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52728" w14:textId="77777777" w:rsidR="004A6D78" w:rsidRPr="00654E31" w:rsidRDefault="004A6D78" w:rsidP="00963A59">
      <w:pPr>
        <w:spacing w:before="0" w:line="276" w:lineRule="auto"/>
        <w:rPr>
          <w:rFonts w:asciiTheme="minorHAnsi" w:hAnsiTheme="minorHAnsi" w:cstheme="minorHAnsi"/>
          <w:sz w:val="22"/>
        </w:rPr>
      </w:pPr>
    </w:p>
    <w:p w14:paraId="2217CCCD" w14:textId="77777777" w:rsidR="00AA1908" w:rsidRPr="00654E31" w:rsidRDefault="00AA1908" w:rsidP="00963A59">
      <w:pPr>
        <w:spacing w:before="0" w:line="276" w:lineRule="auto"/>
        <w:jc w:val="center"/>
        <w:rPr>
          <w:rFonts w:asciiTheme="minorHAnsi" w:hAnsiTheme="minorHAnsi" w:cstheme="minorHAnsi"/>
          <w:b/>
          <w:caps/>
          <w:sz w:val="22"/>
        </w:rPr>
      </w:pPr>
    </w:p>
    <w:p w14:paraId="7A62D610" w14:textId="77777777" w:rsidR="00AA1908" w:rsidRPr="00654E31" w:rsidRDefault="00AA1908" w:rsidP="00963A59">
      <w:pPr>
        <w:spacing w:before="0" w:line="276" w:lineRule="auto"/>
        <w:jc w:val="center"/>
        <w:rPr>
          <w:rFonts w:asciiTheme="minorHAnsi" w:hAnsiTheme="minorHAnsi" w:cstheme="minorHAnsi"/>
          <w:b/>
          <w:caps/>
          <w:sz w:val="22"/>
        </w:rPr>
      </w:pPr>
    </w:p>
    <w:p w14:paraId="2AC94807" w14:textId="77777777" w:rsidR="00AA1908" w:rsidRPr="00654E31" w:rsidRDefault="00AA1908" w:rsidP="00963A59">
      <w:pPr>
        <w:spacing w:before="0" w:line="276" w:lineRule="auto"/>
        <w:jc w:val="center"/>
        <w:rPr>
          <w:rFonts w:asciiTheme="minorHAnsi" w:hAnsiTheme="minorHAnsi" w:cstheme="minorHAnsi"/>
          <w:b/>
          <w:caps/>
          <w:sz w:val="22"/>
        </w:rPr>
      </w:pPr>
    </w:p>
    <w:p w14:paraId="629C1AD9" w14:textId="77777777" w:rsidR="00933FC3" w:rsidRPr="0046499E" w:rsidRDefault="000F3679" w:rsidP="00963A59">
      <w:pPr>
        <w:spacing w:before="0" w:line="276" w:lineRule="auto"/>
        <w:jc w:val="center"/>
        <w:rPr>
          <w:rFonts w:asciiTheme="minorHAnsi" w:hAnsiTheme="minorHAnsi" w:cstheme="minorHAnsi"/>
          <w:b/>
          <w:caps/>
          <w:color w:val="5B9BD5" w:themeColor="accent1"/>
          <w:sz w:val="34"/>
          <w:szCs w:val="34"/>
        </w:rPr>
      </w:pPr>
      <w:r w:rsidRPr="0046499E">
        <w:rPr>
          <w:rFonts w:asciiTheme="minorHAnsi" w:hAnsiTheme="minorHAnsi" w:cstheme="minorHAnsi"/>
          <w:b/>
          <w:caps/>
          <w:color w:val="5B9BD5" w:themeColor="accent1"/>
          <w:sz w:val="34"/>
          <w:szCs w:val="34"/>
        </w:rPr>
        <w:t xml:space="preserve">KONCEPCJA </w:t>
      </w:r>
    </w:p>
    <w:p w14:paraId="0CA00D3A" w14:textId="4184F302" w:rsidR="00AA1908" w:rsidRPr="0046499E" w:rsidRDefault="00352966" w:rsidP="0046499E">
      <w:pPr>
        <w:spacing w:before="0" w:line="276" w:lineRule="auto"/>
        <w:rPr>
          <w:rFonts w:asciiTheme="minorHAnsi" w:hAnsiTheme="minorHAnsi" w:cstheme="minorHAnsi"/>
          <w:b/>
          <w:caps/>
          <w:color w:val="5B9BD5" w:themeColor="accent1"/>
          <w:sz w:val="34"/>
          <w:szCs w:val="34"/>
        </w:rPr>
      </w:pPr>
      <w:r w:rsidRPr="0046499E">
        <w:rPr>
          <w:rFonts w:asciiTheme="minorHAnsi" w:hAnsiTheme="minorHAnsi" w:cstheme="minorHAnsi"/>
          <w:b/>
          <w:caps/>
          <w:color w:val="5B9BD5" w:themeColor="accent1"/>
          <w:sz w:val="34"/>
          <w:szCs w:val="34"/>
        </w:rPr>
        <w:t xml:space="preserve">sprawiedliwej transformacji </w:t>
      </w:r>
      <w:r w:rsidR="00AC323B" w:rsidRPr="0046499E">
        <w:rPr>
          <w:rFonts w:asciiTheme="minorHAnsi" w:hAnsiTheme="minorHAnsi" w:cstheme="minorHAnsi"/>
          <w:b/>
          <w:caps/>
          <w:color w:val="5B9BD5" w:themeColor="accent1"/>
          <w:sz w:val="34"/>
          <w:szCs w:val="34"/>
        </w:rPr>
        <w:t>Wielkopolski Wschodnej</w:t>
      </w:r>
    </w:p>
    <w:p w14:paraId="029274DB" w14:textId="4799A1D7" w:rsidR="009C3CEB" w:rsidRDefault="009C3CEB" w:rsidP="001B41F7">
      <w:pPr>
        <w:spacing w:before="0" w:line="276" w:lineRule="auto"/>
        <w:jc w:val="center"/>
        <w:rPr>
          <w:rFonts w:asciiTheme="minorHAnsi" w:hAnsiTheme="minorHAnsi" w:cstheme="minorHAnsi"/>
          <w:b/>
          <w:caps/>
          <w:color w:val="5B9BD5" w:themeColor="accent1"/>
          <w:sz w:val="32"/>
          <w:szCs w:val="32"/>
        </w:rPr>
      </w:pPr>
    </w:p>
    <w:p w14:paraId="03EBD698" w14:textId="5E863090" w:rsidR="00783666" w:rsidRPr="00654E31" w:rsidRDefault="00154CF9" w:rsidP="002F00F8">
      <w:pPr>
        <w:spacing w:before="0" w:line="276" w:lineRule="auto"/>
        <w:jc w:val="center"/>
        <w:rPr>
          <w:rFonts w:asciiTheme="minorHAnsi" w:hAnsiTheme="minorHAnsi" w:cstheme="minorHAnsi"/>
          <w:b/>
          <w:caps/>
          <w:sz w:val="22"/>
        </w:rPr>
      </w:pPr>
      <w:r w:rsidRPr="00654E31">
        <w:rPr>
          <w:rFonts w:asciiTheme="minorHAnsi" w:hAnsiTheme="minorHAnsi" w:cstheme="minorHAnsi"/>
          <w:noProof/>
          <w:sz w:val="22"/>
        </w:rPr>
        <w:drawing>
          <wp:inline distT="0" distB="0" distL="0" distR="0" wp14:anchorId="46EB2516" wp14:editId="2E473C7A">
            <wp:extent cx="5731510" cy="1697990"/>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97990"/>
                    </a:xfrm>
                    <a:prstGeom prst="rect">
                      <a:avLst/>
                    </a:prstGeom>
                    <a:noFill/>
                    <a:ln>
                      <a:noFill/>
                    </a:ln>
                  </pic:spPr>
                </pic:pic>
              </a:graphicData>
            </a:graphic>
          </wp:inline>
        </w:drawing>
      </w:r>
    </w:p>
    <w:p w14:paraId="12AF1E47" w14:textId="29F49E2D" w:rsidR="00783666" w:rsidRDefault="00783666" w:rsidP="00963A59">
      <w:pPr>
        <w:spacing w:before="0" w:line="276" w:lineRule="auto"/>
        <w:jc w:val="center"/>
        <w:rPr>
          <w:rFonts w:asciiTheme="minorHAnsi" w:hAnsiTheme="minorHAnsi" w:cstheme="minorHAnsi"/>
          <w:b/>
          <w:caps/>
          <w:sz w:val="22"/>
        </w:rPr>
      </w:pPr>
    </w:p>
    <w:p w14:paraId="2864FCFD" w14:textId="454A4B2E" w:rsidR="0053795D" w:rsidRDefault="0053795D" w:rsidP="00963A59">
      <w:pPr>
        <w:spacing w:before="0" w:line="276" w:lineRule="auto"/>
        <w:jc w:val="center"/>
        <w:rPr>
          <w:rFonts w:asciiTheme="minorHAnsi" w:hAnsiTheme="minorHAnsi" w:cstheme="minorHAnsi"/>
          <w:b/>
          <w:caps/>
          <w:sz w:val="22"/>
        </w:rPr>
      </w:pPr>
    </w:p>
    <w:p w14:paraId="4E32F24F" w14:textId="1386AF4C" w:rsidR="0053795D" w:rsidRDefault="0053795D" w:rsidP="00963A59">
      <w:pPr>
        <w:spacing w:before="0" w:line="276" w:lineRule="auto"/>
        <w:jc w:val="center"/>
        <w:rPr>
          <w:rFonts w:asciiTheme="minorHAnsi" w:hAnsiTheme="minorHAnsi" w:cstheme="minorHAnsi"/>
          <w:b/>
          <w:caps/>
          <w:sz w:val="22"/>
        </w:rPr>
      </w:pPr>
    </w:p>
    <w:p w14:paraId="30FFADFC" w14:textId="77777777" w:rsidR="0053795D" w:rsidRPr="00654E31" w:rsidRDefault="0053795D" w:rsidP="00963A59">
      <w:pPr>
        <w:spacing w:before="0" w:line="276" w:lineRule="auto"/>
        <w:jc w:val="center"/>
        <w:rPr>
          <w:rFonts w:asciiTheme="minorHAnsi" w:hAnsiTheme="minorHAnsi" w:cstheme="minorHAnsi"/>
          <w:b/>
          <w:caps/>
          <w:sz w:val="22"/>
        </w:rPr>
      </w:pPr>
    </w:p>
    <w:p w14:paraId="4C55DE39" w14:textId="49DAD876" w:rsidR="0046499E" w:rsidRPr="0053795D" w:rsidRDefault="009C3CEB" w:rsidP="0053795D">
      <w:pPr>
        <w:spacing w:before="0" w:line="276" w:lineRule="auto"/>
        <w:jc w:val="center"/>
        <w:rPr>
          <w:rFonts w:asciiTheme="minorHAnsi" w:hAnsiTheme="minorHAnsi" w:cstheme="minorHAnsi"/>
          <w:b/>
          <w:caps/>
          <w:szCs w:val="24"/>
        </w:rPr>
      </w:pPr>
      <w:r w:rsidRPr="003936E2">
        <w:rPr>
          <w:rFonts w:asciiTheme="minorHAnsi" w:hAnsiTheme="minorHAnsi" w:cstheme="minorHAnsi"/>
          <w:b/>
          <w:caps/>
          <w:szCs w:val="24"/>
        </w:rPr>
        <w:t>- projekt</w:t>
      </w:r>
    </w:p>
    <w:p w14:paraId="7C7EF600" w14:textId="2DB067B8" w:rsidR="0030538E" w:rsidRDefault="0030538E" w:rsidP="0046499E">
      <w:pPr>
        <w:spacing w:before="0" w:line="276" w:lineRule="auto"/>
        <w:jc w:val="center"/>
        <w:rPr>
          <w:rFonts w:asciiTheme="minorHAnsi" w:hAnsiTheme="minorHAnsi" w:cstheme="minorHAnsi"/>
          <w:b/>
          <w:caps/>
          <w:sz w:val="22"/>
        </w:rPr>
      </w:pPr>
    </w:p>
    <w:p w14:paraId="6387D249" w14:textId="6C9B2F8E" w:rsidR="0030538E" w:rsidRDefault="0030538E" w:rsidP="0046499E">
      <w:pPr>
        <w:spacing w:before="0" w:line="276" w:lineRule="auto"/>
        <w:jc w:val="center"/>
        <w:rPr>
          <w:rFonts w:asciiTheme="minorHAnsi" w:hAnsiTheme="minorHAnsi" w:cstheme="minorHAnsi"/>
          <w:b/>
          <w:caps/>
          <w:sz w:val="22"/>
        </w:rPr>
      </w:pPr>
    </w:p>
    <w:p w14:paraId="187C5027" w14:textId="741B9B7E" w:rsidR="0030538E" w:rsidRDefault="0030538E" w:rsidP="0046499E">
      <w:pPr>
        <w:spacing w:before="0" w:line="276" w:lineRule="auto"/>
        <w:jc w:val="center"/>
        <w:rPr>
          <w:rFonts w:asciiTheme="minorHAnsi" w:hAnsiTheme="minorHAnsi" w:cstheme="minorHAnsi"/>
          <w:b/>
          <w:caps/>
          <w:sz w:val="22"/>
        </w:rPr>
      </w:pPr>
    </w:p>
    <w:p w14:paraId="62291ADF" w14:textId="5DF8BEA4" w:rsidR="0030538E" w:rsidRDefault="0030538E" w:rsidP="0046499E">
      <w:pPr>
        <w:spacing w:before="0" w:line="276" w:lineRule="auto"/>
        <w:jc w:val="center"/>
        <w:rPr>
          <w:rFonts w:asciiTheme="minorHAnsi" w:hAnsiTheme="minorHAnsi" w:cstheme="minorHAnsi"/>
          <w:b/>
          <w:caps/>
          <w:sz w:val="22"/>
        </w:rPr>
      </w:pPr>
    </w:p>
    <w:p w14:paraId="2AB68D6B" w14:textId="385C14AB" w:rsidR="0030538E" w:rsidRDefault="0030538E" w:rsidP="0046499E">
      <w:pPr>
        <w:spacing w:before="0" w:line="276" w:lineRule="auto"/>
        <w:jc w:val="center"/>
        <w:rPr>
          <w:rFonts w:asciiTheme="minorHAnsi" w:hAnsiTheme="minorHAnsi" w:cstheme="minorHAnsi"/>
          <w:b/>
          <w:caps/>
          <w:sz w:val="22"/>
        </w:rPr>
      </w:pPr>
    </w:p>
    <w:p w14:paraId="3F91B2F2" w14:textId="538ACB0D" w:rsidR="0030538E" w:rsidRDefault="0030538E" w:rsidP="0046499E">
      <w:pPr>
        <w:spacing w:before="0" w:line="276" w:lineRule="auto"/>
        <w:jc w:val="center"/>
        <w:rPr>
          <w:rFonts w:asciiTheme="minorHAnsi" w:hAnsiTheme="minorHAnsi" w:cstheme="minorHAnsi"/>
          <w:b/>
          <w:caps/>
          <w:sz w:val="22"/>
        </w:rPr>
      </w:pPr>
    </w:p>
    <w:p w14:paraId="0E9C8319" w14:textId="77777777" w:rsidR="0030538E" w:rsidRDefault="0030538E" w:rsidP="0046499E">
      <w:pPr>
        <w:spacing w:before="0" w:line="276" w:lineRule="auto"/>
        <w:jc w:val="center"/>
        <w:rPr>
          <w:rFonts w:asciiTheme="minorHAnsi" w:hAnsiTheme="minorHAnsi" w:cstheme="minorHAnsi"/>
          <w:b/>
          <w:sz w:val="22"/>
        </w:rPr>
      </w:pPr>
    </w:p>
    <w:p w14:paraId="30562E4B" w14:textId="753ABE79" w:rsidR="009C3CEB" w:rsidRDefault="009C3CEB" w:rsidP="0046499E">
      <w:pPr>
        <w:spacing w:before="0" w:line="276" w:lineRule="auto"/>
        <w:jc w:val="center"/>
        <w:rPr>
          <w:rFonts w:asciiTheme="minorHAnsi" w:hAnsiTheme="minorHAnsi" w:cstheme="minorHAnsi"/>
          <w:b/>
          <w:sz w:val="22"/>
        </w:rPr>
      </w:pPr>
    </w:p>
    <w:p w14:paraId="1E90355D" w14:textId="1D5BF499" w:rsidR="009C3CEB" w:rsidRDefault="009C3CEB" w:rsidP="0046499E">
      <w:pPr>
        <w:spacing w:before="0" w:line="276" w:lineRule="auto"/>
        <w:jc w:val="center"/>
        <w:rPr>
          <w:rFonts w:asciiTheme="minorHAnsi" w:hAnsiTheme="minorHAnsi" w:cstheme="minorHAnsi"/>
          <w:b/>
          <w:sz w:val="22"/>
        </w:rPr>
      </w:pPr>
    </w:p>
    <w:p w14:paraId="6BC353D1" w14:textId="77777777" w:rsidR="009C3CEB" w:rsidRDefault="009C3CEB" w:rsidP="0046499E">
      <w:pPr>
        <w:spacing w:before="0" w:line="276" w:lineRule="auto"/>
        <w:jc w:val="center"/>
        <w:rPr>
          <w:rFonts w:asciiTheme="minorHAnsi" w:hAnsiTheme="minorHAnsi" w:cstheme="minorHAnsi"/>
          <w:b/>
          <w:sz w:val="22"/>
        </w:rPr>
      </w:pPr>
    </w:p>
    <w:p w14:paraId="093F881A" w14:textId="1179F0D8" w:rsidR="002F00F8" w:rsidRPr="00654E31" w:rsidRDefault="0046499E" w:rsidP="00F72D04">
      <w:pPr>
        <w:spacing w:before="0" w:line="276" w:lineRule="auto"/>
        <w:jc w:val="center"/>
        <w:rPr>
          <w:rFonts w:asciiTheme="minorHAnsi" w:hAnsiTheme="minorHAnsi" w:cstheme="minorHAnsi"/>
          <w:b/>
          <w:caps/>
          <w:sz w:val="22"/>
        </w:rPr>
      </w:pPr>
      <w:r w:rsidRPr="00654E31">
        <w:rPr>
          <w:rFonts w:asciiTheme="minorHAnsi" w:hAnsiTheme="minorHAnsi" w:cstheme="minorHAnsi"/>
          <w:b/>
          <w:sz w:val="22"/>
        </w:rPr>
        <w:t>Konin</w:t>
      </w:r>
      <w:r w:rsidRPr="00654E31">
        <w:rPr>
          <w:rFonts w:asciiTheme="minorHAnsi" w:hAnsiTheme="minorHAnsi" w:cstheme="minorHAnsi"/>
          <w:b/>
          <w:caps/>
          <w:sz w:val="22"/>
        </w:rPr>
        <w:t xml:space="preserve">, </w:t>
      </w:r>
      <w:r w:rsidR="0030538E">
        <w:rPr>
          <w:rFonts w:asciiTheme="minorHAnsi" w:hAnsiTheme="minorHAnsi" w:cstheme="minorHAnsi"/>
          <w:b/>
          <w:sz w:val="22"/>
        </w:rPr>
        <w:t>październik</w:t>
      </w:r>
      <w:r w:rsidRPr="00654E31">
        <w:rPr>
          <w:rFonts w:asciiTheme="minorHAnsi" w:hAnsiTheme="minorHAnsi" w:cstheme="minorHAnsi"/>
          <w:b/>
          <w:sz w:val="22"/>
        </w:rPr>
        <w:t xml:space="preserve"> </w:t>
      </w:r>
      <w:r w:rsidRPr="00654E31">
        <w:rPr>
          <w:rFonts w:asciiTheme="minorHAnsi" w:hAnsiTheme="minorHAnsi" w:cstheme="minorHAnsi"/>
          <w:b/>
          <w:caps/>
          <w:sz w:val="22"/>
        </w:rPr>
        <w:t xml:space="preserve">2020 </w:t>
      </w:r>
      <w:r w:rsidRPr="00654E31">
        <w:rPr>
          <w:rFonts w:asciiTheme="minorHAnsi" w:hAnsiTheme="minorHAnsi" w:cstheme="minorHAnsi"/>
          <w:b/>
          <w:sz w:val="22"/>
        </w:rPr>
        <w:t>r.</w:t>
      </w:r>
    </w:p>
    <w:p w14:paraId="0C360B33" w14:textId="58E012F7" w:rsidR="0046499E" w:rsidRDefault="0046499E">
      <w:pPr>
        <w:spacing w:before="0" w:after="160" w:line="259" w:lineRule="auto"/>
        <w:jc w:val="left"/>
        <w:rPr>
          <w:rFonts w:asciiTheme="minorHAnsi" w:hAnsiTheme="minorHAnsi" w:cstheme="minorHAnsi"/>
          <w:b/>
          <w:caps/>
          <w:sz w:val="22"/>
        </w:rPr>
      </w:pPr>
      <w:r>
        <w:rPr>
          <w:rFonts w:asciiTheme="minorHAnsi" w:hAnsiTheme="minorHAnsi" w:cstheme="minorHAnsi"/>
          <w:b/>
          <w:caps/>
          <w:sz w:val="22"/>
        </w:rPr>
        <w:br w:type="page"/>
      </w:r>
    </w:p>
    <w:p w14:paraId="6A707FD9" w14:textId="78E59E71" w:rsidR="00AA1908" w:rsidRPr="00654E31" w:rsidRDefault="00AA1908" w:rsidP="00963A59">
      <w:pPr>
        <w:spacing w:before="0" w:line="276" w:lineRule="auto"/>
        <w:jc w:val="center"/>
        <w:rPr>
          <w:rFonts w:asciiTheme="minorHAnsi" w:hAnsiTheme="minorHAnsi" w:cstheme="minorHAnsi"/>
          <w:b/>
          <w:caps/>
          <w:sz w:val="22"/>
        </w:rPr>
      </w:pPr>
    </w:p>
    <w:sdt>
      <w:sdtPr>
        <w:rPr>
          <w:rFonts w:asciiTheme="minorHAnsi" w:eastAsiaTheme="minorHAnsi" w:hAnsiTheme="minorHAnsi" w:cstheme="minorHAnsi"/>
          <w:bCs/>
          <w:color w:val="auto"/>
          <w:sz w:val="20"/>
          <w:szCs w:val="20"/>
          <w:lang w:eastAsia="en-US"/>
        </w:rPr>
        <w:id w:val="-767617310"/>
        <w:docPartObj>
          <w:docPartGallery w:val="Table of Contents"/>
          <w:docPartUnique/>
        </w:docPartObj>
      </w:sdtPr>
      <w:sdtEndPr/>
      <w:sdtContent>
        <w:p w14:paraId="5C7F71CF" w14:textId="198ED93A" w:rsidR="00A37556" w:rsidRPr="00DB384C" w:rsidRDefault="00A37556" w:rsidP="007613BA">
          <w:pPr>
            <w:pStyle w:val="Nagwekspisutreci"/>
            <w:spacing w:before="0" w:after="120" w:line="276" w:lineRule="auto"/>
            <w:rPr>
              <w:rFonts w:asciiTheme="minorHAnsi" w:hAnsiTheme="minorHAnsi" w:cstheme="minorHAnsi"/>
              <w:bCs/>
              <w:caps/>
              <w:sz w:val="20"/>
              <w:szCs w:val="20"/>
            </w:rPr>
          </w:pPr>
          <w:r w:rsidRPr="001A553A">
            <w:rPr>
              <w:rFonts w:asciiTheme="minorHAnsi" w:hAnsiTheme="minorHAnsi" w:cstheme="minorHAnsi"/>
              <w:bCs/>
              <w:color w:val="auto"/>
              <w:sz w:val="20"/>
              <w:szCs w:val="20"/>
            </w:rPr>
            <w:t>Spis treści</w:t>
          </w:r>
        </w:p>
        <w:p w14:paraId="5E06F508" w14:textId="0BE67B81" w:rsidR="00DB384C" w:rsidRPr="00DB384C" w:rsidRDefault="00786DEA">
          <w:pPr>
            <w:pStyle w:val="Spistreci1"/>
            <w:tabs>
              <w:tab w:val="left" w:pos="567"/>
            </w:tabs>
            <w:rPr>
              <w:rFonts w:eastAsiaTheme="minorEastAsia" w:cstheme="minorHAnsi"/>
              <w:bCs/>
              <w:noProof/>
              <w:szCs w:val="20"/>
              <w:lang w:eastAsia="pl-PL"/>
            </w:rPr>
          </w:pPr>
          <w:r w:rsidRPr="00DB384C">
            <w:rPr>
              <w:rFonts w:cstheme="minorHAnsi"/>
              <w:bCs/>
              <w:szCs w:val="20"/>
            </w:rPr>
            <w:fldChar w:fldCharType="begin"/>
          </w:r>
          <w:r w:rsidRPr="00DB384C">
            <w:rPr>
              <w:rFonts w:cstheme="minorHAnsi"/>
              <w:bCs/>
              <w:szCs w:val="20"/>
            </w:rPr>
            <w:instrText xml:space="preserve"> TOC \o "1-3" \h \z \u </w:instrText>
          </w:r>
          <w:r w:rsidRPr="00DB384C">
            <w:rPr>
              <w:rFonts w:cstheme="minorHAnsi"/>
              <w:bCs/>
              <w:szCs w:val="20"/>
            </w:rPr>
            <w:fldChar w:fldCharType="separate"/>
          </w:r>
          <w:hyperlink w:anchor="_Toc54351303" w:history="1">
            <w:r w:rsidR="00DB384C" w:rsidRPr="00DB384C">
              <w:rPr>
                <w:rStyle w:val="Hipercze"/>
                <w:rFonts w:cstheme="minorHAnsi"/>
                <w:bCs/>
                <w:iCs/>
                <w:noProof/>
                <w:szCs w:val="20"/>
              </w:rPr>
              <w:t>1.</w:t>
            </w:r>
            <w:r w:rsidR="00DB384C" w:rsidRPr="00DB384C">
              <w:rPr>
                <w:rFonts w:eastAsiaTheme="minorEastAsia" w:cstheme="minorHAnsi"/>
                <w:bCs/>
                <w:noProof/>
                <w:szCs w:val="20"/>
                <w:lang w:eastAsia="pl-PL"/>
              </w:rPr>
              <w:tab/>
            </w:r>
            <w:r w:rsidR="00DB384C" w:rsidRPr="00DB384C">
              <w:rPr>
                <w:rStyle w:val="Hipercze"/>
                <w:rFonts w:cstheme="minorHAnsi"/>
                <w:bCs/>
                <w:iCs/>
                <w:noProof/>
                <w:szCs w:val="20"/>
              </w:rPr>
              <w:t>Wprowadzenie</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_Toc54351303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5</w:t>
            </w:r>
            <w:r w:rsidR="00DB384C" w:rsidRPr="00DB384C">
              <w:rPr>
                <w:rFonts w:cstheme="minorHAnsi"/>
                <w:bCs/>
                <w:noProof/>
                <w:webHidden/>
                <w:szCs w:val="20"/>
              </w:rPr>
              <w:fldChar w:fldCharType="end"/>
            </w:r>
          </w:hyperlink>
        </w:p>
        <w:p w14:paraId="4BF32725" w14:textId="01825A87" w:rsidR="00DB384C" w:rsidRPr="00DB384C" w:rsidRDefault="003B7D09">
          <w:pPr>
            <w:pStyle w:val="Spistreci1"/>
            <w:tabs>
              <w:tab w:val="left" w:pos="567"/>
            </w:tabs>
            <w:rPr>
              <w:rFonts w:eastAsiaTheme="minorEastAsia" w:cstheme="minorHAnsi"/>
              <w:bCs/>
              <w:noProof/>
              <w:szCs w:val="20"/>
              <w:lang w:eastAsia="pl-PL"/>
            </w:rPr>
          </w:pPr>
          <w:hyperlink w:anchor="_Toc54351304" w:history="1">
            <w:r w:rsidR="00DB384C" w:rsidRPr="00DB384C">
              <w:rPr>
                <w:rStyle w:val="Hipercze"/>
                <w:rFonts w:cstheme="minorHAnsi"/>
                <w:bCs/>
                <w:iCs/>
                <w:noProof/>
                <w:szCs w:val="20"/>
              </w:rPr>
              <w:t>2.</w:t>
            </w:r>
            <w:r w:rsidR="00DB384C" w:rsidRPr="00DB384C">
              <w:rPr>
                <w:rFonts w:eastAsiaTheme="minorEastAsia" w:cstheme="minorHAnsi"/>
                <w:bCs/>
                <w:noProof/>
                <w:szCs w:val="20"/>
                <w:lang w:eastAsia="pl-PL"/>
              </w:rPr>
              <w:tab/>
            </w:r>
            <w:r w:rsidR="00DB384C" w:rsidRPr="00DB384C">
              <w:rPr>
                <w:rStyle w:val="Hipercze"/>
                <w:rFonts w:cstheme="minorHAnsi"/>
                <w:bCs/>
                <w:iCs/>
                <w:noProof/>
                <w:szCs w:val="20"/>
              </w:rPr>
              <w:t>Opis procesu transformacji i wskazanie terytoriów w obrębie państwa członkowskiego, które będą najbardziej dotknięte jej negatywnymi skutkami</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_Toc54351304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10</w:t>
            </w:r>
            <w:r w:rsidR="00DB384C" w:rsidRPr="00DB384C">
              <w:rPr>
                <w:rFonts w:cstheme="minorHAnsi"/>
                <w:bCs/>
                <w:noProof/>
                <w:webHidden/>
                <w:szCs w:val="20"/>
              </w:rPr>
              <w:fldChar w:fldCharType="end"/>
            </w:r>
          </w:hyperlink>
        </w:p>
        <w:p w14:paraId="4A319E37" w14:textId="0FAF750A" w:rsidR="00DB384C" w:rsidRPr="00DB384C" w:rsidRDefault="003B7D09">
          <w:pPr>
            <w:pStyle w:val="Spistreci2"/>
            <w:tabs>
              <w:tab w:val="left" w:pos="1276"/>
            </w:tabs>
            <w:rPr>
              <w:rFonts w:asciiTheme="minorHAnsi" w:eastAsiaTheme="minorEastAsia" w:hAnsiTheme="minorHAnsi" w:cstheme="minorHAnsi"/>
              <w:bCs/>
              <w:noProof/>
              <w:sz w:val="20"/>
              <w:szCs w:val="20"/>
              <w:lang w:eastAsia="pl-PL"/>
            </w:rPr>
          </w:pPr>
          <w:hyperlink w:anchor="_Toc54351305" w:history="1">
            <w:r w:rsidR="00DB384C" w:rsidRPr="00DB384C">
              <w:rPr>
                <w:rStyle w:val="Hipercze"/>
                <w:rFonts w:asciiTheme="minorHAnsi" w:hAnsiTheme="minorHAnsi" w:cstheme="minorHAnsi"/>
                <w:bCs/>
                <w:iCs/>
                <w:noProof/>
                <w:sz w:val="20"/>
                <w:szCs w:val="20"/>
              </w:rPr>
              <w:t>2.1.</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iCs/>
                <w:noProof/>
                <w:sz w:val="20"/>
                <w:szCs w:val="20"/>
              </w:rPr>
              <w:t>Wskazanie terytorium, które zgodnie z przewidywaniami będą najbardziej dotknięte negatywnymi skutkami transformacji oraz uzasadnienie tego wyboru</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_Toc54351305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10</w:t>
            </w:r>
            <w:r w:rsidR="00DB384C" w:rsidRPr="00DB384C">
              <w:rPr>
                <w:rFonts w:asciiTheme="minorHAnsi" w:hAnsiTheme="minorHAnsi" w:cstheme="minorHAnsi"/>
                <w:bCs/>
                <w:noProof/>
                <w:webHidden/>
                <w:sz w:val="20"/>
                <w:szCs w:val="20"/>
              </w:rPr>
              <w:fldChar w:fldCharType="end"/>
            </w:r>
          </w:hyperlink>
        </w:p>
        <w:p w14:paraId="6C8F93C5" w14:textId="6C97AD83" w:rsidR="00DB384C" w:rsidRPr="00DB384C" w:rsidRDefault="003B7D09">
          <w:pPr>
            <w:pStyle w:val="Spistreci2"/>
            <w:tabs>
              <w:tab w:val="left" w:pos="1276"/>
            </w:tabs>
            <w:rPr>
              <w:rFonts w:asciiTheme="minorHAnsi" w:eastAsiaTheme="minorEastAsia" w:hAnsiTheme="minorHAnsi" w:cstheme="minorHAnsi"/>
              <w:bCs/>
              <w:noProof/>
              <w:sz w:val="20"/>
              <w:szCs w:val="20"/>
              <w:lang w:eastAsia="pl-PL"/>
            </w:rPr>
          </w:pPr>
          <w:hyperlink w:anchor="_Toc54351306" w:history="1">
            <w:r w:rsidR="00DB384C" w:rsidRPr="00DB384C">
              <w:rPr>
                <w:rStyle w:val="Hipercze"/>
                <w:rFonts w:asciiTheme="minorHAnsi" w:hAnsiTheme="minorHAnsi" w:cstheme="minorHAnsi"/>
                <w:bCs/>
                <w:noProof/>
                <w:sz w:val="20"/>
                <w:szCs w:val="20"/>
              </w:rPr>
              <w:t>2.2.</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noProof/>
                <w:sz w:val="20"/>
                <w:szCs w:val="20"/>
              </w:rPr>
              <w:t>Opis spodziewanego procesu transformacji w kierunku gospodarki neutralnej dla klimatu</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_Toc54351306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12</w:t>
            </w:r>
            <w:r w:rsidR="00DB384C" w:rsidRPr="00DB384C">
              <w:rPr>
                <w:rFonts w:asciiTheme="minorHAnsi" w:hAnsiTheme="minorHAnsi" w:cstheme="minorHAnsi"/>
                <w:bCs/>
                <w:noProof/>
                <w:webHidden/>
                <w:sz w:val="20"/>
                <w:szCs w:val="20"/>
              </w:rPr>
              <w:fldChar w:fldCharType="end"/>
            </w:r>
          </w:hyperlink>
        </w:p>
        <w:p w14:paraId="5B24ED11" w14:textId="6D4C59C9"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11" w:history="1">
            <w:r w:rsidR="00DB384C" w:rsidRPr="00DB384C">
              <w:rPr>
                <w:rStyle w:val="Hipercze"/>
                <w:rFonts w:asciiTheme="minorHAnsi" w:hAnsiTheme="minorHAnsi" w:cstheme="minorHAnsi"/>
                <w:bCs/>
                <w:noProof/>
                <w:sz w:val="20"/>
                <w:szCs w:val="20"/>
              </w:rPr>
              <w:t>2.2.1.</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noProof/>
                <w:sz w:val="20"/>
                <w:szCs w:val="20"/>
              </w:rPr>
              <w:t>Filary sprawiedliwej transformacji</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_Toc54351311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15</w:t>
            </w:r>
            <w:r w:rsidR="00DB384C" w:rsidRPr="00DB384C">
              <w:rPr>
                <w:rFonts w:asciiTheme="minorHAnsi" w:hAnsiTheme="minorHAnsi" w:cstheme="minorHAnsi"/>
                <w:bCs/>
                <w:noProof/>
                <w:webHidden/>
                <w:sz w:val="20"/>
                <w:szCs w:val="20"/>
              </w:rPr>
              <w:fldChar w:fldCharType="end"/>
            </w:r>
          </w:hyperlink>
        </w:p>
        <w:p w14:paraId="32A792CC" w14:textId="7A3A5453"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12" w:history="1">
            <w:r w:rsidR="00DB384C" w:rsidRPr="00DB384C">
              <w:rPr>
                <w:rStyle w:val="Hipercze"/>
                <w:rFonts w:asciiTheme="minorHAnsi" w:hAnsiTheme="minorHAnsi" w:cstheme="minorHAnsi"/>
                <w:bCs/>
                <w:noProof/>
                <w:sz w:val="20"/>
                <w:szCs w:val="20"/>
              </w:rPr>
              <w:t>2.2.2.</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noProof/>
                <w:sz w:val="20"/>
                <w:szCs w:val="20"/>
              </w:rPr>
              <w:t>Wkład transformacji Wielkopolski Wschodniej w realizację KPEiK oraz PEP 2040</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_Toc54351312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16</w:t>
            </w:r>
            <w:r w:rsidR="00DB384C" w:rsidRPr="00DB384C">
              <w:rPr>
                <w:rFonts w:asciiTheme="minorHAnsi" w:hAnsiTheme="minorHAnsi" w:cstheme="minorHAnsi"/>
                <w:bCs/>
                <w:noProof/>
                <w:webHidden/>
                <w:sz w:val="20"/>
                <w:szCs w:val="20"/>
              </w:rPr>
              <w:fldChar w:fldCharType="end"/>
            </w:r>
          </w:hyperlink>
        </w:p>
        <w:p w14:paraId="61B76BFB" w14:textId="15CD5F7A"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13" w:history="1">
            <w:r w:rsidR="00DB384C" w:rsidRPr="00DB384C">
              <w:rPr>
                <w:rStyle w:val="Hipercze"/>
                <w:rFonts w:asciiTheme="minorHAnsi" w:hAnsiTheme="minorHAnsi" w:cstheme="minorHAnsi"/>
                <w:bCs/>
                <w:noProof/>
                <w:sz w:val="20"/>
                <w:szCs w:val="20"/>
              </w:rPr>
              <w:t>2.2.3.</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noProof/>
                <w:sz w:val="20"/>
                <w:szCs w:val="20"/>
              </w:rPr>
              <w:t>Harmonogram zaprzestania wydobycia węgla brunatnego i wytwarzania energii elektrycznej w instalacjach węglowych w Wielkopolsce Wschodniej</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_Toc54351313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18</w:t>
            </w:r>
            <w:r w:rsidR="00DB384C" w:rsidRPr="00DB384C">
              <w:rPr>
                <w:rFonts w:asciiTheme="minorHAnsi" w:hAnsiTheme="minorHAnsi" w:cstheme="minorHAnsi"/>
                <w:bCs/>
                <w:noProof/>
                <w:webHidden/>
                <w:sz w:val="20"/>
                <w:szCs w:val="20"/>
              </w:rPr>
              <w:fldChar w:fldCharType="end"/>
            </w:r>
          </w:hyperlink>
        </w:p>
        <w:p w14:paraId="54B66E26" w14:textId="0FEEC142"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14" w:history="1">
            <w:r w:rsidR="00DB384C" w:rsidRPr="00DB384C">
              <w:rPr>
                <w:rStyle w:val="Hipercze"/>
                <w:rFonts w:asciiTheme="minorHAnsi" w:hAnsiTheme="minorHAnsi" w:cstheme="minorHAnsi"/>
                <w:bCs/>
                <w:noProof/>
                <w:sz w:val="20"/>
                <w:szCs w:val="20"/>
              </w:rPr>
              <w:t>2.2.4.</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noProof/>
                <w:sz w:val="20"/>
                <w:szCs w:val="20"/>
              </w:rPr>
              <w:t>Zasady sprawiedliwej transformacji</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_Toc54351314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20</w:t>
            </w:r>
            <w:r w:rsidR="00DB384C" w:rsidRPr="00DB384C">
              <w:rPr>
                <w:rFonts w:asciiTheme="minorHAnsi" w:hAnsiTheme="minorHAnsi" w:cstheme="minorHAnsi"/>
                <w:bCs/>
                <w:noProof/>
                <w:webHidden/>
                <w:sz w:val="20"/>
                <w:szCs w:val="20"/>
              </w:rPr>
              <w:fldChar w:fldCharType="end"/>
            </w:r>
          </w:hyperlink>
        </w:p>
        <w:p w14:paraId="75AC8C35" w14:textId="06062487" w:rsidR="00DB384C" w:rsidRPr="00DB384C" w:rsidRDefault="003B7D09">
          <w:pPr>
            <w:pStyle w:val="Spistreci1"/>
            <w:tabs>
              <w:tab w:val="left" w:pos="567"/>
            </w:tabs>
            <w:rPr>
              <w:rFonts w:eastAsiaTheme="minorEastAsia" w:cstheme="minorHAnsi"/>
              <w:bCs/>
              <w:noProof/>
              <w:szCs w:val="20"/>
              <w:lang w:eastAsia="pl-PL"/>
            </w:rPr>
          </w:pPr>
          <w:hyperlink w:anchor="_Toc54351315" w:history="1">
            <w:r w:rsidR="00DB384C" w:rsidRPr="00DB384C">
              <w:rPr>
                <w:rStyle w:val="Hipercze"/>
                <w:rFonts w:cstheme="minorHAnsi"/>
                <w:bCs/>
                <w:iCs/>
                <w:noProof/>
                <w:szCs w:val="20"/>
              </w:rPr>
              <w:t>3.</w:t>
            </w:r>
            <w:r w:rsidR="00DB384C" w:rsidRPr="00DB384C">
              <w:rPr>
                <w:rFonts w:eastAsiaTheme="minorEastAsia" w:cstheme="minorHAnsi"/>
                <w:bCs/>
                <w:noProof/>
                <w:szCs w:val="20"/>
                <w:lang w:eastAsia="pl-PL"/>
              </w:rPr>
              <w:tab/>
            </w:r>
            <w:r w:rsidR="00DB384C" w:rsidRPr="00DB384C">
              <w:rPr>
                <w:rStyle w:val="Hipercze"/>
                <w:rFonts w:cstheme="minorHAnsi"/>
                <w:bCs/>
                <w:iCs/>
                <w:noProof/>
                <w:szCs w:val="20"/>
              </w:rPr>
              <w:t>Ocena wyzwań związanych z transformacją</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_Toc54351315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23</w:t>
            </w:r>
            <w:r w:rsidR="00DB384C" w:rsidRPr="00DB384C">
              <w:rPr>
                <w:rFonts w:cstheme="minorHAnsi"/>
                <w:bCs/>
                <w:noProof/>
                <w:webHidden/>
                <w:szCs w:val="20"/>
              </w:rPr>
              <w:fldChar w:fldCharType="end"/>
            </w:r>
          </w:hyperlink>
        </w:p>
        <w:p w14:paraId="778BB660" w14:textId="51F98B95"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16" w:history="1">
            <w:r w:rsidR="00DB384C" w:rsidRPr="00DB384C">
              <w:rPr>
                <w:rStyle w:val="Hipercze"/>
                <w:rFonts w:asciiTheme="minorHAnsi" w:hAnsiTheme="minorHAnsi" w:cstheme="minorHAnsi"/>
                <w:bCs/>
                <w:noProof/>
                <w:sz w:val="20"/>
                <w:szCs w:val="20"/>
              </w:rPr>
              <w:t>Wyzwanie 1. Budowa innowacyjnej, zasobooszczędnej i zdywersyfikowanej gospodarki</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_Toc54351316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23</w:t>
            </w:r>
            <w:r w:rsidR="00DB384C" w:rsidRPr="00DB384C">
              <w:rPr>
                <w:rFonts w:asciiTheme="minorHAnsi" w:hAnsiTheme="minorHAnsi" w:cstheme="minorHAnsi"/>
                <w:bCs/>
                <w:noProof/>
                <w:webHidden/>
                <w:sz w:val="20"/>
                <w:szCs w:val="20"/>
              </w:rPr>
              <w:fldChar w:fldCharType="end"/>
            </w:r>
          </w:hyperlink>
        </w:p>
        <w:p w14:paraId="45E07B15" w14:textId="06882510"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17" w:history="1">
            <w:r w:rsidR="00DB384C" w:rsidRPr="00DB384C">
              <w:rPr>
                <w:rStyle w:val="Hipercze"/>
                <w:rFonts w:asciiTheme="minorHAnsi" w:hAnsiTheme="minorHAnsi" w:cstheme="minorHAnsi"/>
                <w:bCs/>
                <w:noProof/>
                <w:sz w:val="20"/>
                <w:szCs w:val="20"/>
              </w:rPr>
              <w:t>Wyzwanie 2. Transformacja energetyczna w kierunku gospodarki zeroemisyjnej i energooszczędnej</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_Toc54351317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27</w:t>
            </w:r>
            <w:r w:rsidR="00DB384C" w:rsidRPr="00DB384C">
              <w:rPr>
                <w:rFonts w:asciiTheme="minorHAnsi" w:hAnsiTheme="minorHAnsi" w:cstheme="minorHAnsi"/>
                <w:bCs/>
                <w:noProof/>
                <w:webHidden/>
                <w:sz w:val="20"/>
                <w:szCs w:val="20"/>
              </w:rPr>
              <w:fldChar w:fldCharType="end"/>
            </w:r>
          </w:hyperlink>
        </w:p>
        <w:p w14:paraId="4FDEB85C" w14:textId="514203DC"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18" w:history="1">
            <w:r w:rsidR="00DB384C" w:rsidRPr="00DB384C">
              <w:rPr>
                <w:rStyle w:val="Hipercze"/>
                <w:rFonts w:asciiTheme="minorHAnsi" w:hAnsiTheme="minorHAnsi" w:cstheme="minorHAnsi"/>
                <w:bCs/>
                <w:noProof/>
                <w:sz w:val="20"/>
                <w:szCs w:val="20"/>
              </w:rPr>
              <w:t>Wyzwanie 3. Budowa i rozwijanie silnego kapitału ludzkiego, najważniejszego zasobu subregionu</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_Toc54351318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31</w:t>
            </w:r>
            <w:r w:rsidR="00DB384C" w:rsidRPr="00DB384C">
              <w:rPr>
                <w:rFonts w:asciiTheme="minorHAnsi" w:hAnsiTheme="minorHAnsi" w:cstheme="minorHAnsi"/>
                <w:bCs/>
                <w:noProof/>
                <w:webHidden/>
                <w:sz w:val="20"/>
                <w:szCs w:val="20"/>
              </w:rPr>
              <w:fldChar w:fldCharType="end"/>
            </w:r>
          </w:hyperlink>
        </w:p>
        <w:p w14:paraId="2E537232" w14:textId="5140A894"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19" w:history="1">
            <w:r w:rsidR="00DB384C" w:rsidRPr="00DB384C">
              <w:rPr>
                <w:rStyle w:val="Hipercze"/>
                <w:rFonts w:asciiTheme="minorHAnsi" w:hAnsiTheme="minorHAnsi" w:cstheme="minorHAnsi"/>
                <w:bCs/>
                <w:noProof/>
                <w:sz w:val="20"/>
                <w:szCs w:val="20"/>
              </w:rPr>
              <w:t>Wyzwanie 4. Przeciwdziałanie degradacji środowiska i adaptacja do zmian klimatycznych</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_Toc54351319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33</w:t>
            </w:r>
            <w:r w:rsidR="00DB384C" w:rsidRPr="00DB384C">
              <w:rPr>
                <w:rFonts w:asciiTheme="minorHAnsi" w:hAnsiTheme="minorHAnsi" w:cstheme="minorHAnsi"/>
                <w:bCs/>
                <w:noProof/>
                <w:webHidden/>
                <w:sz w:val="20"/>
                <w:szCs w:val="20"/>
              </w:rPr>
              <w:fldChar w:fldCharType="end"/>
            </w:r>
          </w:hyperlink>
        </w:p>
        <w:p w14:paraId="5250BAA9" w14:textId="375E44D9"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20" w:history="1">
            <w:r w:rsidR="00DB384C" w:rsidRPr="00DB384C">
              <w:rPr>
                <w:rStyle w:val="Hipercze"/>
                <w:rFonts w:asciiTheme="minorHAnsi" w:hAnsiTheme="minorHAnsi" w:cstheme="minorHAnsi"/>
                <w:bCs/>
                <w:noProof/>
                <w:sz w:val="20"/>
                <w:szCs w:val="20"/>
              </w:rPr>
              <w:t>Wyzwanie 5. Poprawa transportowej spójności wewnętrznej i mobilności mieszkańców</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_Toc54351320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35</w:t>
            </w:r>
            <w:r w:rsidR="00DB384C" w:rsidRPr="00DB384C">
              <w:rPr>
                <w:rFonts w:asciiTheme="minorHAnsi" w:hAnsiTheme="minorHAnsi" w:cstheme="minorHAnsi"/>
                <w:bCs/>
                <w:noProof/>
                <w:webHidden/>
                <w:sz w:val="20"/>
                <w:szCs w:val="20"/>
              </w:rPr>
              <w:fldChar w:fldCharType="end"/>
            </w:r>
          </w:hyperlink>
        </w:p>
        <w:p w14:paraId="7E15BEB5" w14:textId="0645F839"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21" w:history="1">
            <w:r w:rsidR="00DB384C" w:rsidRPr="00DB384C">
              <w:rPr>
                <w:rStyle w:val="Hipercze"/>
                <w:rFonts w:asciiTheme="minorHAnsi" w:hAnsiTheme="minorHAnsi" w:cstheme="minorHAnsi"/>
                <w:bCs/>
                <w:noProof/>
                <w:sz w:val="20"/>
                <w:szCs w:val="20"/>
              </w:rPr>
              <w:t>Wyzwanie 6. Przeciwdziałanie niekorzystnym trendom demograficznym, w tym migracyjnym</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_Toc54351321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39</w:t>
            </w:r>
            <w:r w:rsidR="00DB384C" w:rsidRPr="00DB384C">
              <w:rPr>
                <w:rFonts w:asciiTheme="minorHAnsi" w:hAnsiTheme="minorHAnsi" w:cstheme="minorHAnsi"/>
                <w:bCs/>
                <w:noProof/>
                <w:webHidden/>
                <w:sz w:val="20"/>
                <w:szCs w:val="20"/>
              </w:rPr>
              <w:fldChar w:fldCharType="end"/>
            </w:r>
          </w:hyperlink>
        </w:p>
        <w:p w14:paraId="23421360" w14:textId="7DAA4E08"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22" w:history="1">
            <w:r w:rsidR="00DB384C" w:rsidRPr="00DB384C">
              <w:rPr>
                <w:rStyle w:val="Hipercze"/>
                <w:rFonts w:asciiTheme="minorHAnsi" w:hAnsiTheme="minorHAnsi" w:cstheme="minorHAnsi"/>
                <w:bCs/>
                <w:noProof/>
                <w:sz w:val="20"/>
                <w:szCs w:val="20"/>
              </w:rPr>
              <w:t>Wyzwanie 7. Redukcja ubóstwa i poprawa dostępu do usług społecznych</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_Toc54351322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41</w:t>
            </w:r>
            <w:r w:rsidR="00DB384C" w:rsidRPr="00DB384C">
              <w:rPr>
                <w:rFonts w:asciiTheme="minorHAnsi" w:hAnsiTheme="minorHAnsi" w:cstheme="minorHAnsi"/>
                <w:bCs/>
                <w:noProof/>
                <w:webHidden/>
                <w:sz w:val="20"/>
                <w:szCs w:val="20"/>
              </w:rPr>
              <w:fldChar w:fldCharType="end"/>
            </w:r>
          </w:hyperlink>
        </w:p>
        <w:p w14:paraId="38EE19D3" w14:textId="60E30E07"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23" w:history="1">
            <w:r w:rsidR="00DB384C" w:rsidRPr="00DB384C">
              <w:rPr>
                <w:rStyle w:val="Hipercze"/>
                <w:rFonts w:asciiTheme="minorHAnsi" w:hAnsiTheme="minorHAnsi" w:cstheme="minorHAnsi"/>
                <w:bCs/>
                <w:noProof/>
                <w:sz w:val="20"/>
                <w:szCs w:val="20"/>
              </w:rPr>
              <w:t>Wyzwanie 8. Budowa trwałego kapitału społecznego i potencjału kulturowego</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_Toc54351323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43</w:t>
            </w:r>
            <w:r w:rsidR="00DB384C" w:rsidRPr="00DB384C">
              <w:rPr>
                <w:rFonts w:asciiTheme="minorHAnsi" w:hAnsiTheme="minorHAnsi" w:cstheme="minorHAnsi"/>
                <w:bCs/>
                <w:noProof/>
                <w:webHidden/>
                <w:sz w:val="20"/>
                <w:szCs w:val="20"/>
              </w:rPr>
              <w:fldChar w:fldCharType="end"/>
            </w:r>
          </w:hyperlink>
        </w:p>
        <w:p w14:paraId="2161863A" w14:textId="4D24886A" w:rsidR="00DB384C" w:rsidRPr="00DB384C" w:rsidRDefault="003B7D09">
          <w:pPr>
            <w:pStyle w:val="Spistreci1"/>
            <w:tabs>
              <w:tab w:val="left" w:pos="567"/>
            </w:tabs>
            <w:rPr>
              <w:rFonts w:eastAsiaTheme="minorEastAsia" w:cstheme="minorHAnsi"/>
              <w:bCs/>
              <w:noProof/>
              <w:szCs w:val="20"/>
              <w:lang w:eastAsia="pl-PL"/>
            </w:rPr>
          </w:pPr>
          <w:hyperlink w:anchor="_Toc54351324" w:history="1">
            <w:r w:rsidR="00DB384C" w:rsidRPr="00DB384C">
              <w:rPr>
                <w:rStyle w:val="Hipercze"/>
                <w:rFonts w:cstheme="minorHAnsi"/>
                <w:bCs/>
                <w:iCs/>
                <w:noProof/>
                <w:szCs w:val="20"/>
              </w:rPr>
              <w:t>4.</w:t>
            </w:r>
            <w:r w:rsidR="00DB384C" w:rsidRPr="00DB384C">
              <w:rPr>
                <w:rFonts w:eastAsiaTheme="minorEastAsia" w:cstheme="minorHAnsi"/>
                <w:bCs/>
                <w:noProof/>
                <w:szCs w:val="20"/>
                <w:lang w:eastAsia="pl-PL"/>
              </w:rPr>
              <w:tab/>
            </w:r>
            <w:r w:rsidR="00DB384C" w:rsidRPr="00DB384C">
              <w:rPr>
                <w:rStyle w:val="Hipercze"/>
                <w:rFonts w:cstheme="minorHAnsi"/>
                <w:bCs/>
                <w:iCs/>
                <w:noProof/>
                <w:szCs w:val="20"/>
              </w:rPr>
              <w:t>Wizja, cele sprawiedliwej transformacji Wielkopolski Wschodniej, priorytety i kierunki interwencji</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_Toc54351324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46</w:t>
            </w:r>
            <w:r w:rsidR="00DB384C" w:rsidRPr="00DB384C">
              <w:rPr>
                <w:rFonts w:cstheme="minorHAnsi"/>
                <w:bCs/>
                <w:noProof/>
                <w:webHidden/>
                <w:szCs w:val="20"/>
              </w:rPr>
              <w:fldChar w:fldCharType="end"/>
            </w:r>
          </w:hyperlink>
        </w:p>
        <w:p w14:paraId="356718FE" w14:textId="6A0054F2" w:rsidR="00DB384C" w:rsidRPr="00DB384C" w:rsidRDefault="003B7D09">
          <w:pPr>
            <w:pStyle w:val="Spistreci2"/>
            <w:tabs>
              <w:tab w:val="left" w:pos="1276"/>
            </w:tabs>
            <w:rPr>
              <w:rFonts w:asciiTheme="minorHAnsi" w:eastAsiaTheme="minorEastAsia" w:hAnsiTheme="minorHAnsi" w:cstheme="minorHAnsi"/>
              <w:bCs/>
              <w:noProof/>
              <w:sz w:val="20"/>
              <w:szCs w:val="20"/>
              <w:lang w:eastAsia="pl-PL"/>
            </w:rPr>
          </w:pPr>
          <w:hyperlink w:anchor="_Toc54351325" w:history="1">
            <w:r w:rsidR="00DB384C" w:rsidRPr="00DB384C">
              <w:rPr>
                <w:rStyle w:val="Hipercze"/>
                <w:rFonts w:asciiTheme="minorHAnsi" w:hAnsiTheme="minorHAnsi" w:cstheme="minorHAnsi"/>
                <w:bCs/>
                <w:i/>
                <w:noProof/>
                <w:sz w:val="20"/>
                <w:szCs w:val="20"/>
              </w:rPr>
              <w:t>4.1.</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iCs/>
                <w:noProof/>
                <w:sz w:val="20"/>
                <w:szCs w:val="20"/>
              </w:rPr>
              <w:t>Wizja sprawiedliwej transformacji Wielkopolski Wschodniej</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_Toc54351325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46</w:t>
            </w:r>
            <w:r w:rsidR="00DB384C" w:rsidRPr="00DB384C">
              <w:rPr>
                <w:rFonts w:asciiTheme="minorHAnsi" w:hAnsiTheme="minorHAnsi" w:cstheme="minorHAnsi"/>
                <w:bCs/>
                <w:noProof/>
                <w:webHidden/>
                <w:sz w:val="20"/>
                <w:szCs w:val="20"/>
              </w:rPr>
              <w:fldChar w:fldCharType="end"/>
            </w:r>
          </w:hyperlink>
        </w:p>
        <w:p w14:paraId="4F368B69" w14:textId="2019882C" w:rsidR="00DB384C" w:rsidRPr="00DB384C" w:rsidRDefault="003B7D09">
          <w:pPr>
            <w:pStyle w:val="Spistreci2"/>
            <w:tabs>
              <w:tab w:val="left" w:pos="1276"/>
            </w:tabs>
            <w:rPr>
              <w:rFonts w:asciiTheme="minorHAnsi" w:eastAsiaTheme="minorEastAsia" w:hAnsiTheme="minorHAnsi" w:cstheme="minorHAnsi"/>
              <w:bCs/>
              <w:noProof/>
              <w:sz w:val="20"/>
              <w:szCs w:val="20"/>
              <w:lang w:eastAsia="pl-PL"/>
            </w:rPr>
          </w:pPr>
          <w:hyperlink w:anchor="_Toc54351326" w:history="1">
            <w:r w:rsidR="00DB384C" w:rsidRPr="00DB384C">
              <w:rPr>
                <w:rStyle w:val="Hipercze"/>
                <w:rFonts w:asciiTheme="minorHAnsi" w:hAnsiTheme="minorHAnsi" w:cstheme="minorHAnsi"/>
                <w:bCs/>
                <w:iCs/>
                <w:noProof/>
                <w:sz w:val="20"/>
                <w:szCs w:val="20"/>
              </w:rPr>
              <w:t>4.2.</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iCs/>
                <w:noProof/>
                <w:sz w:val="20"/>
                <w:szCs w:val="20"/>
              </w:rPr>
              <w:t>Cel główny i cele szczegółowe sprawiedliwej transformacji Wielkopolski Wschodniej</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_Toc54351326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46</w:t>
            </w:r>
            <w:r w:rsidR="00DB384C" w:rsidRPr="00DB384C">
              <w:rPr>
                <w:rFonts w:asciiTheme="minorHAnsi" w:hAnsiTheme="minorHAnsi" w:cstheme="minorHAnsi"/>
                <w:bCs/>
                <w:noProof/>
                <w:webHidden/>
                <w:sz w:val="20"/>
                <w:szCs w:val="20"/>
              </w:rPr>
              <w:fldChar w:fldCharType="end"/>
            </w:r>
          </w:hyperlink>
        </w:p>
        <w:p w14:paraId="7A8F0B64" w14:textId="3B8A0BB7"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27" w:history="1">
            <w:r w:rsidR="00DB384C" w:rsidRPr="00DB384C">
              <w:rPr>
                <w:rStyle w:val="Hipercze"/>
                <w:rFonts w:asciiTheme="minorHAnsi" w:hAnsiTheme="minorHAnsi" w:cstheme="minorHAnsi"/>
                <w:bCs/>
                <w:iCs/>
                <w:noProof/>
                <w:sz w:val="20"/>
                <w:szCs w:val="20"/>
              </w:rPr>
              <w:t>Cel 1. Zeroemisyjna dynamiczna gospodarka o obiegu zamkniętym</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_Toc54351327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51</w:t>
            </w:r>
            <w:r w:rsidR="00DB384C" w:rsidRPr="00DB384C">
              <w:rPr>
                <w:rFonts w:asciiTheme="minorHAnsi" w:hAnsiTheme="minorHAnsi" w:cstheme="minorHAnsi"/>
                <w:bCs/>
                <w:noProof/>
                <w:webHidden/>
                <w:sz w:val="20"/>
                <w:szCs w:val="20"/>
              </w:rPr>
              <w:fldChar w:fldCharType="end"/>
            </w:r>
          </w:hyperlink>
        </w:p>
        <w:p w14:paraId="5CB4E9C5" w14:textId="13F0094A"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28" w:history="1">
            <w:r w:rsidR="00DB384C" w:rsidRPr="00DB384C">
              <w:rPr>
                <w:rStyle w:val="Hipercze"/>
                <w:rFonts w:asciiTheme="minorHAnsi" w:hAnsiTheme="minorHAnsi" w:cstheme="minorHAnsi"/>
                <w:bCs/>
                <w:iCs/>
                <w:noProof/>
                <w:sz w:val="20"/>
                <w:szCs w:val="20"/>
              </w:rPr>
              <w:t>Priorytet 1.1. (R)ewolucja energetyczna w kierunku neutralności klimatycznej</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_Toc54351328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51</w:t>
            </w:r>
            <w:r w:rsidR="00DB384C" w:rsidRPr="00DB384C">
              <w:rPr>
                <w:rFonts w:asciiTheme="minorHAnsi" w:hAnsiTheme="minorHAnsi" w:cstheme="minorHAnsi"/>
                <w:bCs/>
                <w:noProof/>
                <w:webHidden/>
                <w:sz w:val="20"/>
                <w:szCs w:val="20"/>
              </w:rPr>
              <w:fldChar w:fldCharType="end"/>
            </w:r>
          </w:hyperlink>
        </w:p>
        <w:p w14:paraId="237920E1" w14:textId="4F59A82A"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29" w:history="1">
            <w:r w:rsidR="00DB384C" w:rsidRPr="00DB384C">
              <w:rPr>
                <w:rStyle w:val="Hipercze"/>
                <w:rFonts w:asciiTheme="minorHAnsi" w:hAnsiTheme="minorHAnsi" w:cstheme="minorHAnsi"/>
                <w:bCs/>
                <w:iCs/>
                <w:noProof/>
                <w:sz w:val="20"/>
                <w:szCs w:val="20"/>
              </w:rPr>
              <w:t>Priorytet 1.2. Inteligentna gospodarka z rozwiniętą przedsiębiorczością</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_Toc54351329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58</w:t>
            </w:r>
            <w:r w:rsidR="00DB384C" w:rsidRPr="00DB384C">
              <w:rPr>
                <w:rFonts w:asciiTheme="minorHAnsi" w:hAnsiTheme="minorHAnsi" w:cstheme="minorHAnsi"/>
                <w:bCs/>
                <w:noProof/>
                <w:webHidden/>
                <w:sz w:val="20"/>
                <w:szCs w:val="20"/>
              </w:rPr>
              <w:fldChar w:fldCharType="end"/>
            </w:r>
          </w:hyperlink>
        </w:p>
        <w:p w14:paraId="78EF2A4E" w14:textId="0B042665"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30" w:history="1">
            <w:r w:rsidR="00DB384C" w:rsidRPr="00DB384C">
              <w:rPr>
                <w:rStyle w:val="Hipercze"/>
                <w:rFonts w:asciiTheme="minorHAnsi" w:hAnsiTheme="minorHAnsi" w:cstheme="minorHAnsi"/>
                <w:bCs/>
                <w:iCs/>
                <w:noProof/>
                <w:sz w:val="20"/>
                <w:szCs w:val="20"/>
              </w:rPr>
              <w:t>Priorytet 1.3. E-Wielkopolska Wschodnia</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_Toc54351330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64</w:t>
            </w:r>
            <w:r w:rsidR="00DB384C" w:rsidRPr="00DB384C">
              <w:rPr>
                <w:rFonts w:asciiTheme="minorHAnsi" w:hAnsiTheme="minorHAnsi" w:cstheme="minorHAnsi"/>
                <w:bCs/>
                <w:noProof/>
                <w:webHidden/>
                <w:sz w:val="20"/>
                <w:szCs w:val="20"/>
              </w:rPr>
              <w:fldChar w:fldCharType="end"/>
            </w:r>
          </w:hyperlink>
        </w:p>
        <w:p w14:paraId="0A36F8FC" w14:textId="7FE99618"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31" w:history="1">
            <w:r w:rsidR="00DB384C" w:rsidRPr="00DB384C">
              <w:rPr>
                <w:rStyle w:val="Hipercze"/>
                <w:rFonts w:asciiTheme="minorHAnsi" w:hAnsiTheme="minorHAnsi" w:cstheme="minorHAnsi"/>
                <w:bCs/>
                <w:iCs/>
                <w:noProof/>
                <w:sz w:val="20"/>
                <w:szCs w:val="20"/>
              </w:rPr>
              <w:t>Priorytet 1.4. Gospodarka o obiegu zamkniętym</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_Toc54351331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70</w:t>
            </w:r>
            <w:r w:rsidR="00DB384C" w:rsidRPr="00DB384C">
              <w:rPr>
                <w:rFonts w:asciiTheme="minorHAnsi" w:hAnsiTheme="minorHAnsi" w:cstheme="minorHAnsi"/>
                <w:bCs/>
                <w:noProof/>
                <w:webHidden/>
                <w:sz w:val="20"/>
                <w:szCs w:val="20"/>
              </w:rPr>
              <w:fldChar w:fldCharType="end"/>
            </w:r>
          </w:hyperlink>
        </w:p>
        <w:p w14:paraId="79FA9EC1" w14:textId="67013752"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32" w:history="1">
            <w:r w:rsidR="00DB384C" w:rsidRPr="00DB384C">
              <w:rPr>
                <w:rStyle w:val="Hipercze"/>
                <w:rFonts w:asciiTheme="minorHAnsi" w:hAnsiTheme="minorHAnsi" w:cstheme="minorHAnsi"/>
                <w:bCs/>
                <w:iCs/>
                <w:noProof/>
                <w:sz w:val="20"/>
                <w:szCs w:val="20"/>
              </w:rPr>
              <w:t>Priorytet 1.5. Kompetentni, wykwalifikowani oraz aktywni zawodowo mieszkańcy</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_Toc54351332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73</w:t>
            </w:r>
            <w:r w:rsidR="00DB384C" w:rsidRPr="00DB384C">
              <w:rPr>
                <w:rFonts w:asciiTheme="minorHAnsi" w:hAnsiTheme="minorHAnsi" w:cstheme="minorHAnsi"/>
                <w:bCs/>
                <w:noProof/>
                <w:webHidden/>
                <w:sz w:val="20"/>
                <w:szCs w:val="20"/>
              </w:rPr>
              <w:fldChar w:fldCharType="end"/>
            </w:r>
          </w:hyperlink>
        </w:p>
        <w:p w14:paraId="1EA94FB2" w14:textId="4D973056"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33" w:history="1">
            <w:r w:rsidR="00DB384C" w:rsidRPr="00DB384C">
              <w:rPr>
                <w:rStyle w:val="Hipercze"/>
                <w:rFonts w:asciiTheme="minorHAnsi" w:hAnsiTheme="minorHAnsi" w:cstheme="minorHAnsi"/>
                <w:bCs/>
                <w:iCs/>
                <w:noProof/>
                <w:sz w:val="20"/>
                <w:szCs w:val="20"/>
              </w:rPr>
              <w:t>Cel 2. Zintegrowana przestrzeń wysokiej jakości</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_Toc54351333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79</w:t>
            </w:r>
            <w:r w:rsidR="00DB384C" w:rsidRPr="00DB384C">
              <w:rPr>
                <w:rFonts w:asciiTheme="minorHAnsi" w:hAnsiTheme="minorHAnsi" w:cstheme="minorHAnsi"/>
                <w:bCs/>
                <w:noProof/>
                <w:webHidden/>
                <w:sz w:val="20"/>
                <w:szCs w:val="20"/>
              </w:rPr>
              <w:fldChar w:fldCharType="end"/>
            </w:r>
          </w:hyperlink>
        </w:p>
        <w:p w14:paraId="6063239F" w14:textId="354021AC"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34" w:history="1">
            <w:r w:rsidR="00DB384C" w:rsidRPr="00DB384C">
              <w:rPr>
                <w:rStyle w:val="Hipercze"/>
                <w:rFonts w:asciiTheme="minorHAnsi" w:hAnsiTheme="minorHAnsi" w:cstheme="minorHAnsi"/>
                <w:bCs/>
                <w:iCs/>
                <w:noProof/>
                <w:sz w:val="20"/>
                <w:szCs w:val="20"/>
              </w:rPr>
              <w:t>Priorytet 2.1. Zregenerowane środowisko przyrodnicze</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_Toc54351334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79</w:t>
            </w:r>
            <w:r w:rsidR="00DB384C" w:rsidRPr="00DB384C">
              <w:rPr>
                <w:rFonts w:asciiTheme="minorHAnsi" w:hAnsiTheme="minorHAnsi" w:cstheme="minorHAnsi"/>
                <w:bCs/>
                <w:noProof/>
                <w:webHidden/>
                <w:sz w:val="20"/>
                <w:szCs w:val="20"/>
              </w:rPr>
              <w:fldChar w:fldCharType="end"/>
            </w:r>
          </w:hyperlink>
        </w:p>
        <w:p w14:paraId="565A814C" w14:textId="2A8ABEB3"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35" w:history="1">
            <w:r w:rsidR="00DB384C" w:rsidRPr="00DB384C">
              <w:rPr>
                <w:rStyle w:val="Hipercze"/>
                <w:rFonts w:asciiTheme="minorHAnsi" w:hAnsiTheme="minorHAnsi" w:cstheme="minorHAnsi"/>
                <w:bCs/>
                <w:iCs/>
                <w:noProof/>
                <w:sz w:val="20"/>
                <w:szCs w:val="20"/>
              </w:rPr>
              <w:t>Priorytet 2.2. Adaptacja do zmian klimatu</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_Toc54351335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81</w:t>
            </w:r>
            <w:r w:rsidR="00DB384C" w:rsidRPr="00DB384C">
              <w:rPr>
                <w:rFonts w:asciiTheme="minorHAnsi" w:hAnsiTheme="minorHAnsi" w:cstheme="minorHAnsi"/>
                <w:bCs/>
                <w:noProof/>
                <w:webHidden/>
                <w:sz w:val="20"/>
                <w:szCs w:val="20"/>
              </w:rPr>
              <w:fldChar w:fldCharType="end"/>
            </w:r>
          </w:hyperlink>
        </w:p>
        <w:p w14:paraId="691F2815" w14:textId="61298A90"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36" w:history="1">
            <w:r w:rsidR="00DB384C" w:rsidRPr="00DB384C">
              <w:rPr>
                <w:rStyle w:val="Hipercze"/>
                <w:rFonts w:asciiTheme="minorHAnsi" w:hAnsiTheme="minorHAnsi" w:cstheme="minorHAnsi"/>
                <w:bCs/>
                <w:iCs/>
                <w:noProof/>
                <w:sz w:val="20"/>
                <w:szCs w:val="20"/>
              </w:rPr>
              <w:t>Priorytet 2.3. Poprawa dostępności transportowej</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_Toc54351336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85</w:t>
            </w:r>
            <w:r w:rsidR="00DB384C" w:rsidRPr="00DB384C">
              <w:rPr>
                <w:rFonts w:asciiTheme="minorHAnsi" w:hAnsiTheme="minorHAnsi" w:cstheme="minorHAnsi"/>
                <w:bCs/>
                <w:noProof/>
                <w:webHidden/>
                <w:sz w:val="20"/>
                <w:szCs w:val="20"/>
              </w:rPr>
              <w:fldChar w:fldCharType="end"/>
            </w:r>
          </w:hyperlink>
        </w:p>
        <w:p w14:paraId="6B51A7E9" w14:textId="28BD8B72" w:rsidR="00DB384C" w:rsidRPr="00DB384C" w:rsidRDefault="003B7D09">
          <w:pPr>
            <w:pStyle w:val="Spistreci2"/>
            <w:rPr>
              <w:rFonts w:asciiTheme="minorHAnsi" w:eastAsiaTheme="minorEastAsia" w:hAnsiTheme="minorHAnsi" w:cstheme="minorHAnsi"/>
              <w:bCs/>
              <w:noProof/>
              <w:sz w:val="20"/>
              <w:szCs w:val="20"/>
              <w:lang w:eastAsia="pl-PL"/>
            </w:rPr>
          </w:pPr>
          <w:hyperlink w:anchor="_Toc54351337" w:history="1">
            <w:r w:rsidR="00DB384C" w:rsidRPr="00DB384C">
              <w:rPr>
                <w:rStyle w:val="Hipercze"/>
                <w:rFonts w:asciiTheme="minorHAnsi" w:hAnsiTheme="minorHAnsi" w:cstheme="minorHAnsi"/>
                <w:bCs/>
                <w:iCs/>
                <w:noProof/>
                <w:sz w:val="20"/>
                <w:szCs w:val="20"/>
              </w:rPr>
              <w:t>Cel 3. Aktywne społeczeństwo</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_Toc54351337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90</w:t>
            </w:r>
            <w:r w:rsidR="00DB384C" w:rsidRPr="00DB384C">
              <w:rPr>
                <w:rFonts w:asciiTheme="minorHAnsi" w:hAnsiTheme="minorHAnsi" w:cstheme="minorHAnsi"/>
                <w:bCs/>
                <w:noProof/>
                <w:webHidden/>
                <w:sz w:val="20"/>
                <w:szCs w:val="20"/>
              </w:rPr>
              <w:fldChar w:fldCharType="end"/>
            </w:r>
          </w:hyperlink>
        </w:p>
        <w:p w14:paraId="36A38045" w14:textId="56E4B557"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38" w:history="1">
            <w:r w:rsidR="00DB384C" w:rsidRPr="00DB384C">
              <w:rPr>
                <w:rStyle w:val="Hipercze"/>
                <w:rFonts w:asciiTheme="minorHAnsi" w:hAnsiTheme="minorHAnsi" w:cstheme="minorHAnsi"/>
                <w:bCs/>
                <w:iCs/>
                <w:noProof/>
                <w:sz w:val="20"/>
                <w:szCs w:val="20"/>
              </w:rPr>
              <w:t>Priorytet 3.1. Silny kapitał społeczny</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_Toc54351338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90</w:t>
            </w:r>
            <w:r w:rsidR="00DB384C" w:rsidRPr="00DB384C">
              <w:rPr>
                <w:rFonts w:asciiTheme="minorHAnsi" w:hAnsiTheme="minorHAnsi" w:cstheme="minorHAnsi"/>
                <w:bCs/>
                <w:noProof/>
                <w:webHidden/>
                <w:sz w:val="20"/>
                <w:szCs w:val="20"/>
              </w:rPr>
              <w:fldChar w:fldCharType="end"/>
            </w:r>
          </w:hyperlink>
        </w:p>
        <w:p w14:paraId="397C9CD3" w14:textId="199814C7"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39" w:history="1">
            <w:r w:rsidR="00DB384C" w:rsidRPr="00DB384C">
              <w:rPr>
                <w:rStyle w:val="Hipercze"/>
                <w:rFonts w:asciiTheme="minorHAnsi" w:hAnsiTheme="minorHAnsi" w:cstheme="minorHAnsi"/>
                <w:bCs/>
                <w:iCs/>
                <w:noProof/>
                <w:sz w:val="20"/>
                <w:szCs w:val="20"/>
              </w:rPr>
              <w:t>Priorytet 3.2. Nowoczesne usługi społeczne</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_Toc54351339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94</w:t>
            </w:r>
            <w:r w:rsidR="00DB384C" w:rsidRPr="00DB384C">
              <w:rPr>
                <w:rFonts w:asciiTheme="minorHAnsi" w:hAnsiTheme="minorHAnsi" w:cstheme="minorHAnsi"/>
                <w:bCs/>
                <w:noProof/>
                <w:webHidden/>
                <w:sz w:val="20"/>
                <w:szCs w:val="20"/>
              </w:rPr>
              <w:fldChar w:fldCharType="end"/>
            </w:r>
          </w:hyperlink>
        </w:p>
        <w:p w14:paraId="7C99289C" w14:textId="2740954F"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40" w:history="1">
            <w:r w:rsidR="00DB384C" w:rsidRPr="00DB384C">
              <w:rPr>
                <w:rStyle w:val="Hipercze"/>
                <w:rFonts w:asciiTheme="minorHAnsi" w:hAnsiTheme="minorHAnsi" w:cstheme="minorHAnsi"/>
                <w:bCs/>
                <w:iCs/>
                <w:noProof/>
                <w:sz w:val="20"/>
                <w:szCs w:val="20"/>
              </w:rPr>
              <w:t>Priorytet 3.3. Zdrowi mieszkańcy</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_Toc54351340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97</w:t>
            </w:r>
            <w:r w:rsidR="00DB384C" w:rsidRPr="00DB384C">
              <w:rPr>
                <w:rFonts w:asciiTheme="minorHAnsi" w:hAnsiTheme="minorHAnsi" w:cstheme="minorHAnsi"/>
                <w:bCs/>
                <w:noProof/>
                <w:webHidden/>
                <w:sz w:val="20"/>
                <w:szCs w:val="20"/>
              </w:rPr>
              <w:fldChar w:fldCharType="end"/>
            </w:r>
          </w:hyperlink>
        </w:p>
        <w:p w14:paraId="1AB7E056" w14:textId="7B3FA0C6" w:rsidR="00DB384C" w:rsidRPr="00DB384C" w:rsidRDefault="003B7D09">
          <w:pPr>
            <w:pStyle w:val="Spistreci1"/>
            <w:tabs>
              <w:tab w:val="left" w:pos="567"/>
            </w:tabs>
            <w:rPr>
              <w:rFonts w:eastAsiaTheme="minorEastAsia" w:cstheme="minorHAnsi"/>
              <w:bCs/>
              <w:noProof/>
              <w:szCs w:val="20"/>
              <w:lang w:eastAsia="pl-PL"/>
            </w:rPr>
          </w:pPr>
          <w:hyperlink w:anchor="_Toc54351341" w:history="1">
            <w:r w:rsidR="00DB384C" w:rsidRPr="00DB384C">
              <w:rPr>
                <w:rStyle w:val="Hipercze"/>
                <w:rFonts w:cstheme="minorHAnsi"/>
                <w:bCs/>
                <w:noProof/>
                <w:szCs w:val="20"/>
              </w:rPr>
              <w:t>5.</w:t>
            </w:r>
            <w:r w:rsidR="00DB384C" w:rsidRPr="00DB384C">
              <w:rPr>
                <w:rFonts w:eastAsiaTheme="minorEastAsia" w:cstheme="minorHAnsi"/>
                <w:bCs/>
                <w:noProof/>
                <w:szCs w:val="20"/>
                <w:lang w:eastAsia="pl-PL"/>
              </w:rPr>
              <w:tab/>
            </w:r>
            <w:r w:rsidR="00DB384C" w:rsidRPr="00DB384C">
              <w:rPr>
                <w:rStyle w:val="Hipercze"/>
                <w:rFonts w:cstheme="minorHAnsi"/>
                <w:bCs/>
                <w:noProof/>
                <w:szCs w:val="20"/>
              </w:rPr>
              <w:t>Spójność z innymi krajowymi, regionalnymi lub terytorialnymi strategiami i planami</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_Toc54351341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100</w:t>
            </w:r>
            <w:r w:rsidR="00DB384C" w:rsidRPr="00DB384C">
              <w:rPr>
                <w:rFonts w:cstheme="minorHAnsi"/>
                <w:bCs/>
                <w:noProof/>
                <w:webHidden/>
                <w:szCs w:val="20"/>
              </w:rPr>
              <w:fldChar w:fldCharType="end"/>
            </w:r>
          </w:hyperlink>
        </w:p>
        <w:p w14:paraId="1B25F9DE" w14:textId="2BD7BAD7" w:rsidR="00DB384C" w:rsidRPr="00DB384C" w:rsidRDefault="003B7D09">
          <w:pPr>
            <w:pStyle w:val="Spistreci1"/>
            <w:tabs>
              <w:tab w:val="left" w:pos="567"/>
            </w:tabs>
            <w:rPr>
              <w:rFonts w:eastAsiaTheme="minorEastAsia" w:cstheme="minorHAnsi"/>
              <w:bCs/>
              <w:noProof/>
              <w:szCs w:val="20"/>
              <w:lang w:eastAsia="pl-PL"/>
            </w:rPr>
          </w:pPr>
          <w:hyperlink w:anchor="_Toc54351342" w:history="1">
            <w:r w:rsidR="00DB384C" w:rsidRPr="00DB384C">
              <w:rPr>
                <w:rStyle w:val="Hipercze"/>
                <w:rFonts w:cstheme="minorHAnsi"/>
                <w:bCs/>
                <w:noProof/>
                <w:szCs w:val="20"/>
              </w:rPr>
              <w:t>6.</w:t>
            </w:r>
            <w:r w:rsidR="00DB384C" w:rsidRPr="00DB384C">
              <w:rPr>
                <w:rFonts w:eastAsiaTheme="minorEastAsia" w:cstheme="minorHAnsi"/>
                <w:bCs/>
                <w:noProof/>
                <w:szCs w:val="20"/>
                <w:lang w:eastAsia="pl-PL"/>
              </w:rPr>
              <w:tab/>
            </w:r>
            <w:r w:rsidR="00DB384C" w:rsidRPr="00DB384C">
              <w:rPr>
                <w:rStyle w:val="Hipercze"/>
                <w:rFonts w:cstheme="minorHAnsi"/>
                <w:bCs/>
                <w:noProof/>
                <w:szCs w:val="20"/>
              </w:rPr>
              <w:t>Mechanizmy zarządzania</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_Toc54351342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102</w:t>
            </w:r>
            <w:r w:rsidR="00DB384C" w:rsidRPr="00DB384C">
              <w:rPr>
                <w:rFonts w:cstheme="minorHAnsi"/>
                <w:bCs/>
                <w:noProof/>
                <w:webHidden/>
                <w:szCs w:val="20"/>
              </w:rPr>
              <w:fldChar w:fldCharType="end"/>
            </w:r>
          </w:hyperlink>
        </w:p>
        <w:p w14:paraId="1AEF7D16" w14:textId="0D1BFDEE" w:rsidR="00DB384C" w:rsidRPr="00DB384C" w:rsidRDefault="003B7D09">
          <w:pPr>
            <w:pStyle w:val="Spistreci2"/>
            <w:tabs>
              <w:tab w:val="left" w:pos="1276"/>
            </w:tabs>
            <w:rPr>
              <w:rFonts w:asciiTheme="minorHAnsi" w:eastAsiaTheme="minorEastAsia" w:hAnsiTheme="minorHAnsi" w:cstheme="minorHAnsi"/>
              <w:bCs/>
              <w:noProof/>
              <w:sz w:val="20"/>
              <w:szCs w:val="20"/>
              <w:lang w:eastAsia="pl-PL"/>
            </w:rPr>
          </w:pPr>
          <w:hyperlink w:anchor="_Toc54351343" w:history="1">
            <w:r w:rsidR="00DB384C" w:rsidRPr="00DB384C">
              <w:rPr>
                <w:rStyle w:val="Hipercze"/>
                <w:rFonts w:asciiTheme="minorHAnsi" w:hAnsiTheme="minorHAnsi" w:cstheme="minorHAnsi"/>
                <w:bCs/>
                <w:noProof/>
                <w:sz w:val="20"/>
                <w:szCs w:val="20"/>
              </w:rPr>
              <w:t>6.1.</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noProof/>
                <w:sz w:val="20"/>
                <w:szCs w:val="20"/>
              </w:rPr>
              <w:t>Podmioty koordynujące i monitorujące oraz partnerstwo</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_Toc54351343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102</w:t>
            </w:r>
            <w:r w:rsidR="00DB384C" w:rsidRPr="00DB384C">
              <w:rPr>
                <w:rFonts w:asciiTheme="minorHAnsi" w:hAnsiTheme="minorHAnsi" w:cstheme="minorHAnsi"/>
                <w:bCs/>
                <w:noProof/>
                <w:webHidden/>
                <w:sz w:val="20"/>
                <w:szCs w:val="20"/>
              </w:rPr>
              <w:fldChar w:fldCharType="end"/>
            </w:r>
          </w:hyperlink>
        </w:p>
        <w:p w14:paraId="709E7ABF" w14:textId="7F4FEA06" w:rsidR="00DB384C" w:rsidRPr="00DB384C" w:rsidRDefault="003B7D09">
          <w:pPr>
            <w:pStyle w:val="Spistreci2"/>
            <w:tabs>
              <w:tab w:val="left" w:pos="1276"/>
            </w:tabs>
            <w:rPr>
              <w:rFonts w:asciiTheme="minorHAnsi" w:eastAsiaTheme="minorEastAsia" w:hAnsiTheme="minorHAnsi" w:cstheme="minorHAnsi"/>
              <w:bCs/>
              <w:noProof/>
              <w:sz w:val="20"/>
              <w:szCs w:val="20"/>
              <w:lang w:eastAsia="pl-PL"/>
            </w:rPr>
          </w:pPr>
          <w:hyperlink w:anchor="_Toc54351344" w:history="1">
            <w:r w:rsidR="00DB384C" w:rsidRPr="00DB384C">
              <w:rPr>
                <w:rStyle w:val="Hipercze"/>
                <w:rFonts w:asciiTheme="minorHAnsi" w:hAnsiTheme="minorHAnsi" w:cstheme="minorHAnsi"/>
                <w:bCs/>
                <w:noProof/>
                <w:sz w:val="20"/>
                <w:szCs w:val="20"/>
              </w:rPr>
              <w:t>6.2.</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noProof/>
                <w:sz w:val="20"/>
                <w:szCs w:val="20"/>
              </w:rPr>
              <w:t>Ramy finansowe oraz instrumenty realizacji transformacji Wielkopolski Wschodniej</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_Toc54351344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106</w:t>
            </w:r>
            <w:r w:rsidR="00DB384C" w:rsidRPr="00DB384C">
              <w:rPr>
                <w:rFonts w:asciiTheme="minorHAnsi" w:hAnsiTheme="minorHAnsi" w:cstheme="minorHAnsi"/>
                <w:bCs/>
                <w:noProof/>
                <w:webHidden/>
                <w:sz w:val="20"/>
                <w:szCs w:val="20"/>
              </w:rPr>
              <w:fldChar w:fldCharType="end"/>
            </w:r>
          </w:hyperlink>
        </w:p>
        <w:p w14:paraId="0AD7F5B7" w14:textId="6B7EFB61" w:rsidR="00DB384C" w:rsidRPr="00DB384C" w:rsidRDefault="003B7D09">
          <w:pPr>
            <w:pStyle w:val="Spistreci2"/>
            <w:tabs>
              <w:tab w:val="left" w:pos="1276"/>
            </w:tabs>
            <w:rPr>
              <w:rFonts w:asciiTheme="minorHAnsi" w:eastAsiaTheme="minorEastAsia" w:hAnsiTheme="minorHAnsi" w:cstheme="minorHAnsi"/>
              <w:bCs/>
              <w:noProof/>
              <w:sz w:val="20"/>
              <w:szCs w:val="20"/>
              <w:lang w:eastAsia="pl-PL"/>
            </w:rPr>
          </w:pPr>
          <w:hyperlink w:anchor="_Toc54351345" w:history="1">
            <w:r w:rsidR="00DB384C" w:rsidRPr="00DB384C">
              <w:rPr>
                <w:rStyle w:val="Hipercze"/>
                <w:rFonts w:asciiTheme="minorHAnsi" w:hAnsiTheme="minorHAnsi" w:cstheme="minorHAnsi"/>
                <w:bCs/>
                <w:noProof/>
                <w:sz w:val="20"/>
                <w:szCs w:val="20"/>
              </w:rPr>
              <w:t>6.3.</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noProof/>
                <w:sz w:val="20"/>
                <w:szCs w:val="20"/>
              </w:rPr>
              <w:t>System monitorowania i ewaluacji</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_Toc54351345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113</w:t>
            </w:r>
            <w:r w:rsidR="00DB384C" w:rsidRPr="00DB384C">
              <w:rPr>
                <w:rFonts w:asciiTheme="minorHAnsi" w:hAnsiTheme="minorHAnsi" w:cstheme="minorHAnsi"/>
                <w:bCs/>
                <w:noProof/>
                <w:webHidden/>
                <w:sz w:val="20"/>
                <w:szCs w:val="20"/>
              </w:rPr>
              <w:fldChar w:fldCharType="end"/>
            </w:r>
          </w:hyperlink>
        </w:p>
        <w:p w14:paraId="19FA1891" w14:textId="052FF4ED"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46" w:history="1">
            <w:r w:rsidR="00DB384C" w:rsidRPr="00DB384C">
              <w:rPr>
                <w:rStyle w:val="Hipercze"/>
                <w:rFonts w:asciiTheme="minorHAnsi" w:hAnsiTheme="minorHAnsi" w:cstheme="minorHAnsi"/>
                <w:bCs/>
                <w:noProof/>
                <w:sz w:val="20"/>
                <w:szCs w:val="20"/>
              </w:rPr>
              <w:t>6.3.1.</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noProof/>
                <w:sz w:val="20"/>
                <w:szCs w:val="20"/>
              </w:rPr>
              <w:t>Wskaźniki monitorowania celów/priorytetów na potrzeby długookresowego dokumentu strategicznego</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_Toc54351346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116</w:t>
            </w:r>
            <w:r w:rsidR="00DB384C" w:rsidRPr="00DB384C">
              <w:rPr>
                <w:rFonts w:asciiTheme="minorHAnsi" w:hAnsiTheme="minorHAnsi" w:cstheme="minorHAnsi"/>
                <w:bCs/>
                <w:noProof/>
                <w:webHidden/>
                <w:sz w:val="20"/>
                <w:szCs w:val="20"/>
              </w:rPr>
              <w:fldChar w:fldCharType="end"/>
            </w:r>
          </w:hyperlink>
        </w:p>
        <w:p w14:paraId="2A8D3729" w14:textId="69CA70EB" w:rsidR="00DB384C" w:rsidRPr="00DB384C" w:rsidRDefault="003B7D09">
          <w:pPr>
            <w:pStyle w:val="Spistreci3"/>
            <w:rPr>
              <w:rFonts w:asciiTheme="minorHAnsi" w:eastAsiaTheme="minorEastAsia" w:hAnsiTheme="minorHAnsi" w:cstheme="minorHAnsi"/>
              <w:bCs/>
              <w:noProof/>
              <w:sz w:val="20"/>
              <w:szCs w:val="20"/>
              <w:lang w:eastAsia="pl-PL"/>
            </w:rPr>
          </w:pPr>
          <w:hyperlink w:anchor="_Toc54351347" w:history="1">
            <w:r w:rsidR="00DB384C" w:rsidRPr="00DB384C">
              <w:rPr>
                <w:rStyle w:val="Hipercze"/>
                <w:rFonts w:asciiTheme="minorHAnsi" w:hAnsiTheme="minorHAnsi" w:cstheme="minorHAnsi"/>
                <w:bCs/>
                <w:noProof/>
                <w:sz w:val="20"/>
                <w:szCs w:val="20"/>
              </w:rPr>
              <w:t>6.3.2.</w:t>
            </w:r>
            <w:r w:rsidR="00DB384C" w:rsidRPr="00DB384C">
              <w:rPr>
                <w:rFonts w:asciiTheme="minorHAnsi" w:eastAsiaTheme="minorEastAsia" w:hAnsiTheme="minorHAnsi" w:cstheme="minorHAnsi"/>
                <w:bCs/>
                <w:noProof/>
                <w:sz w:val="20"/>
                <w:szCs w:val="20"/>
                <w:lang w:eastAsia="pl-PL"/>
              </w:rPr>
              <w:tab/>
            </w:r>
            <w:r w:rsidR="00DB384C" w:rsidRPr="00DB384C">
              <w:rPr>
                <w:rStyle w:val="Hipercze"/>
                <w:rFonts w:asciiTheme="minorHAnsi" w:hAnsiTheme="minorHAnsi" w:cstheme="minorHAnsi"/>
                <w:bCs/>
                <w:noProof/>
                <w:sz w:val="20"/>
                <w:szCs w:val="20"/>
              </w:rPr>
              <w:t>Wskaźniki produktu i rezultatu na potrzeby Planu sprawiedliwej transformacji Wielkopolski Wschodniej na lata 2021-2027</w:t>
            </w:r>
            <w:r w:rsidR="00DB384C" w:rsidRPr="00DB384C">
              <w:rPr>
                <w:rFonts w:asciiTheme="minorHAnsi" w:hAnsiTheme="minorHAnsi" w:cstheme="minorHAnsi"/>
                <w:bCs/>
                <w:noProof/>
                <w:webHidden/>
                <w:sz w:val="20"/>
                <w:szCs w:val="20"/>
              </w:rPr>
              <w:tab/>
            </w:r>
            <w:r w:rsidR="00DB384C" w:rsidRPr="00DB384C">
              <w:rPr>
                <w:rFonts w:asciiTheme="minorHAnsi" w:hAnsiTheme="minorHAnsi" w:cstheme="minorHAnsi"/>
                <w:bCs/>
                <w:noProof/>
                <w:webHidden/>
                <w:sz w:val="20"/>
                <w:szCs w:val="20"/>
              </w:rPr>
              <w:fldChar w:fldCharType="begin"/>
            </w:r>
            <w:r w:rsidR="00DB384C" w:rsidRPr="00DB384C">
              <w:rPr>
                <w:rFonts w:asciiTheme="minorHAnsi" w:hAnsiTheme="minorHAnsi" w:cstheme="minorHAnsi"/>
                <w:bCs/>
                <w:noProof/>
                <w:webHidden/>
                <w:sz w:val="20"/>
                <w:szCs w:val="20"/>
              </w:rPr>
              <w:instrText xml:space="preserve"> PAGEREF _Toc54351347 \h </w:instrText>
            </w:r>
            <w:r w:rsidR="00DB384C" w:rsidRPr="00DB384C">
              <w:rPr>
                <w:rFonts w:asciiTheme="minorHAnsi" w:hAnsiTheme="minorHAnsi" w:cstheme="minorHAnsi"/>
                <w:bCs/>
                <w:noProof/>
                <w:webHidden/>
                <w:sz w:val="20"/>
                <w:szCs w:val="20"/>
              </w:rPr>
            </w:r>
            <w:r w:rsidR="00DB384C" w:rsidRPr="00DB384C">
              <w:rPr>
                <w:rFonts w:asciiTheme="minorHAnsi" w:hAnsiTheme="minorHAnsi" w:cstheme="minorHAnsi"/>
                <w:bCs/>
                <w:noProof/>
                <w:webHidden/>
                <w:sz w:val="20"/>
                <w:szCs w:val="20"/>
              </w:rPr>
              <w:fldChar w:fldCharType="separate"/>
            </w:r>
            <w:r w:rsidR="00DB384C" w:rsidRPr="00DB384C">
              <w:rPr>
                <w:rFonts w:asciiTheme="minorHAnsi" w:hAnsiTheme="minorHAnsi" w:cstheme="minorHAnsi"/>
                <w:bCs/>
                <w:noProof/>
                <w:webHidden/>
                <w:sz w:val="20"/>
                <w:szCs w:val="20"/>
              </w:rPr>
              <w:t>117</w:t>
            </w:r>
            <w:r w:rsidR="00DB384C" w:rsidRPr="00DB384C">
              <w:rPr>
                <w:rFonts w:asciiTheme="minorHAnsi" w:hAnsiTheme="minorHAnsi" w:cstheme="minorHAnsi"/>
                <w:bCs/>
                <w:noProof/>
                <w:webHidden/>
                <w:sz w:val="20"/>
                <w:szCs w:val="20"/>
              </w:rPr>
              <w:fldChar w:fldCharType="end"/>
            </w:r>
          </w:hyperlink>
        </w:p>
        <w:p w14:paraId="0689FA7D" w14:textId="1A5AF025" w:rsidR="00DB384C" w:rsidRPr="00DB384C" w:rsidRDefault="003B7D09">
          <w:pPr>
            <w:pStyle w:val="Spistreci1"/>
            <w:tabs>
              <w:tab w:val="left" w:pos="567"/>
            </w:tabs>
            <w:rPr>
              <w:rFonts w:eastAsiaTheme="minorEastAsia" w:cstheme="minorHAnsi"/>
              <w:bCs/>
              <w:noProof/>
              <w:szCs w:val="20"/>
              <w:lang w:eastAsia="pl-PL"/>
            </w:rPr>
          </w:pPr>
          <w:hyperlink w:anchor="_Toc54351348" w:history="1">
            <w:r w:rsidR="00DB384C" w:rsidRPr="00DB384C">
              <w:rPr>
                <w:rStyle w:val="Hipercze"/>
                <w:rFonts w:cstheme="minorHAnsi"/>
                <w:bCs/>
                <w:noProof/>
                <w:szCs w:val="20"/>
              </w:rPr>
              <w:t>7.</w:t>
            </w:r>
            <w:r w:rsidR="00DB384C" w:rsidRPr="00DB384C">
              <w:rPr>
                <w:rFonts w:eastAsiaTheme="minorEastAsia" w:cstheme="minorHAnsi"/>
                <w:bCs/>
                <w:noProof/>
                <w:szCs w:val="20"/>
                <w:lang w:eastAsia="pl-PL"/>
              </w:rPr>
              <w:tab/>
            </w:r>
            <w:r w:rsidR="00DB384C" w:rsidRPr="00DB384C">
              <w:rPr>
                <w:rStyle w:val="Hipercze"/>
                <w:rFonts w:cstheme="minorHAnsi"/>
                <w:bCs/>
                <w:noProof/>
                <w:szCs w:val="20"/>
              </w:rPr>
              <w:t>Uspołecznienie procesu przygotowania Planu</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_Toc54351348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125</w:t>
            </w:r>
            <w:r w:rsidR="00DB384C" w:rsidRPr="00DB384C">
              <w:rPr>
                <w:rFonts w:cstheme="minorHAnsi"/>
                <w:bCs/>
                <w:noProof/>
                <w:webHidden/>
                <w:szCs w:val="20"/>
              </w:rPr>
              <w:fldChar w:fldCharType="end"/>
            </w:r>
          </w:hyperlink>
        </w:p>
        <w:p w14:paraId="765B31AC" w14:textId="58C02D4C" w:rsidR="00DB384C" w:rsidRPr="00DB384C" w:rsidRDefault="003B7D09">
          <w:pPr>
            <w:pStyle w:val="Spistreci1"/>
            <w:tabs>
              <w:tab w:val="left" w:pos="567"/>
            </w:tabs>
            <w:rPr>
              <w:rFonts w:eastAsiaTheme="minorEastAsia" w:cstheme="minorHAnsi"/>
              <w:bCs/>
              <w:noProof/>
              <w:szCs w:val="20"/>
              <w:lang w:eastAsia="pl-PL"/>
            </w:rPr>
          </w:pPr>
          <w:hyperlink w:anchor="_Toc54351349" w:history="1">
            <w:r w:rsidR="00DB384C" w:rsidRPr="00DB384C">
              <w:rPr>
                <w:rStyle w:val="Hipercze"/>
                <w:rFonts w:cstheme="minorHAnsi"/>
                <w:bCs/>
                <w:noProof/>
                <w:szCs w:val="20"/>
              </w:rPr>
              <w:t>8.</w:t>
            </w:r>
            <w:r w:rsidR="00DB384C" w:rsidRPr="00DB384C">
              <w:rPr>
                <w:rFonts w:eastAsiaTheme="minorEastAsia" w:cstheme="minorHAnsi"/>
                <w:bCs/>
                <w:noProof/>
                <w:szCs w:val="20"/>
                <w:lang w:eastAsia="pl-PL"/>
              </w:rPr>
              <w:tab/>
            </w:r>
            <w:r w:rsidR="00DB384C" w:rsidRPr="00DB384C">
              <w:rPr>
                <w:rStyle w:val="Hipercze"/>
                <w:rFonts w:cstheme="minorHAnsi"/>
                <w:bCs/>
                <w:noProof/>
                <w:szCs w:val="20"/>
              </w:rPr>
              <w:t>Wykaz przedsięwzięć strategicznych</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_Toc54351349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126</w:t>
            </w:r>
            <w:r w:rsidR="00DB384C" w:rsidRPr="00DB384C">
              <w:rPr>
                <w:rFonts w:cstheme="minorHAnsi"/>
                <w:bCs/>
                <w:noProof/>
                <w:webHidden/>
                <w:szCs w:val="20"/>
              </w:rPr>
              <w:fldChar w:fldCharType="end"/>
            </w:r>
          </w:hyperlink>
        </w:p>
        <w:p w14:paraId="238D9064" w14:textId="21C247EC" w:rsidR="00DB384C" w:rsidRPr="00DB384C" w:rsidRDefault="003B7D09">
          <w:pPr>
            <w:pStyle w:val="Spistreci1"/>
            <w:tabs>
              <w:tab w:val="left" w:pos="567"/>
            </w:tabs>
            <w:rPr>
              <w:rFonts w:eastAsiaTheme="minorEastAsia" w:cstheme="minorHAnsi"/>
              <w:bCs/>
              <w:noProof/>
              <w:szCs w:val="20"/>
              <w:lang w:eastAsia="pl-PL"/>
            </w:rPr>
          </w:pPr>
          <w:hyperlink w:anchor="_Toc54351350" w:history="1">
            <w:r w:rsidR="00DB384C" w:rsidRPr="00DB384C">
              <w:rPr>
                <w:rStyle w:val="Hipercze"/>
                <w:rFonts w:cstheme="minorHAnsi"/>
                <w:bCs/>
                <w:noProof/>
                <w:szCs w:val="20"/>
              </w:rPr>
              <w:t>9.</w:t>
            </w:r>
            <w:r w:rsidR="00DB384C" w:rsidRPr="00DB384C">
              <w:rPr>
                <w:rFonts w:eastAsiaTheme="minorEastAsia" w:cstheme="minorHAnsi"/>
                <w:bCs/>
                <w:noProof/>
                <w:szCs w:val="20"/>
                <w:lang w:eastAsia="pl-PL"/>
              </w:rPr>
              <w:tab/>
            </w:r>
            <w:r w:rsidR="00DB384C" w:rsidRPr="00DB384C">
              <w:rPr>
                <w:rStyle w:val="Hipercze"/>
                <w:rFonts w:cstheme="minorHAnsi"/>
                <w:bCs/>
                <w:noProof/>
                <w:szCs w:val="20"/>
              </w:rPr>
              <w:t>Uczestnicy Grup Roboczych – współautorzy Koncepcji</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_Toc54351350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127</w:t>
            </w:r>
            <w:r w:rsidR="00DB384C" w:rsidRPr="00DB384C">
              <w:rPr>
                <w:rFonts w:cstheme="minorHAnsi"/>
                <w:bCs/>
                <w:noProof/>
                <w:webHidden/>
                <w:szCs w:val="20"/>
              </w:rPr>
              <w:fldChar w:fldCharType="end"/>
            </w:r>
          </w:hyperlink>
        </w:p>
        <w:p w14:paraId="08E91E61" w14:textId="49C3CD0B" w:rsidR="00DB384C" w:rsidRPr="00DB384C" w:rsidRDefault="003B7D09">
          <w:pPr>
            <w:pStyle w:val="Spistreci1"/>
            <w:rPr>
              <w:rFonts w:eastAsiaTheme="minorEastAsia" w:cstheme="minorHAnsi"/>
              <w:bCs/>
              <w:noProof/>
              <w:szCs w:val="20"/>
              <w:lang w:eastAsia="pl-PL"/>
            </w:rPr>
          </w:pPr>
          <w:hyperlink w:anchor="_Toc54351351" w:history="1">
            <w:r w:rsidR="00DB384C" w:rsidRPr="00DB384C">
              <w:rPr>
                <w:rStyle w:val="Hipercze"/>
                <w:rFonts w:cstheme="minorHAnsi"/>
                <w:bCs/>
                <w:iCs/>
                <w:noProof/>
                <w:szCs w:val="20"/>
              </w:rPr>
              <w:t>Załącznik 1. Wykaz projektów o strategicznym znaczeniu dla transformacji Wielkopolski Wschodniej przedstawionych w 2019 r. Komisji Europejskiej</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_Toc54351351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128</w:t>
            </w:r>
            <w:r w:rsidR="00DB384C" w:rsidRPr="00DB384C">
              <w:rPr>
                <w:rFonts w:cstheme="minorHAnsi"/>
                <w:bCs/>
                <w:noProof/>
                <w:webHidden/>
                <w:szCs w:val="20"/>
              </w:rPr>
              <w:fldChar w:fldCharType="end"/>
            </w:r>
          </w:hyperlink>
        </w:p>
        <w:p w14:paraId="723F1EBD" w14:textId="7F62E192" w:rsidR="00DB384C" w:rsidRPr="00DB384C" w:rsidRDefault="003B7D09">
          <w:pPr>
            <w:pStyle w:val="Spistreci1"/>
            <w:rPr>
              <w:rFonts w:eastAsiaTheme="minorEastAsia" w:cstheme="minorHAnsi"/>
              <w:bCs/>
              <w:noProof/>
              <w:szCs w:val="20"/>
              <w:lang w:eastAsia="pl-PL"/>
            </w:rPr>
          </w:pPr>
          <w:hyperlink w:anchor="_Toc54351352" w:history="1">
            <w:r w:rsidR="00DB384C" w:rsidRPr="00DB384C">
              <w:rPr>
                <w:rStyle w:val="Hipercze"/>
                <w:rFonts w:cstheme="minorHAnsi"/>
                <w:bCs/>
                <w:iCs/>
                <w:noProof/>
                <w:szCs w:val="20"/>
              </w:rPr>
              <w:t>Załącznik 2. Wykaz projektów zgłoszonych w ramach prac grup roboczych</w:t>
            </w:r>
            <w:r w:rsidR="00DB384C" w:rsidRPr="00DB384C">
              <w:rPr>
                <w:rFonts w:cstheme="minorHAnsi"/>
                <w:bCs/>
                <w:noProof/>
                <w:webHidden/>
                <w:szCs w:val="20"/>
              </w:rPr>
              <w:tab/>
            </w:r>
            <w:r w:rsidR="00DB384C" w:rsidRPr="00DB384C">
              <w:rPr>
                <w:rFonts w:cstheme="minorHAnsi"/>
                <w:bCs/>
                <w:noProof/>
                <w:webHidden/>
                <w:szCs w:val="20"/>
              </w:rPr>
              <w:fldChar w:fldCharType="begin"/>
            </w:r>
            <w:r w:rsidR="00DB384C" w:rsidRPr="00DB384C">
              <w:rPr>
                <w:rFonts w:cstheme="minorHAnsi"/>
                <w:bCs/>
                <w:noProof/>
                <w:webHidden/>
                <w:szCs w:val="20"/>
              </w:rPr>
              <w:instrText xml:space="preserve"> PAGEREF _Toc54351352 \h </w:instrText>
            </w:r>
            <w:r w:rsidR="00DB384C" w:rsidRPr="00DB384C">
              <w:rPr>
                <w:rFonts w:cstheme="minorHAnsi"/>
                <w:bCs/>
                <w:noProof/>
                <w:webHidden/>
                <w:szCs w:val="20"/>
              </w:rPr>
            </w:r>
            <w:r w:rsidR="00DB384C" w:rsidRPr="00DB384C">
              <w:rPr>
                <w:rFonts w:cstheme="minorHAnsi"/>
                <w:bCs/>
                <w:noProof/>
                <w:webHidden/>
                <w:szCs w:val="20"/>
              </w:rPr>
              <w:fldChar w:fldCharType="separate"/>
            </w:r>
            <w:r w:rsidR="00DB384C" w:rsidRPr="00DB384C">
              <w:rPr>
                <w:rFonts w:cstheme="minorHAnsi"/>
                <w:bCs/>
                <w:noProof/>
                <w:webHidden/>
                <w:szCs w:val="20"/>
              </w:rPr>
              <w:t>129</w:t>
            </w:r>
            <w:r w:rsidR="00DB384C" w:rsidRPr="00DB384C">
              <w:rPr>
                <w:rFonts w:cstheme="minorHAnsi"/>
                <w:bCs/>
                <w:noProof/>
                <w:webHidden/>
                <w:szCs w:val="20"/>
              </w:rPr>
              <w:fldChar w:fldCharType="end"/>
            </w:r>
          </w:hyperlink>
        </w:p>
        <w:p w14:paraId="203E0418" w14:textId="7A8B3F01" w:rsidR="00A37556" w:rsidRPr="00654E31" w:rsidRDefault="00786DEA" w:rsidP="00963A59">
          <w:pPr>
            <w:spacing w:before="0" w:line="276" w:lineRule="auto"/>
            <w:rPr>
              <w:rFonts w:asciiTheme="minorHAnsi" w:hAnsiTheme="minorHAnsi" w:cstheme="minorHAnsi"/>
              <w:sz w:val="20"/>
              <w:szCs w:val="20"/>
            </w:rPr>
          </w:pPr>
          <w:r w:rsidRPr="00DB384C">
            <w:rPr>
              <w:rFonts w:asciiTheme="minorHAnsi" w:hAnsiTheme="minorHAnsi" w:cstheme="minorHAnsi"/>
              <w:bCs/>
              <w:sz w:val="20"/>
              <w:szCs w:val="20"/>
            </w:rPr>
            <w:fldChar w:fldCharType="end"/>
          </w:r>
        </w:p>
      </w:sdtContent>
    </w:sdt>
    <w:p w14:paraId="248003F9" w14:textId="5E251F80" w:rsidR="009876C3" w:rsidRPr="00654E31" w:rsidRDefault="009876C3" w:rsidP="00963A59">
      <w:pPr>
        <w:spacing w:before="0" w:line="276" w:lineRule="auto"/>
        <w:jc w:val="left"/>
        <w:rPr>
          <w:rFonts w:asciiTheme="minorHAnsi" w:eastAsia="Calibri" w:hAnsiTheme="minorHAnsi" w:cstheme="minorHAnsi"/>
          <w:b/>
          <w:caps/>
          <w:sz w:val="22"/>
        </w:rPr>
      </w:pPr>
    </w:p>
    <w:p w14:paraId="51366C9B" w14:textId="2FF160DC" w:rsidR="009876C3" w:rsidRPr="00654E31" w:rsidRDefault="009876C3" w:rsidP="00963A59">
      <w:pPr>
        <w:spacing w:before="0" w:line="276" w:lineRule="auto"/>
        <w:jc w:val="left"/>
        <w:rPr>
          <w:rFonts w:asciiTheme="minorHAnsi" w:eastAsia="Calibri" w:hAnsiTheme="minorHAnsi" w:cstheme="minorHAnsi"/>
          <w:b/>
          <w:caps/>
          <w:sz w:val="22"/>
        </w:rPr>
      </w:pPr>
    </w:p>
    <w:p w14:paraId="5A1D96A3" w14:textId="3C28C654" w:rsidR="009876C3" w:rsidRPr="00654E31" w:rsidRDefault="009876C3" w:rsidP="00963A59">
      <w:pPr>
        <w:spacing w:before="0" w:line="276" w:lineRule="auto"/>
        <w:jc w:val="left"/>
        <w:rPr>
          <w:rFonts w:asciiTheme="minorHAnsi" w:eastAsia="Calibri" w:hAnsiTheme="minorHAnsi" w:cstheme="minorHAnsi"/>
          <w:b/>
          <w:caps/>
          <w:sz w:val="22"/>
        </w:rPr>
      </w:pPr>
    </w:p>
    <w:p w14:paraId="034D5990" w14:textId="77777777" w:rsidR="009876C3" w:rsidRPr="00654E31" w:rsidRDefault="009876C3" w:rsidP="00963A59">
      <w:pPr>
        <w:spacing w:before="0" w:line="276" w:lineRule="auto"/>
        <w:jc w:val="left"/>
        <w:rPr>
          <w:rFonts w:asciiTheme="minorHAnsi" w:eastAsia="Calibri" w:hAnsiTheme="minorHAnsi" w:cstheme="minorHAnsi"/>
          <w:b/>
          <w:caps/>
          <w:sz w:val="22"/>
        </w:rPr>
      </w:pPr>
    </w:p>
    <w:p w14:paraId="49041F37" w14:textId="3E2E677C" w:rsidR="009876C3" w:rsidRPr="00654E31" w:rsidRDefault="009876C3" w:rsidP="00963A59">
      <w:pPr>
        <w:spacing w:before="0" w:line="276" w:lineRule="auto"/>
        <w:jc w:val="center"/>
        <w:rPr>
          <w:rFonts w:asciiTheme="minorHAnsi" w:eastAsia="Calibri" w:hAnsiTheme="minorHAnsi" w:cstheme="minorHAnsi"/>
          <w:b/>
          <w:caps/>
          <w:sz w:val="22"/>
        </w:rPr>
      </w:pPr>
    </w:p>
    <w:p w14:paraId="1544C61C" w14:textId="584F4664" w:rsidR="009876C3" w:rsidRPr="00654E31" w:rsidRDefault="009876C3" w:rsidP="00963A59">
      <w:pPr>
        <w:spacing w:before="0" w:line="276" w:lineRule="auto"/>
        <w:jc w:val="left"/>
        <w:rPr>
          <w:rFonts w:asciiTheme="minorHAnsi" w:eastAsia="Calibri" w:hAnsiTheme="minorHAnsi" w:cstheme="minorHAnsi"/>
          <w:b/>
          <w:caps/>
          <w:sz w:val="22"/>
        </w:rPr>
      </w:pPr>
      <w:r w:rsidRPr="00654E31">
        <w:rPr>
          <w:rFonts w:asciiTheme="minorHAnsi" w:eastAsia="Calibri" w:hAnsiTheme="minorHAnsi" w:cstheme="minorHAnsi"/>
          <w:b/>
          <w:caps/>
          <w:sz w:val="22"/>
        </w:rPr>
        <w:br w:type="page"/>
      </w:r>
    </w:p>
    <w:p w14:paraId="2DE9CDD6" w14:textId="59F78C69" w:rsidR="002B4414" w:rsidRPr="00654E31" w:rsidRDefault="002B4414" w:rsidP="00A626BB">
      <w:pPr>
        <w:pStyle w:val="Nagwek1"/>
        <w:numPr>
          <w:ilvl w:val="0"/>
          <w:numId w:val="1"/>
        </w:numPr>
        <w:pBdr>
          <w:top w:val="single" w:sz="12" w:space="1" w:color="7030A0" w:shadow="1"/>
          <w:left w:val="single" w:sz="12" w:space="4" w:color="7030A0" w:shadow="1"/>
          <w:bottom w:val="single" w:sz="12" w:space="1" w:color="7030A0" w:shadow="1"/>
          <w:right w:val="single" w:sz="12" w:space="4" w:color="7030A0" w:shadow="1"/>
        </w:pBdr>
        <w:spacing w:before="0" w:after="120" w:line="276" w:lineRule="auto"/>
        <w:rPr>
          <w:rFonts w:asciiTheme="minorHAnsi" w:hAnsiTheme="minorHAnsi" w:cstheme="minorHAnsi"/>
          <w:b/>
          <w:iCs/>
          <w:color w:val="auto"/>
          <w:sz w:val="22"/>
          <w:szCs w:val="22"/>
        </w:rPr>
      </w:pPr>
      <w:bookmarkStart w:id="0" w:name="_Toc54351303"/>
      <w:r w:rsidRPr="00654E31">
        <w:rPr>
          <w:rFonts w:asciiTheme="minorHAnsi" w:hAnsiTheme="minorHAnsi" w:cstheme="minorHAnsi"/>
          <w:b/>
          <w:iCs/>
          <w:color w:val="auto"/>
          <w:sz w:val="22"/>
          <w:szCs w:val="22"/>
        </w:rPr>
        <w:t>Wprowadzenie</w:t>
      </w:r>
      <w:bookmarkEnd w:id="0"/>
      <w:r w:rsidRPr="00654E31">
        <w:rPr>
          <w:rFonts w:asciiTheme="minorHAnsi" w:hAnsiTheme="minorHAnsi" w:cstheme="minorHAnsi"/>
          <w:b/>
          <w:iCs/>
          <w:color w:val="auto"/>
          <w:sz w:val="22"/>
          <w:szCs w:val="22"/>
        </w:rPr>
        <w:t xml:space="preserve"> </w:t>
      </w:r>
    </w:p>
    <w:p w14:paraId="5F7D6478" w14:textId="77777777" w:rsidR="0002117C" w:rsidRPr="00654E31" w:rsidRDefault="0002117C" w:rsidP="00980470">
      <w:pPr>
        <w:autoSpaceDE w:val="0"/>
        <w:autoSpaceDN w:val="0"/>
        <w:adjustRightInd w:val="0"/>
        <w:spacing w:before="0" w:line="276" w:lineRule="auto"/>
        <w:rPr>
          <w:rFonts w:asciiTheme="minorHAnsi" w:hAnsiTheme="minorHAnsi" w:cstheme="minorHAnsi"/>
          <w:sz w:val="22"/>
        </w:rPr>
      </w:pPr>
    </w:p>
    <w:p w14:paraId="61C6A898" w14:textId="61B36BFB" w:rsidR="00980470" w:rsidRPr="00654E31" w:rsidRDefault="00723F06" w:rsidP="00980470">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sz w:val="22"/>
        </w:rPr>
        <w:t xml:space="preserve">Sprawiedliwa transformacja to aktualnie jedno </w:t>
      </w:r>
      <w:r w:rsidR="00581D32" w:rsidRPr="00654E31">
        <w:rPr>
          <w:rFonts w:asciiTheme="minorHAnsi" w:hAnsiTheme="minorHAnsi" w:cstheme="minorHAnsi"/>
          <w:sz w:val="22"/>
        </w:rPr>
        <w:t xml:space="preserve">z </w:t>
      </w:r>
      <w:r w:rsidRPr="00654E31">
        <w:rPr>
          <w:rFonts w:asciiTheme="minorHAnsi" w:hAnsiTheme="minorHAnsi" w:cstheme="minorHAnsi"/>
          <w:sz w:val="22"/>
        </w:rPr>
        <w:t xml:space="preserve">najczęściej pojawiających się określeń nawiązujących do </w:t>
      </w:r>
      <w:r w:rsidR="002E7B7C" w:rsidRPr="00654E31">
        <w:rPr>
          <w:rFonts w:asciiTheme="minorHAnsi" w:hAnsiTheme="minorHAnsi" w:cstheme="minorHAnsi"/>
          <w:sz w:val="22"/>
        </w:rPr>
        <w:t>osiągnięcia neutralności klimatycznej. W Polsce</w:t>
      </w:r>
      <w:r w:rsidR="00A30E4A" w:rsidRPr="00654E31">
        <w:rPr>
          <w:rFonts w:asciiTheme="minorHAnsi" w:hAnsiTheme="minorHAnsi" w:cstheme="minorHAnsi"/>
          <w:sz w:val="22"/>
        </w:rPr>
        <w:t xml:space="preserve"> termin sprawiedliw</w:t>
      </w:r>
      <w:r w:rsidR="00270B86" w:rsidRPr="00654E31">
        <w:rPr>
          <w:rFonts w:asciiTheme="minorHAnsi" w:hAnsiTheme="minorHAnsi" w:cstheme="minorHAnsi"/>
          <w:sz w:val="22"/>
        </w:rPr>
        <w:t>ej</w:t>
      </w:r>
      <w:r w:rsidR="00A30E4A" w:rsidRPr="00654E31">
        <w:rPr>
          <w:rFonts w:asciiTheme="minorHAnsi" w:hAnsiTheme="minorHAnsi" w:cstheme="minorHAnsi"/>
          <w:sz w:val="22"/>
        </w:rPr>
        <w:t xml:space="preserve"> transformacj</w:t>
      </w:r>
      <w:r w:rsidR="00270B86" w:rsidRPr="00654E31">
        <w:rPr>
          <w:rFonts w:asciiTheme="minorHAnsi" w:hAnsiTheme="minorHAnsi" w:cstheme="minorHAnsi"/>
          <w:sz w:val="22"/>
        </w:rPr>
        <w:t>i</w:t>
      </w:r>
      <w:r w:rsidR="002E7B7C" w:rsidRPr="00654E31">
        <w:rPr>
          <w:rFonts w:asciiTheme="minorHAnsi" w:hAnsiTheme="minorHAnsi" w:cstheme="minorHAnsi"/>
          <w:sz w:val="22"/>
        </w:rPr>
        <w:t xml:space="preserve"> sta</w:t>
      </w:r>
      <w:r w:rsidR="00A30E4A" w:rsidRPr="00654E31">
        <w:rPr>
          <w:rFonts w:asciiTheme="minorHAnsi" w:hAnsiTheme="minorHAnsi" w:cstheme="minorHAnsi"/>
          <w:sz w:val="22"/>
        </w:rPr>
        <w:t>ł</w:t>
      </w:r>
      <w:r w:rsidR="002E7B7C" w:rsidRPr="00654E31">
        <w:rPr>
          <w:rFonts w:asciiTheme="minorHAnsi" w:hAnsiTheme="minorHAnsi" w:cstheme="minorHAnsi"/>
          <w:sz w:val="22"/>
        </w:rPr>
        <w:t xml:space="preserve"> się bardzo popularn</w:t>
      </w:r>
      <w:r w:rsidR="00A30E4A" w:rsidRPr="00654E31">
        <w:rPr>
          <w:rFonts w:asciiTheme="minorHAnsi" w:hAnsiTheme="minorHAnsi" w:cstheme="minorHAnsi"/>
          <w:sz w:val="22"/>
        </w:rPr>
        <w:t xml:space="preserve">y </w:t>
      </w:r>
      <w:r w:rsidR="002E7B7C" w:rsidRPr="00654E31">
        <w:rPr>
          <w:rFonts w:asciiTheme="minorHAnsi" w:hAnsiTheme="minorHAnsi" w:cstheme="minorHAnsi"/>
          <w:sz w:val="22"/>
        </w:rPr>
        <w:t xml:space="preserve">z chwilą </w:t>
      </w:r>
      <w:r w:rsidR="00980470" w:rsidRPr="00654E31">
        <w:rPr>
          <w:rFonts w:asciiTheme="minorHAnsi" w:hAnsiTheme="minorHAnsi" w:cstheme="minorHAnsi"/>
          <w:sz w:val="22"/>
        </w:rPr>
        <w:t>przedstawienia</w:t>
      </w:r>
      <w:r w:rsidR="002E7B7C" w:rsidRPr="00654E31">
        <w:rPr>
          <w:rFonts w:asciiTheme="minorHAnsi" w:hAnsiTheme="minorHAnsi" w:cstheme="minorHAnsi"/>
          <w:sz w:val="22"/>
        </w:rPr>
        <w:t xml:space="preserve"> przez Komisję Europejską </w:t>
      </w:r>
      <w:r w:rsidR="008079B5">
        <w:rPr>
          <w:rFonts w:asciiTheme="minorHAnsi" w:hAnsiTheme="minorHAnsi" w:cstheme="minorHAnsi"/>
          <w:sz w:val="22"/>
        </w:rPr>
        <w:t>strategii</w:t>
      </w:r>
      <w:r w:rsidR="00980470" w:rsidRPr="00654E31">
        <w:rPr>
          <w:rFonts w:asciiTheme="minorHAnsi" w:hAnsiTheme="minorHAnsi" w:cstheme="minorHAnsi"/>
          <w:sz w:val="22"/>
        </w:rPr>
        <w:t xml:space="preserve"> </w:t>
      </w:r>
      <w:r w:rsidR="00980470" w:rsidRPr="008A3447">
        <w:rPr>
          <w:rFonts w:asciiTheme="minorHAnsi" w:hAnsiTheme="minorHAnsi" w:cstheme="minorHAnsi"/>
          <w:i/>
          <w:iCs/>
          <w:sz w:val="22"/>
        </w:rPr>
        <w:t>Europejski Zielon</w:t>
      </w:r>
      <w:r w:rsidR="008079B5" w:rsidRPr="008A3447">
        <w:rPr>
          <w:rFonts w:asciiTheme="minorHAnsi" w:hAnsiTheme="minorHAnsi" w:cstheme="minorHAnsi"/>
          <w:i/>
          <w:iCs/>
          <w:sz w:val="22"/>
        </w:rPr>
        <w:t>y</w:t>
      </w:r>
      <w:r w:rsidR="00980470" w:rsidRPr="008A3447">
        <w:rPr>
          <w:rFonts w:asciiTheme="minorHAnsi" w:hAnsiTheme="minorHAnsi" w:cstheme="minorHAnsi"/>
          <w:i/>
          <w:iCs/>
          <w:sz w:val="22"/>
        </w:rPr>
        <w:t xml:space="preserve"> Ład</w:t>
      </w:r>
      <w:r w:rsidR="00980470" w:rsidRPr="00654E31">
        <w:rPr>
          <w:rFonts w:asciiTheme="minorHAnsi" w:hAnsiTheme="minorHAnsi" w:cstheme="minorHAnsi"/>
          <w:sz w:val="22"/>
        </w:rPr>
        <w:t>, któr</w:t>
      </w:r>
      <w:r w:rsidR="008079B5">
        <w:rPr>
          <w:rFonts w:asciiTheme="minorHAnsi" w:hAnsiTheme="minorHAnsi" w:cstheme="minorHAnsi"/>
          <w:sz w:val="22"/>
        </w:rPr>
        <w:t>a</w:t>
      </w:r>
      <w:r w:rsidR="00980470" w:rsidRPr="00654E31">
        <w:rPr>
          <w:rFonts w:asciiTheme="minorHAnsi" w:hAnsiTheme="minorHAnsi" w:cstheme="minorHAnsi"/>
          <w:sz w:val="22"/>
        </w:rPr>
        <w:t xml:space="preserve"> oprócz wyrażenia ambicji uczynienia </w:t>
      </w:r>
      <w:r w:rsidR="008A3447">
        <w:rPr>
          <w:rFonts w:asciiTheme="minorHAnsi" w:hAnsiTheme="minorHAnsi" w:cstheme="minorHAnsi"/>
          <w:sz w:val="22"/>
        </w:rPr>
        <w:t xml:space="preserve">z </w:t>
      </w:r>
      <w:r w:rsidR="00980470" w:rsidRPr="00654E31">
        <w:rPr>
          <w:rFonts w:asciiTheme="minorHAnsi" w:hAnsiTheme="minorHAnsi" w:cstheme="minorHAnsi"/>
          <w:sz w:val="22"/>
        </w:rPr>
        <w:t>Europy pierwszym neutralnym klimatycznie kontynentem do</w:t>
      </w:r>
      <w:r w:rsidR="008A3447">
        <w:rPr>
          <w:rFonts w:asciiTheme="minorHAnsi" w:hAnsiTheme="minorHAnsi" w:cstheme="minorHAnsi"/>
          <w:sz w:val="22"/>
        </w:rPr>
        <w:t> </w:t>
      </w:r>
      <w:r w:rsidR="00980470" w:rsidRPr="00654E31">
        <w:rPr>
          <w:rFonts w:asciiTheme="minorHAnsi" w:hAnsiTheme="minorHAnsi" w:cstheme="minorHAnsi"/>
          <w:sz w:val="22"/>
        </w:rPr>
        <w:t xml:space="preserve">2050 r. podkreśla </w:t>
      </w:r>
      <w:r w:rsidR="009327B4">
        <w:rPr>
          <w:rFonts w:asciiTheme="minorHAnsi" w:hAnsiTheme="minorHAnsi" w:cstheme="minorHAnsi"/>
          <w:sz w:val="22"/>
        </w:rPr>
        <w:t>konieczność przeprowadzeni</w:t>
      </w:r>
      <w:r w:rsidR="00AA319B">
        <w:rPr>
          <w:rFonts w:asciiTheme="minorHAnsi" w:hAnsiTheme="minorHAnsi" w:cstheme="minorHAnsi"/>
          <w:sz w:val="22"/>
        </w:rPr>
        <w:t xml:space="preserve">a </w:t>
      </w:r>
      <w:r w:rsidR="009327B4">
        <w:rPr>
          <w:rFonts w:asciiTheme="minorHAnsi" w:hAnsiTheme="minorHAnsi" w:cstheme="minorHAnsi"/>
          <w:sz w:val="22"/>
        </w:rPr>
        <w:t xml:space="preserve">tej transformacji w sposób </w:t>
      </w:r>
      <w:r w:rsidR="006F07B7" w:rsidRPr="00654E31">
        <w:rPr>
          <w:rFonts w:asciiTheme="minorHAnsi" w:hAnsiTheme="minorHAnsi" w:cstheme="minorHAnsi"/>
          <w:sz w:val="22"/>
        </w:rPr>
        <w:t>sprawiedliwy i sprzyjający włączeniu społecznemu</w:t>
      </w:r>
      <w:r w:rsidR="00980470" w:rsidRPr="00654E31">
        <w:rPr>
          <w:rFonts w:asciiTheme="minorHAnsi" w:hAnsiTheme="minorHAnsi" w:cstheme="minorHAnsi"/>
          <w:sz w:val="22"/>
        </w:rPr>
        <w:t xml:space="preserve">. </w:t>
      </w:r>
      <w:r w:rsidR="008A3447">
        <w:rPr>
          <w:rFonts w:asciiTheme="minorHAnsi" w:hAnsiTheme="minorHAnsi" w:cstheme="minorHAnsi"/>
          <w:sz w:val="22"/>
        </w:rPr>
        <w:t xml:space="preserve">Elementem </w:t>
      </w:r>
      <w:r w:rsidR="008A3447" w:rsidRPr="008A3447">
        <w:rPr>
          <w:rFonts w:asciiTheme="minorHAnsi" w:hAnsiTheme="minorHAnsi" w:cstheme="minorHAnsi"/>
          <w:i/>
          <w:iCs/>
          <w:sz w:val="22"/>
        </w:rPr>
        <w:t>Europejskiego Zielonego Ładu</w:t>
      </w:r>
      <w:r w:rsidR="008A3447">
        <w:rPr>
          <w:rFonts w:asciiTheme="minorHAnsi" w:hAnsiTheme="minorHAnsi" w:cstheme="minorHAnsi"/>
          <w:sz w:val="22"/>
        </w:rPr>
        <w:t xml:space="preserve"> jest</w:t>
      </w:r>
      <w:r w:rsidR="008079B5">
        <w:rPr>
          <w:rFonts w:asciiTheme="minorHAnsi" w:hAnsiTheme="minorHAnsi" w:cstheme="minorHAnsi"/>
          <w:sz w:val="22"/>
        </w:rPr>
        <w:t xml:space="preserve"> m</w:t>
      </w:r>
      <w:r w:rsidR="008079B5" w:rsidRPr="00654E31">
        <w:rPr>
          <w:rFonts w:asciiTheme="minorHAnsi" w:hAnsiTheme="minorHAnsi" w:cstheme="minorHAnsi"/>
          <w:sz w:val="22"/>
        </w:rPr>
        <w:t xml:space="preserve">echanizm sprawiedliwej transformacji, obejmujący </w:t>
      </w:r>
      <w:r w:rsidR="008A3447">
        <w:rPr>
          <w:rFonts w:asciiTheme="minorHAnsi" w:hAnsiTheme="minorHAnsi" w:cstheme="minorHAnsi"/>
          <w:sz w:val="22"/>
        </w:rPr>
        <w:t xml:space="preserve">m.in. </w:t>
      </w:r>
      <w:r w:rsidR="008079B5" w:rsidRPr="00654E31">
        <w:rPr>
          <w:rFonts w:asciiTheme="minorHAnsi" w:hAnsiTheme="minorHAnsi" w:cstheme="minorHAnsi"/>
          <w:sz w:val="22"/>
        </w:rPr>
        <w:t>Fundusz na</w:t>
      </w:r>
      <w:r w:rsidR="008A3447">
        <w:rPr>
          <w:rFonts w:asciiTheme="minorHAnsi" w:hAnsiTheme="minorHAnsi" w:cstheme="minorHAnsi"/>
          <w:sz w:val="22"/>
        </w:rPr>
        <w:t> </w:t>
      </w:r>
      <w:r w:rsidR="008079B5" w:rsidRPr="00654E31">
        <w:rPr>
          <w:rFonts w:asciiTheme="minorHAnsi" w:hAnsiTheme="minorHAnsi" w:cstheme="minorHAnsi"/>
          <w:sz w:val="22"/>
        </w:rPr>
        <w:t>rzecz Sprawiedliwej Transformacji</w:t>
      </w:r>
      <w:r w:rsidR="008079B5">
        <w:rPr>
          <w:rFonts w:asciiTheme="minorHAnsi" w:hAnsiTheme="minorHAnsi" w:cstheme="minorHAnsi"/>
          <w:sz w:val="22"/>
        </w:rPr>
        <w:t xml:space="preserve"> (FST)</w:t>
      </w:r>
      <w:r w:rsidR="008079B5" w:rsidRPr="00654E31">
        <w:rPr>
          <w:rFonts w:asciiTheme="minorHAnsi" w:hAnsiTheme="minorHAnsi" w:cstheme="minorHAnsi"/>
          <w:sz w:val="22"/>
        </w:rPr>
        <w:t>,</w:t>
      </w:r>
      <w:r w:rsidR="008079B5">
        <w:rPr>
          <w:rFonts w:asciiTheme="minorHAnsi" w:hAnsiTheme="minorHAnsi" w:cstheme="minorHAnsi"/>
          <w:sz w:val="22"/>
        </w:rPr>
        <w:t xml:space="preserve"> który będzie się koncentrował na </w:t>
      </w:r>
      <w:r w:rsidR="00980470" w:rsidRPr="00654E31">
        <w:rPr>
          <w:rFonts w:asciiTheme="minorHAnsi" w:hAnsiTheme="minorHAnsi" w:cstheme="minorHAnsi"/>
          <w:sz w:val="22"/>
        </w:rPr>
        <w:t>region</w:t>
      </w:r>
      <w:r w:rsidR="008079B5">
        <w:rPr>
          <w:rFonts w:asciiTheme="minorHAnsi" w:hAnsiTheme="minorHAnsi" w:cstheme="minorHAnsi"/>
          <w:sz w:val="22"/>
        </w:rPr>
        <w:t>ach</w:t>
      </w:r>
      <w:r w:rsidR="00980470" w:rsidRPr="00654E31">
        <w:rPr>
          <w:rFonts w:asciiTheme="minorHAnsi" w:hAnsiTheme="minorHAnsi" w:cstheme="minorHAnsi"/>
          <w:sz w:val="22"/>
        </w:rPr>
        <w:t xml:space="preserve"> i </w:t>
      </w:r>
      <w:r w:rsidR="008079B5">
        <w:rPr>
          <w:rFonts w:asciiTheme="minorHAnsi" w:hAnsiTheme="minorHAnsi" w:cstheme="minorHAnsi"/>
          <w:sz w:val="22"/>
        </w:rPr>
        <w:t>sektorach</w:t>
      </w:r>
      <w:r w:rsidR="00980470" w:rsidRPr="00654E31">
        <w:rPr>
          <w:rFonts w:asciiTheme="minorHAnsi" w:hAnsiTheme="minorHAnsi" w:cstheme="minorHAnsi"/>
          <w:sz w:val="22"/>
        </w:rPr>
        <w:t xml:space="preserve">, które najsilniej odczują skutki </w:t>
      </w:r>
      <w:r w:rsidR="009327B4">
        <w:rPr>
          <w:rFonts w:asciiTheme="minorHAnsi" w:hAnsiTheme="minorHAnsi" w:cstheme="minorHAnsi"/>
          <w:sz w:val="22"/>
        </w:rPr>
        <w:t>transformacji w</w:t>
      </w:r>
      <w:r w:rsidR="000239E6">
        <w:rPr>
          <w:rFonts w:asciiTheme="minorHAnsi" w:hAnsiTheme="minorHAnsi" w:cstheme="minorHAnsi"/>
          <w:sz w:val="22"/>
        </w:rPr>
        <w:t> </w:t>
      </w:r>
      <w:r w:rsidR="009327B4">
        <w:rPr>
          <w:rFonts w:asciiTheme="minorHAnsi" w:hAnsiTheme="minorHAnsi" w:cstheme="minorHAnsi"/>
          <w:sz w:val="22"/>
        </w:rPr>
        <w:t xml:space="preserve">kierunku neutralności klimatycznej, </w:t>
      </w:r>
      <w:r w:rsidR="00980470" w:rsidRPr="00654E31">
        <w:rPr>
          <w:rFonts w:asciiTheme="minorHAnsi" w:hAnsiTheme="minorHAnsi" w:cstheme="minorHAnsi"/>
          <w:sz w:val="22"/>
        </w:rPr>
        <w:t>ze</w:t>
      </w:r>
      <w:r w:rsidR="009018A9" w:rsidRPr="00654E31">
        <w:rPr>
          <w:rFonts w:asciiTheme="minorHAnsi" w:hAnsiTheme="minorHAnsi" w:cstheme="minorHAnsi"/>
          <w:sz w:val="22"/>
        </w:rPr>
        <w:t> </w:t>
      </w:r>
      <w:r w:rsidR="00980470" w:rsidRPr="00654E31">
        <w:rPr>
          <w:rFonts w:asciiTheme="minorHAnsi" w:hAnsiTheme="minorHAnsi" w:cstheme="minorHAnsi"/>
          <w:sz w:val="22"/>
        </w:rPr>
        <w:t>względu na</w:t>
      </w:r>
      <w:r w:rsidR="006F07B7" w:rsidRPr="00654E31">
        <w:rPr>
          <w:rFonts w:asciiTheme="minorHAnsi" w:hAnsiTheme="minorHAnsi" w:cstheme="minorHAnsi"/>
          <w:sz w:val="22"/>
        </w:rPr>
        <w:t> </w:t>
      </w:r>
      <w:r w:rsidR="00980470" w:rsidRPr="00654E31">
        <w:rPr>
          <w:rFonts w:asciiTheme="minorHAnsi" w:hAnsiTheme="minorHAnsi" w:cstheme="minorHAnsi"/>
          <w:sz w:val="22"/>
        </w:rPr>
        <w:t xml:space="preserve">swoją </w:t>
      </w:r>
      <w:r w:rsidR="009327B4">
        <w:rPr>
          <w:rFonts w:asciiTheme="minorHAnsi" w:hAnsiTheme="minorHAnsi" w:cstheme="minorHAnsi"/>
          <w:sz w:val="22"/>
        </w:rPr>
        <w:t xml:space="preserve">dużą </w:t>
      </w:r>
      <w:r w:rsidR="00980470" w:rsidRPr="00654E31">
        <w:rPr>
          <w:rFonts w:asciiTheme="minorHAnsi" w:hAnsiTheme="minorHAnsi" w:cstheme="minorHAnsi"/>
          <w:sz w:val="22"/>
        </w:rPr>
        <w:t>zależność od</w:t>
      </w:r>
      <w:r w:rsidR="009327B4">
        <w:rPr>
          <w:rFonts w:asciiTheme="minorHAnsi" w:hAnsiTheme="minorHAnsi" w:cstheme="minorHAnsi"/>
          <w:sz w:val="22"/>
        </w:rPr>
        <w:t> </w:t>
      </w:r>
      <w:r w:rsidR="00980470" w:rsidRPr="00654E31">
        <w:rPr>
          <w:rFonts w:asciiTheme="minorHAnsi" w:hAnsiTheme="minorHAnsi" w:cstheme="minorHAnsi"/>
          <w:sz w:val="22"/>
        </w:rPr>
        <w:t>paliw kopalnych i</w:t>
      </w:r>
      <w:r w:rsidR="000239E6">
        <w:rPr>
          <w:rFonts w:asciiTheme="minorHAnsi" w:hAnsiTheme="minorHAnsi" w:cstheme="minorHAnsi"/>
          <w:sz w:val="22"/>
        </w:rPr>
        <w:t> </w:t>
      </w:r>
      <w:r w:rsidR="00980470" w:rsidRPr="00654E31">
        <w:rPr>
          <w:rFonts w:asciiTheme="minorHAnsi" w:hAnsiTheme="minorHAnsi" w:cstheme="minorHAnsi"/>
          <w:sz w:val="22"/>
        </w:rPr>
        <w:t>wysoko emisyjnych procesów</w:t>
      </w:r>
      <w:r w:rsidR="009327B4">
        <w:rPr>
          <w:rFonts w:asciiTheme="minorHAnsi" w:hAnsiTheme="minorHAnsi" w:cstheme="minorHAnsi"/>
          <w:sz w:val="22"/>
        </w:rPr>
        <w:t>,</w:t>
      </w:r>
      <w:r w:rsidR="00980470" w:rsidRPr="00654E31">
        <w:rPr>
          <w:rFonts w:asciiTheme="minorHAnsi" w:hAnsiTheme="minorHAnsi" w:cstheme="minorHAnsi"/>
          <w:sz w:val="22"/>
        </w:rPr>
        <w:t xml:space="preserve"> </w:t>
      </w:r>
      <w:r w:rsidR="00980470" w:rsidRPr="008079B5">
        <w:rPr>
          <w:rFonts w:asciiTheme="minorHAnsi" w:hAnsiTheme="minorHAnsi" w:cstheme="minorHAnsi"/>
          <w:sz w:val="22"/>
        </w:rPr>
        <w:t>aby nikt nie pozostał w</w:t>
      </w:r>
      <w:r w:rsidR="008A3447">
        <w:rPr>
          <w:rFonts w:asciiTheme="minorHAnsi" w:hAnsiTheme="minorHAnsi" w:cstheme="minorHAnsi"/>
          <w:sz w:val="22"/>
        </w:rPr>
        <w:t> </w:t>
      </w:r>
      <w:r w:rsidR="00980470" w:rsidRPr="008079B5">
        <w:rPr>
          <w:rFonts w:asciiTheme="minorHAnsi" w:hAnsiTheme="minorHAnsi" w:cstheme="minorHAnsi"/>
          <w:sz w:val="22"/>
        </w:rPr>
        <w:t>tyle</w:t>
      </w:r>
      <w:r w:rsidR="006F07B7" w:rsidRPr="00654E31">
        <w:rPr>
          <w:rStyle w:val="Odwoanieprzypisudolnego"/>
          <w:rFonts w:asciiTheme="minorHAnsi" w:hAnsiTheme="minorHAnsi" w:cstheme="minorHAnsi"/>
          <w:i/>
          <w:iCs/>
          <w:sz w:val="22"/>
        </w:rPr>
        <w:footnoteReference w:id="1"/>
      </w:r>
      <w:r w:rsidR="00980470" w:rsidRPr="00654E31">
        <w:rPr>
          <w:rFonts w:asciiTheme="minorHAnsi" w:hAnsiTheme="minorHAnsi" w:cstheme="minorHAnsi"/>
          <w:sz w:val="22"/>
        </w:rPr>
        <w:t>.</w:t>
      </w:r>
    </w:p>
    <w:p w14:paraId="47222E57" w14:textId="62C937BC" w:rsidR="00AF3FF6" w:rsidRDefault="003026EA" w:rsidP="00AF3FF6">
      <w:pPr>
        <w:autoSpaceDE w:val="0"/>
        <w:autoSpaceDN w:val="0"/>
        <w:adjustRightInd w:val="0"/>
        <w:spacing w:before="0" w:after="0" w:line="276" w:lineRule="auto"/>
        <w:rPr>
          <w:rFonts w:asciiTheme="minorHAnsi" w:hAnsiTheme="minorHAnsi" w:cstheme="minorHAnsi"/>
          <w:sz w:val="22"/>
        </w:rPr>
      </w:pPr>
      <w:r w:rsidRPr="00654E31">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00E4682C" wp14:editId="6FBC8844">
                <wp:simplePos x="0" y="0"/>
                <wp:positionH relativeFrom="margin">
                  <wp:align>right</wp:align>
                </wp:positionH>
                <wp:positionV relativeFrom="paragraph">
                  <wp:posOffset>97790</wp:posOffset>
                </wp:positionV>
                <wp:extent cx="2054860" cy="723900"/>
                <wp:effectExtent l="0" t="0" r="21590" b="19050"/>
                <wp:wrapSquare wrapText="bothSides"/>
                <wp:docPr id="13" name="Prostokąt: zaokrąglone rogi 13"/>
                <wp:cNvGraphicFramePr/>
                <a:graphic xmlns:a="http://schemas.openxmlformats.org/drawingml/2006/main">
                  <a:graphicData uri="http://schemas.microsoft.com/office/word/2010/wordprocessingShape">
                    <wps:wsp>
                      <wps:cNvSpPr/>
                      <wps:spPr>
                        <a:xfrm>
                          <a:off x="0" y="0"/>
                          <a:ext cx="2054860" cy="7239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0818F26" w14:textId="287BFD9F" w:rsidR="005678B8" w:rsidRPr="00EF5918" w:rsidRDefault="005678B8" w:rsidP="003026EA">
                            <w:pPr>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 xml:space="preserve">Zarys historyczny sprawiedliwej transformacji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4682C" id="Prostokąt: zaokrąglone rogi 13" o:spid="_x0000_s1026" style="position:absolute;left:0;text-align:left;margin-left:110.6pt;margin-top:7.7pt;width:161.8pt;height:5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" fillcolor="#5b9bd5" strokecolor="#41719c" strokeweight="1pt">
                <v:stroke joinstyle="miter"/>
                <v:textbox>
                  <w:txbxContent>
                    <w:p w14:paraId="00818F26" w14:textId="287BFD9F" w:rsidR="005678B8" w:rsidRPr="00EF5918" w:rsidRDefault="005678B8" w:rsidP="003026EA">
                      <w:pPr>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 xml:space="preserve">Zarys historyczny sprawiedliwej transformacji </w:t>
                      </w:r>
                    </w:p>
                  </w:txbxContent>
                </v:textbox>
                <w10:wrap type="square" anchorx="margin"/>
              </v:roundrect>
            </w:pict>
          </mc:Fallback>
        </mc:AlternateContent>
      </w:r>
      <w:r w:rsidR="000F13B8" w:rsidRPr="00654E31">
        <w:rPr>
          <w:rFonts w:asciiTheme="minorHAnsi" w:hAnsiTheme="minorHAnsi" w:cstheme="minorHAnsi"/>
          <w:sz w:val="22"/>
        </w:rPr>
        <w:t xml:space="preserve">Pomimo nadania aktualnie dużego znaczenia sprawiedliwej transformacji, jej </w:t>
      </w:r>
      <w:r w:rsidR="002E7B7C" w:rsidRPr="00654E31">
        <w:rPr>
          <w:rFonts w:asciiTheme="minorHAnsi" w:hAnsiTheme="minorHAnsi" w:cstheme="minorHAnsi"/>
          <w:sz w:val="22"/>
        </w:rPr>
        <w:t xml:space="preserve">historia </w:t>
      </w:r>
      <w:r w:rsidR="000F13B8" w:rsidRPr="00654E31">
        <w:rPr>
          <w:rFonts w:asciiTheme="minorHAnsi" w:hAnsiTheme="minorHAnsi" w:cstheme="minorHAnsi"/>
          <w:sz w:val="22"/>
        </w:rPr>
        <w:t xml:space="preserve">wykracza </w:t>
      </w:r>
      <w:r w:rsidR="002E7B7C" w:rsidRPr="00654E31">
        <w:rPr>
          <w:rFonts w:asciiTheme="minorHAnsi" w:hAnsiTheme="minorHAnsi" w:cstheme="minorHAnsi"/>
          <w:sz w:val="22"/>
        </w:rPr>
        <w:t>poza ramy członkostwa Polski w Unii Europejskiej</w:t>
      </w:r>
      <w:r w:rsidR="000F13B8" w:rsidRPr="00654E31">
        <w:rPr>
          <w:rFonts w:asciiTheme="minorHAnsi" w:hAnsiTheme="minorHAnsi" w:cstheme="minorHAnsi"/>
          <w:sz w:val="22"/>
        </w:rPr>
        <w:t>, czy nawet istnienia samej U</w:t>
      </w:r>
      <w:r w:rsidR="00270B86" w:rsidRPr="00654E31">
        <w:rPr>
          <w:rFonts w:asciiTheme="minorHAnsi" w:hAnsiTheme="minorHAnsi" w:cstheme="minorHAnsi"/>
          <w:sz w:val="22"/>
        </w:rPr>
        <w:t>nii</w:t>
      </w:r>
      <w:r w:rsidR="000F13B8" w:rsidRPr="00654E31">
        <w:rPr>
          <w:rFonts w:asciiTheme="minorHAnsi" w:hAnsiTheme="minorHAnsi" w:cstheme="minorHAnsi"/>
          <w:sz w:val="22"/>
        </w:rPr>
        <w:t>. W</w:t>
      </w:r>
      <w:r w:rsidR="00656CA7">
        <w:rPr>
          <w:rFonts w:asciiTheme="minorHAnsi" w:hAnsiTheme="minorHAnsi" w:cstheme="minorHAnsi"/>
          <w:sz w:val="22"/>
        </w:rPr>
        <w:t> </w:t>
      </w:r>
      <w:r w:rsidR="000A7F3F" w:rsidRPr="00654E31">
        <w:rPr>
          <w:rFonts w:asciiTheme="minorHAnsi" w:hAnsiTheme="minorHAnsi" w:cstheme="minorHAnsi"/>
          <w:sz w:val="22"/>
        </w:rPr>
        <w:t>lat</w:t>
      </w:r>
      <w:r w:rsidR="000F13B8" w:rsidRPr="00654E31">
        <w:rPr>
          <w:rFonts w:asciiTheme="minorHAnsi" w:hAnsiTheme="minorHAnsi" w:cstheme="minorHAnsi"/>
          <w:sz w:val="22"/>
        </w:rPr>
        <w:t xml:space="preserve">ach </w:t>
      </w:r>
      <w:r w:rsidR="000A7F3F" w:rsidRPr="00654E31">
        <w:rPr>
          <w:rFonts w:asciiTheme="minorHAnsi" w:hAnsiTheme="minorHAnsi" w:cstheme="minorHAnsi"/>
          <w:sz w:val="22"/>
        </w:rPr>
        <w:t>50. XX wieku</w:t>
      </w:r>
      <w:r w:rsidR="000F13B8" w:rsidRPr="00654E31">
        <w:rPr>
          <w:rFonts w:asciiTheme="minorHAnsi" w:hAnsiTheme="minorHAnsi" w:cstheme="minorHAnsi"/>
          <w:sz w:val="22"/>
        </w:rPr>
        <w:t xml:space="preserve"> rozwój nowych technologii spowodował likwidację znacznej części miejsc pracy w sektorze węgla i</w:t>
      </w:r>
      <w:r w:rsidR="00D1293F" w:rsidRPr="00654E31">
        <w:rPr>
          <w:rFonts w:asciiTheme="minorHAnsi" w:hAnsiTheme="minorHAnsi" w:cstheme="minorHAnsi"/>
          <w:sz w:val="22"/>
        </w:rPr>
        <w:t> </w:t>
      </w:r>
      <w:r w:rsidR="000F13B8" w:rsidRPr="00654E31">
        <w:rPr>
          <w:rFonts w:asciiTheme="minorHAnsi" w:hAnsiTheme="minorHAnsi" w:cstheme="minorHAnsi"/>
          <w:sz w:val="22"/>
        </w:rPr>
        <w:t>stali, co</w:t>
      </w:r>
      <w:r w:rsidR="00270B86" w:rsidRPr="00654E31">
        <w:rPr>
          <w:rFonts w:asciiTheme="minorHAnsi" w:hAnsiTheme="minorHAnsi" w:cstheme="minorHAnsi"/>
          <w:sz w:val="22"/>
        </w:rPr>
        <w:t> </w:t>
      </w:r>
      <w:r w:rsidR="000F13B8" w:rsidRPr="00654E31">
        <w:rPr>
          <w:rFonts w:asciiTheme="minorHAnsi" w:hAnsiTheme="minorHAnsi" w:cstheme="minorHAnsi"/>
          <w:sz w:val="22"/>
        </w:rPr>
        <w:t xml:space="preserve">przełożyło się na wzrost bezrobocia. </w:t>
      </w:r>
      <w:r w:rsidR="00656CA7">
        <w:rPr>
          <w:rFonts w:asciiTheme="minorHAnsi" w:hAnsiTheme="minorHAnsi" w:cstheme="minorHAnsi"/>
          <w:sz w:val="22"/>
        </w:rPr>
        <w:t>W celu wsparcia</w:t>
      </w:r>
      <w:r w:rsidR="000F13B8" w:rsidRPr="00654E31">
        <w:rPr>
          <w:rFonts w:asciiTheme="minorHAnsi" w:hAnsiTheme="minorHAnsi" w:cstheme="minorHAnsi"/>
          <w:sz w:val="22"/>
        </w:rPr>
        <w:t xml:space="preserve"> </w:t>
      </w:r>
      <w:r w:rsidR="00632CDA" w:rsidRPr="00654E31">
        <w:rPr>
          <w:rFonts w:asciiTheme="minorHAnsi" w:hAnsiTheme="minorHAnsi" w:cstheme="minorHAnsi"/>
          <w:sz w:val="22"/>
        </w:rPr>
        <w:t>robotników, którzy stracili pracę</w:t>
      </w:r>
      <w:r w:rsidR="00581D32" w:rsidRPr="00654E31">
        <w:rPr>
          <w:rFonts w:asciiTheme="minorHAnsi" w:hAnsiTheme="minorHAnsi" w:cstheme="minorHAnsi"/>
          <w:sz w:val="22"/>
        </w:rPr>
        <w:t>,</w:t>
      </w:r>
      <w:r w:rsidR="00632CDA" w:rsidRPr="00654E31">
        <w:rPr>
          <w:rFonts w:asciiTheme="minorHAnsi" w:hAnsiTheme="minorHAnsi" w:cstheme="minorHAnsi"/>
          <w:sz w:val="22"/>
        </w:rPr>
        <w:t xml:space="preserve"> </w:t>
      </w:r>
      <w:r w:rsidR="000F13B8" w:rsidRPr="00654E31">
        <w:rPr>
          <w:rFonts w:asciiTheme="minorHAnsi" w:hAnsiTheme="minorHAnsi" w:cstheme="minorHAnsi"/>
          <w:sz w:val="22"/>
        </w:rPr>
        <w:t xml:space="preserve"> </w:t>
      </w:r>
      <w:r w:rsidR="00723F06" w:rsidRPr="00654E31">
        <w:rPr>
          <w:rFonts w:asciiTheme="minorHAnsi" w:hAnsiTheme="minorHAnsi" w:cstheme="minorHAnsi"/>
          <w:sz w:val="22"/>
        </w:rPr>
        <w:t xml:space="preserve">ustanowiono </w:t>
      </w:r>
      <w:r w:rsidR="00723F06" w:rsidRPr="00D25D72">
        <w:rPr>
          <w:rFonts w:asciiTheme="minorHAnsi" w:hAnsiTheme="minorHAnsi" w:cstheme="minorHAnsi"/>
          <w:i/>
          <w:iCs/>
          <w:sz w:val="22"/>
        </w:rPr>
        <w:t>Fundusz na rzecz Przekwalifikowania i</w:t>
      </w:r>
      <w:r w:rsidR="000F13B8" w:rsidRPr="00D25D72">
        <w:rPr>
          <w:rFonts w:asciiTheme="minorHAnsi" w:hAnsiTheme="minorHAnsi" w:cstheme="minorHAnsi"/>
          <w:i/>
          <w:iCs/>
          <w:sz w:val="22"/>
        </w:rPr>
        <w:t> </w:t>
      </w:r>
      <w:r w:rsidR="00723F06" w:rsidRPr="00D25D72">
        <w:rPr>
          <w:rFonts w:asciiTheme="minorHAnsi" w:hAnsiTheme="minorHAnsi" w:cstheme="minorHAnsi"/>
          <w:i/>
          <w:iCs/>
          <w:sz w:val="22"/>
        </w:rPr>
        <w:t>Przesiedlania Robotników w ramach Europejskiej Wspólnoty Węgla i Stali</w:t>
      </w:r>
      <w:r w:rsidR="00723F06" w:rsidRPr="00654E31">
        <w:rPr>
          <w:rFonts w:asciiTheme="minorHAnsi" w:hAnsiTheme="minorHAnsi" w:cstheme="minorHAnsi"/>
          <w:sz w:val="22"/>
        </w:rPr>
        <w:t xml:space="preserve">, </w:t>
      </w:r>
      <w:r w:rsidR="000F13B8" w:rsidRPr="00654E31">
        <w:rPr>
          <w:rFonts w:asciiTheme="minorHAnsi" w:hAnsiTheme="minorHAnsi" w:cstheme="minorHAnsi"/>
          <w:sz w:val="22"/>
        </w:rPr>
        <w:t>który choć wprost nie odnosił się do</w:t>
      </w:r>
      <w:r w:rsidR="00270B86" w:rsidRPr="00654E31">
        <w:rPr>
          <w:rFonts w:asciiTheme="minorHAnsi" w:hAnsiTheme="minorHAnsi" w:cstheme="minorHAnsi"/>
          <w:sz w:val="22"/>
        </w:rPr>
        <w:t> </w:t>
      </w:r>
      <w:r w:rsidR="000F13B8" w:rsidRPr="00654E31">
        <w:rPr>
          <w:rFonts w:asciiTheme="minorHAnsi" w:hAnsiTheme="minorHAnsi" w:cstheme="minorHAnsi"/>
          <w:sz w:val="22"/>
        </w:rPr>
        <w:t xml:space="preserve">terminu sprawiedliwej transformacji, </w:t>
      </w:r>
      <w:r w:rsidR="00AA319B">
        <w:rPr>
          <w:rFonts w:asciiTheme="minorHAnsi" w:hAnsiTheme="minorHAnsi" w:cstheme="minorHAnsi"/>
          <w:sz w:val="22"/>
        </w:rPr>
        <w:t>to </w:t>
      </w:r>
      <w:r w:rsidR="000F13B8" w:rsidRPr="00654E31">
        <w:rPr>
          <w:rFonts w:asciiTheme="minorHAnsi" w:hAnsiTheme="minorHAnsi" w:cstheme="minorHAnsi"/>
          <w:sz w:val="22"/>
        </w:rPr>
        <w:t>miał za zadanie realizować cele obecnie</w:t>
      </w:r>
      <w:r w:rsidR="00195C2F" w:rsidRPr="00654E31">
        <w:rPr>
          <w:rFonts w:asciiTheme="minorHAnsi" w:hAnsiTheme="minorHAnsi" w:cstheme="minorHAnsi"/>
          <w:sz w:val="22"/>
        </w:rPr>
        <w:t xml:space="preserve"> jej</w:t>
      </w:r>
      <w:r w:rsidR="000F13B8" w:rsidRPr="00654E31">
        <w:rPr>
          <w:rFonts w:asciiTheme="minorHAnsi" w:hAnsiTheme="minorHAnsi" w:cstheme="minorHAnsi"/>
          <w:sz w:val="22"/>
        </w:rPr>
        <w:t xml:space="preserve"> przyświecają</w:t>
      </w:r>
      <w:r w:rsidR="000D4C1E" w:rsidRPr="00654E31">
        <w:rPr>
          <w:rFonts w:asciiTheme="minorHAnsi" w:hAnsiTheme="minorHAnsi" w:cstheme="minorHAnsi"/>
          <w:sz w:val="22"/>
        </w:rPr>
        <w:t>ce</w:t>
      </w:r>
      <w:r w:rsidR="00632CDA" w:rsidRPr="00654E31">
        <w:rPr>
          <w:rFonts w:asciiTheme="minorHAnsi" w:hAnsiTheme="minorHAnsi" w:cstheme="minorHAnsi"/>
          <w:sz w:val="22"/>
        </w:rPr>
        <w:t>, tj.</w:t>
      </w:r>
      <w:r w:rsidR="00B47E82" w:rsidRPr="00654E31">
        <w:rPr>
          <w:rFonts w:asciiTheme="minorHAnsi" w:hAnsiTheme="minorHAnsi" w:cstheme="minorHAnsi"/>
          <w:sz w:val="22"/>
        </w:rPr>
        <w:t> </w:t>
      </w:r>
      <w:r w:rsidR="00632CDA" w:rsidRPr="00654E31">
        <w:rPr>
          <w:rFonts w:asciiTheme="minorHAnsi" w:hAnsiTheme="minorHAnsi" w:cstheme="minorHAnsi"/>
          <w:sz w:val="22"/>
        </w:rPr>
        <w:t xml:space="preserve">przekwalifikowanie pracowników, udzielanie pomocy w znalezieniu zatrudnienia oraz, </w:t>
      </w:r>
      <w:r w:rsidR="008051F5" w:rsidRPr="00654E31">
        <w:rPr>
          <w:rFonts w:asciiTheme="minorHAnsi" w:hAnsiTheme="minorHAnsi" w:cstheme="minorHAnsi"/>
          <w:sz w:val="22"/>
        </w:rPr>
        <w:t xml:space="preserve">w przypadku gdy </w:t>
      </w:r>
      <w:r w:rsidR="00270B86" w:rsidRPr="00654E31">
        <w:rPr>
          <w:rFonts w:asciiTheme="minorHAnsi" w:hAnsiTheme="minorHAnsi" w:cstheme="minorHAnsi"/>
          <w:sz w:val="22"/>
        </w:rPr>
        <w:t>inne</w:t>
      </w:r>
      <w:r w:rsidR="00632CDA" w:rsidRPr="00654E31">
        <w:rPr>
          <w:rFonts w:asciiTheme="minorHAnsi" w:hAnsiTheme="minorHAnsi" w:cstheme="minorHAnsi"/>
          <w:sz w:val="22"/>
        </w:rPr>
        <w:t xml:space="preserve"> środki zawiodą, wsparcie ich relokacji do miejsc o większych szansach na zatrudnienie.</w:t>
      </w:r>
      <w:r w:rsidR="00CC3111" w:rsidRPr="00654E31">
        <w:rPr>
          <w:rFonts w:asciiTheme="minorHAnsi" w:hAnsiTheme="minorHAnsi" w:cstheme="minorHAnsi"/>
          <w:sz w:val="22"/>
        </w:rPr>
        <w:t xml:space="preserve"> </w:t>
      </w:r>
      <w:r w:rsidR="005900E1" w:rsidRPr="00654E31">
        <w:rPr>
          <w:rFonts w:asciiTheme="minorHAnsi" w:hAnsiTheme="minorHAnsi" w:cstheme="minorHAnsi"/>
          <w:sz w:val="22"/>
        </w:rPr>
        <w:t>Terminu sprawiedliw</w:t>
      </w:r>
      <w:r w:rsidR="00952C5F" w:rsidRPr="00654E31">
        <w:rPr>
          <w:rFonts w:asciiTheme="minorHAnsi" w:hAnsiTheme="minorHAnsi" w:cstheme="minorHAnsi"/>
          <w:sz w:val="22"/>
        </w:rPr>
        <w:t>ej</w:t>
      </w:r>
      <w:r w:rsidR="005900E1" w:rsidRPr="00654E31">
        <w:rPr>
          <w:rFonts w:asciiTheme="minorHAnsi" w:hAnsiTheme="minorHAnsi" w:cstheme="minorHAnsi"/>
          <w:sz w:val="22"/>
        </w:rPr>
        <w:t xml:space="preserve"> transformacj</w:t>
      </w:r>
      <w:r w:rsidR="00952C5F" w:rsidRPr="00654E31">
        <w:rPr>
          <w:rFonts w:asciiTheme="minorHAnsi" w:hAnsiTheme="minorHAnsi" w:cstheme="minorHAnsi"/>
          <w:sz w:val="22"/>
        </w:rPr>
        <w:t>i</w:t>
      </w:r>
      <w:r w:rsidR="005900E1" w:rsidRPr="00654E31">
        <w:rPr>
          <w:rFonts w:asciiTheme="minorHAnsi" w:hAnsiTheme="minorHAnsi" w:cstheme="minorHAnsi"/>
          <w:sz w:val="22"/>
        </w:rPr>
        <w:t xml:space="preserve"> zaczęto używać </w:t>
      </w:r>
      <w:r w:rsidR="00AF3FF6">
        <w:rPr>
          <w:rFonts w:asciiTheme="minorHAnsi" w:hAnsiTheme="minorHAnsi" w:cstheme="minorHAnsi"/>
          <w:sz w:val="22"/>
        </w:rPr>
        <w:t xml:space="preserve">dopiero </w:t>
      </w:r>
      <w:r w:rsidR="005900E1" w:rsidRPr="00654E31">
        <w:rPr>
          <w:rFonts w:asciiTheme="minorHAnsi" w:hAnsiTheme="minorHAnsi" w:cstheme="minorHAnsi"/>
          <w:sz w:val="22"/>
        </w:rPr>
        <w:t>w latach 90. XX wieku, dzięki związkom zawodowym, które upatrywały udanej transformacji jedynie przy zaangażowaniu pracowników i społeczności</w:t>
      </w:r>
      <w:r w:rsidR="008051F5" w:rsidRPr="00654E31">
        <w:rPr>
          <w:rFonts w:asciiTheme="minorHAnsi" w:hAnsiTheme="minorHAnsi" w:cstheme="minorHAnsi"/>
          <w:sz w:val="22"/>
        </w:rPr>
        <w:t xml:space="preserve"> z nimi związanych</w:t>
      </w:r>
      <w:r w:rsidR="005900E1" w:rsidRPr="00654E31">
        <w:rPr>
          <w:rFonts w:asciiTheme="minorHAnsi" w:hAnsiTheme="minorHAnsi" w:cstheme="minorHAnsi"/>
          <w:sz w:val="22"/>
        </w:rPr>
        <w:t xml:space="preserve"> oraz </w:t>
      </w:r>
      <w:r w:rsidR="00C13115" w:rsidRPr="00654E31">
        <w:rPr>
          <w:rFonts w:asciiTheme="minorHAnsi" w:hAnsiTheme="minorHAnsi" w:cstheme="minorHAnsi"/>
          <w:sz w:val="22"/>
        </w:rPr>
        <w:t>w</w:t>
      </w:r>
      <w:r w:rsidR="00AF3FF6">
        <w:rPr>
          <w:rFonts w:asciiTheme="minorHAnsi" w:hAnsiTheme="minorHAnsi" w:cstheme="minorHAnsi"/>
          <w:sz w:val="22"/>
        </w:rPr>
        <w:t> </w:t>
      </w:r>
      <w:r w:rsidR="005900E1" w:rsidRPr="00654E31">
        <w:rPr>
          <w:rFonts w:asciiTheme="minorHAnsi" w:hAnsiTheme="minorHAnsi" w:cstheme="minorHAnsi"/>
          <w:sz w:val="22"/>
        </w:rPr>
        <w:t xml:space="preserve">dialogu społecznym. </w:t>
      </w:r>
      <w:r w:rsidR="00270B86" w:rsidRPr="00654E31">
        <w:rPr>
          <w:rFonts w:asciiTheme="minorHAnsi" w:hAnsiTheme="minorHAnsi" w:cstheme="minorHAnsi"/>
          <w:sz w:val="22"/>
        </w:rPr>
        <w:t>W 2015 r. Międzynarodowa Organizacja Pracy opublikowała</w:t>
      </w:r>
      <w:r w:rsidR="00AF3FF6">
        <w:rPr>
          <w:rFonts w:asciiTheme="minorHAnsi" w:hAnsiTheme="minorHAnsi" w:cstheme="minorHAnsi"/>
          <w:sz w:val="22"/>
        </w:rPr>
        <w:t xml:space="preserve"> </w:t>
      </w:r>
      <w:r w:rsidR="00270B86" w:rsidRPr="00D25D72">
        <w:rPr>
          <w:rFonts w:asciiTheme="minorHAnsi" w:hAnsiTheme="minorHAnsi" w:cstheme="minorHAnsi"/>
          <w:i/>
          <w:iCs/>
          <w:sz w:val="22"/>
        </w:rPr>
        <w:t>Wytyczne dotyczące sprawiedliwej transformacji</w:t>
      </w:r>
      <w:r w:rsidR="00270B86" w:rsidRPr="00654E31">
        <w:rPr>
          <w:rFonts w:asciiTheme="minorHAnsi" w:hAnsiTheme="minorHAnsi" w:cstheme="minorHAnsi"/>
          <w:sz w:val="22"/>
        </w:rPr>
        <w:t>, w których określiła zasad</w:t>
      </w:r>
      <w:r w:rsidR="00CC3111" w:rsidRPr="00654E31">
        <w:rPr>
          <w:rFonts w:asciiTheme="minorHAnsi" w:hAnsiTheme="minorHAnsi" w:cstheme="minorHAnsi"/>
          <w:sz w:val="22"/>
        </w:rPr>
        <w:t>y</w:t>
      </w:r>
      <w:r w:rsidR="00270B86" w:rsidRPr="00654E31">
        <w:rPr>
          <w:rFonts w:asciiTheme="minorHAnsi" w:hAnsiTheme="minorHAnsi" w:cstheme="minorHAnsi"/>
          <w:sz w:val="22"/>
        </w:rPr>
        <w:t xml:space="preserve">, </w:t>
      </w:r>
      <w:r w:rsidR="00816AC7" w:rsidRPr="00654E31">
        <w:rPr>
          <w:rFonts w:asciiTheme="minorHAnsi" w:hAnsiTheme="minorHAnsi" w:cstheme="minorHAnsi"/>
          <w:sz w:val="22"/>
        </w:rPr>
        <w:t>jakimi</w:t>
      </w:r>
      <w:r w:rsidR="00270B86" w:rsidRPr="00654E31">
        <w:rPr>
          <w:rFonts w:asciiTheme="minorHAnsi" w:hAnsiTheme="minorHAnsi" w:cstheme="minorHAnsi"/>
          <w:sz w:val="22"/>
        </w:rPr>
        <w:t xml:space="preserve"> należy kierować się podczas </w:t>
      </w:r>
      <w:r w:rsidR="00C13115" w:rsidRPr="00654E31">
        <w:rPr>
          <w:rFonts w:asciiTheme="minorHAnsi" w:hAnsiTheme="minorHAnsi" w:cstheme="minorHAnsi"/>
          <w:sz w:val="22"/>
        </w:rPr>
        <w:t xml:space="preserve">przekształcania </w:t>
      </w:r>
      <w:r w:rsidR="008051F5" w:rsidRPr="00654E31">
        <w:rPr>
          <w:rFonts w:asciiTheme="minorHAnsi" w:hAnsiTheme="minorHAnsi" w:cstheme="minorHAnsi"/>
          <w:sz w:val="22"/>
        </w:rPr>
        <w:t xml:space="preserve">gospodarki </w:t>
      </w:r>
      <w:r w:rsidR="00270B86" w:rsidRPr="00654E31">
        <w:rPr>
          <w:rFonts w:asciiTheme="minorHAnsi" w:hAnsiTheme="minorHAnsi" w:cstheme="minorHAnsi"/>
          <w:sz w:val="22"/>
        </w:rPr>
        <w:t xml:space="preserve">na model zrównoważony pod względem środowiskowym: </w:t>
      </w:r>
    </w:p>
    <w:p w14:paraId="33C2F08C" w14:textId="77777777" w:rsidR="00AF3FF6" w:rsidRDefault="00270B86" w:rsidP="002C7681">
      <w:pPr>
        <w:pStyle w:val="Akapitzlist"/>
        <w:numPr>
          <w:ilvl w:val="0"/>
          <w:numId w:val="32"/>
        </w:numPr>
        <w:autoSpaceDE w:val="0"/>
        <w:autoSpaceDN w:val="0"/>
        <w:adjustRightInd w:val="0"/>
        <w:jc w:val="both"/>
        <w:rPr>
          <w:rFonts w:cstheme="minorHAnsi"/>
        </w:rPr>
      </w:pPr>
      <w:r w:rsidRPr="00AF3FF6">
        <w:rPr>
          <w:rFonts w:cstheme="minorHAnsi"/>
        </w:rPr>
        <w:t>konieczność uzyskania silnej społecznej zgody w</w:t>
      </w:r>
      <w:r w:rsidR="00816AC7" w:rsidRPr="00AF3FF6">
        <w:rPr>
          <w:rFonts w:cstheme="minorHAnsi"/>
        </w:rPr>
        <w:t> </w:t>
      </w:r>
      <w:r w:rsidRPr="00AF3FF6">
        <w:rPr>
          <w:rFonts w:cstheme="minorHAnsi"/>
        </w:rPr>
        <w:t xml:space="preserve">odniesieniu do celów zrównoważonego rozwoju i prowadzących do nich ścieżek; </w:t>
      </w:r>
    </w:p>
    <w:p w14:paraId="1B6A35BA" w14:textId="77777777" w:rsidR="00AF3FF6" w:rsidRDefault="00270B86" w:rsidP="002C7681">
      <w:pPr>
        <w:pStyle w:val="Akapitzlist"/>
        <w:numPr>
          <w:ilvl w:val="0"/>
          <w:numId w:val="32"/>
        </w:numPr>
        <w:autoSpaceDE w:val="0"/>
        <w:autoSpaceDN w:val="0"/>
        <w:adjustRightInd w:val="0"/>
        <w:jc w:val="both"/>
        <w:rPr>
          <w:rFonts w:cstheme="minorHAnsi"/>
        </w:rPr>
      </w:pPr>
      <w:r w:rsidRPr="00AF3FF6">
        <w:rPr>
          <w:rFonts w:cstheme="minorHAnsi"/>
        </w:rPr>
        <w:t xml:space="preserve">konieczność ustanowienia kompleksowych ram polityki zapewniających spójność pod względem gospodarczym, środowiskowym, społecznym, edukacyjnym i związanym z pracą; </w:t>
      </w:r>
    </w:p>
    <w:p w14:paraId="7C1C5FC2" w14:textId="77777777" w:rsidR="00AF3FF6" w:rsidRDefault="00270B86" w:rsidP="002C7681">
      <w:pPr>
        <w:pStyle w:val="Akapitzlist"/>
        <w:numPr>
          <w:ilvl w:val="0"/>
          <w:numId w:val="32"/>
        </w:numPr>
        <w:autoSpaceDE w:val="0"/>
        <w:autoSpaceDN w:val="0"/>
        <w:adjustRightInd w:val="0"/>
        <w:jc w:val="both"/>
        <w:rPr>
          <w:rFonts w:cstheme="minorHAnsi"/>
        </w:rPr>
      </w:pPr>
      <w:r w:rsidRPr="00AF3FF6">
        <w:rPr>
          <w:rFonts w:cstheme="minorHAnsi"/>
        </w:rPr>
        <w:t>konieczność prowadzenia znaczącego i prawidłowo funkcjonującego dialogu społecznego podczas całego procesu i na wszystkich szczeblach zarządzania</w:t>
      </w:r>
      <w:r w:rsidR="00CC3111" w:rsidRPr="00AF3FF6">
        <w:rPr>
          <w:rFonts w:cstheme="minorHAnsi"/>
        </w:rPr>
        <w:t xml:space="preserve">. </w:t>
      </w:r>
    </w:p>
    <w:p w14:paraId="57A343D8" w14:textId="0D3B2331" w:rsidR="005201CD" w:rsidRPr="00AF3FF6" w:rsidRDefault="00CC3111" w:rsidP="00AF3FF6">
      <w:pPr>
        <w:pStyle w:val="Akapitzlist"/>
        <w:autoSpaceDE w:val="0"/>
        <w:autoSpaceDN w:val="0"/>
        <w:adjustRightInd w:val="0"/>
        <w:ind w:left="0"/>
        <w:jc w:val="both"/>
        <w:rPr>
          <w:rFonts w:cstheme="minorHAnsi"/>
        </w:rPr>
      </w:pPr>
      <w:r w:rsidRPr="00AF3FF6">
        <w:rPr>
          <w:rFonts w:cstheme="minorHAnsi"/>
        </w:rPr>
        <w:t xml:space="preserve">Podejmowane starania dotyczące </w:t>
      </w:r>
      <w:r w:rsidR="00816AC7" w:rsidRPr="00AF3FF6">
        <w:rPr>
          <w:rFonts w:cstheme="minorHAnsi"/>
        </w:rPr>
        <w:t>konieczności zaangażowania pracowników i społeczności w proces transformacji</w:t>
      </w:r>
      <w:r w:rsidR="00952C5F" w:rsidRPr="00AF3FF6">
        <w:rPr>
          <w:rFonts w:cstheme="minorHAnsi"/>
        </w:rPr>
        <w:t xml:space="preserve"> </w:t>
      </w:r>
      <w:r w:rsidR="00816AC7" w:rsidRPr="00AF3FF6">
        <w:rPr>
          <w:rFonts w:cstheme="minorHAnsi"/>
        </w:rPr>
        <w:t xml:space="preserve">doprowadziły do włączenia koncepcji sprawiedliwej transformacji do preambuły </w:t>
      </w:r>
      <w:r w:rsidR="00816AC7" w:rsidRPr="00FD32A2">
        <w:rPr>
          <w:rFonts w:cstheme="minorHAnsi"/>
          <w:i/>
          <w:iCs/>
        </w:rPr>
        <w:t>Porozumienia paryskiego</w:t>
      </w:r>
      <w:r w:rsidR="00816AC7" w:rsidRPr="00AF3FF6">
        <w:rPr>
          <w:rFonts w:cstheme="minorHAnsi"/>
        </w:rPr>
        <w:t xml:space="preserve"> w 2015 r., w której uwzględniono</w:t>
      </w:r>
      <w:r w:rsidR="00816AC7" w:rsidRPr="00AF3FF6">
        <w:rPr>
          <w:rFonts w:cstheme="minorHAnsi"/>
          <w:i/>
          <w:iCs/>
        </w:rPr>
        <w:t xml:space="preserve"> konieczność sprawiedliwej transformacji pracowników oraz tworzenia godnej pracy i wysokiej jakości miejsc pracy, zgodnie z priorytetami rozwoju określonymi na poziomie krajowym</w:t>
      </w:r>
      <w:r w:rsidR="00AA319B">
        <w:rPr>
          <w:rStyle w:val="Odwoanieprzypisudolnego"/>
          <w:rFonts w:cstheme="minorHAnsi"/>
        </w:rPr>
        <w:footnoteReference w:id="2"/>
      </w:r>
      <w:r w:rsidR="00816AC7" w:rsidRPr="00AF3FF6">
        <w:rPr>
          <w:rFonts w:cstheme="minorHAnsi"/>
        </w:rPr>
        <w:t>. Polska</w:t>
      </w:r>
      <w:r w:rsidR="00270B86" w:rsidRPr="00AF3FF6">
        <w:rPr>
          <w:rFonts w:cstheme="minorHAnsi"/>
        </w:rPr>
        <w:t xml:space="preserve"> aktywnie uczestniczyła we włączeniu tej</w:t>
      </w:r>
      <w:r w:rsidR="007E1D09">
        <w:rPr>
          <w:rFonts w:cstheme="minorHAnsi"/>
        </w:rPr>
        <w:t> </w:t>
      </w:r>
      <w:r w:rsidR="00270B86" w:rsidRPr="00AF3FF6">
        <w:rPr>
          <w:rFonts w:cstheme="minorHAnsi"/>
        </w:rPr>
        <w:t>problematyki do głównego nurtu światowej polityki klimatycznej</w:t>
      </w:r>
      <w:r w:rsidR="00816AC7" w:rsidRPr="00AF3FF6">
        <w:rPr>
          <w:rFonts w:cstheme="minorHAnsi"/>
        </w:rPr>
        <w:t xml:space="preserve">, </w:t>
      </w:r>
      <w:r w:rsidR="00270B86" w:rsidRPr="00AF3FF6">
        <w:rPr>
          <w:rFonts w:cstheme="minorHAnsi"/>
        </w:rPr>
        <w:t>efektem</w:t>
      </w:r>
      <w:r w:rsidR="00816AC7" w:rsidRPr="00AF3FF6">
        <w:rPr>
          <w:rFonts w:cstheme="minorHAnsi"/>
        </w:rPr>
        <w:t xml:space="preserve"> czego</w:t>
      </w:r>
      <w:r w:rsidR="00270B86" w:rsidRPr="00AF3FF6">
        <w:rPr>
          <w:rFonts w:cstheme="minorHAnsi"/>
        </w:rPr>
        <w:t xml:space="preserve"> było przyjęcie </w:t>
      </w:r>
      <w:r w:rsidR="00270B86" w:rsidRPr="00FD32A2">
        <w:rPr>
          <w:rFonts w:cstheme="minorHAnsi"/>
          <w:i/>
          <w:iCs/>
        </w:rPr>
        <w:t>Deklaracji Solidarnej i Sprawiedliwej Transformacji</w:t>
      </w:r>
      <w:r w:rsidR="00270B86" w:rsidRPr="00AF3FF6">
        <w:rPr>
          <w:rFonts w:cstheme="minorHAnsi"/>
        </w:rPr>
        <w:t xml:space="preserve"> podczas szczytu klimatycznego ONZ w Katowicach w grudniu 2018 r.</w:t>
      </w:r>
      <w:r w:rsidR="00816AC7" w:rsidRPr="00AF3FF6">
        <w:rPr>
          <w:rFonts w:cstheme="minorHAnsi"/>
        </w:rPr>
        <w:t xml:space="preserve"> – dokumentu, w którym podkreślono konieczność prowadzenia dialogu społecznego, a także możliwości zatrudnienia, jakie niesie ze sobą transformacja. </w:t>
      </w:r>
      <w:r w:rsidR="0099069F" w:rsidRPr="00AF3FF6">
        <w:rPr>
          <w:rFonts w:cstheme="minorHAnsi"/>
        </w:rPr>
        <w:t>W dokumentach n</w:t>
      </w:r>
      <w:r w:rsidR="005900E1" w:rsidRPr="00AF3FF6">
        <w:rPr>
          <w:rFonts w:cstheme="minorHAnsi"/>
        </w:rPr>
        <w:t>a</w:t>
      </w:r>
      <w:r w:rsidR="00AF3FF6">
        <w:rPr>
          <w:rFonts w:cstheme="minorHAnsi"/>
        </w:rPr>
        <w:t> </w:t>
      </w:r>
      <w:r w:rsidR="005900E1" w:rsidRPr="00AF3FF6">
        <w:rPr>
          <w:rFonts w:cstheme="minorHAnsi"/>
        </w:rPr>
        <w:t xml:space="preserve">poziomie Unii Europejskiej koncepcja sprawiedliwej transformacji </w:t>
      </w:r>
      <w:r w:rsidR="0099069F" w:rsidRPr="00AF3FF6">
        <w:rPr>
          <w:rFonts w:cstheme="minorHAnsi"/>
        </w:rPr>
        <w:t xml:space="preserve">została uwzględniona w 2015 r. w </w:t>
      </w:r>
      <w:r w:rsidR="0099069F" w:rsidRPr="00AF3FF6">
        <w:rPr>
          <w:rFonts w:cstheme="minorHAnsi"/>
          <w:i/>
          <w:iCs/>
        </w:rPr>
        <w:t>Pakiecie dotyczącym unii energetyczne</w:t>
      </w:r>
      <w:r w:rsidR="00BA6B3E" w:rsidRPr="00AF3FF6">
        <w:rPr>
          <w:rFonts w:cstheme="minorHAnsi"/>
          <w:i/>
          <w:iCs/>
        </w:rPr>
        <w:t>j</w:t>
      </w:r>
      <w:r w:rsidR="005201CD" w:rsidRPr="00654E31">
        <w:rPr>
          <w:rStyle w:val="Odwoanieprzypisudolnego"/>
          <w:rFonts w:cstheme="minorHAnsi"/>
          <w:i/>
          <w:iCs/>
        </w:rPr>
        <w:footnoteReference w:id="3"/>
      </w:r>
      <w:r w:rsidR="0099069F" w:rsidRPr="00AF3FF6">
        <w:rPr>
          <w:rFonts w:cstheme="minorHAnsi"/>
        </w:rPr>
        <w:t>, w którym podkreślono, że sprawiedliwa i uczciwa transformacja energetyczna będzie wymagała przekwalifikowania zawodowego lub podwyższania kwalifikacji pracowników w niektórych sektorach oraz, w razie potrzeby, środków socjalnych na</w:t>
      </w:r>
      <w:r w:rsidR="00F03145">
        <w:rPr>
          <w:rFonts w:cstheme="minorHAnsi"/>
        </w:rPr>
        <w:t> </w:t>
      </w:r>
      <w:r w:rsidR="0099069F" w:rsidRPr="00AF3FF6">
        <w:rPr>
          <w:rFonts w:cstheme="minorHAnsi"/>
        </w:rPr>
        <w:t>odpowiednim poziomie. Zwrócono uwagę również, że bezpośrednia wiedza i doświadczenie partnerów społecznych ma kluczowe znaczenie w tym względzie.</w:t>
      </w:r>
      <w:r w:rsidR="00DA717F" w:rsidRPr="00AF3FF6">
        <w:rPr>
          <w:rFonts w:cstheme="minorHAnsi"/>
        </w:rPr>
        <w:t xml:space="preserve"> </w:t>
      </w:r>
      <w:r w:rsidR="005201CD" w:rsidRPr="00AF3FF6">
        <w:rPr>
          <w:rFonts w:cstheme="minorHAnsi"/>
        </w:rPr>
        <w:t>W </w:t>
      </w:r>
      <w:r w:rsidR="005201CD" w:rsidRPr="00AA319B">
        <w:rPr>
          <w:rFonts w:cstheme="minorHAnsi"/>
          <w:i/>
          <w:iCs/>
        </w:rPr>
        <w:t>Rozporządzeniu</w:t>
      </w:r>
      <w:r w:rsidR="005201CD" w:rsidRPr="00FD32A2">
        <w:rPr>
          <w:rFonts w:cstheme="minorHAnsi"/>
          <w:i/>
          <w:iCs/>
        </w:rPr>
        <w:t xml:space="preserve"> </w:t>
      </w:r>
      <w:r w:rsidR="005201CD" w:rsidRPr="00AF3FF6">
        <w:rPr>
          <w:rFonts w:cstheme="minorHAnsi"/>
          <w:i/>
          <w:iCs/>
        </w:rPr>
        <w:t>w sprawie zarządzania unią energetyczną i działaniami w dziedzinie klimatu</w:t>
      </w:r>
      <w:r w:rsidR="005201CD" w:rsidRPr="00654E31">
        <w:rPr>
          <w:rStyle w:val="Odwoanieprzypisudolnego"/>
          <w:rFonts w:cstheme="minorHAnsi"/>
        </w:rPr>
        <w:footnoteReference w:id="4"/>
      </w:r>
      <w:r w:rsidR="005201CD" w:rsidRPr="00AF3FF6">
        <w:rPr>
          <w:rFonts w:cstheme="minorHAnsi"/>
        </w:rPr>
        <w:t xml:space="preserve"> z</w:t>
      </w:r>
      <w:r w:rsidR="00DA717F" w:rsidRPr="00AF3FF6">
        <w:rPr>
          <w:rFonts w:cstheme="minorHAnsi"/>
        </w:rPr>
        <w:t> </w:t>
      </w:r>
      <w:r w:rsidR="005201CD" w:rsidRPr="00AF3FF6">
        <w:rPr>
          <w:rFonts w:cstheme="minorHAnsi"/>
        </w:rPr>
        <w:t>2018 r. kwestia ta została rozbudowana, a </w:t>
      </w:r>
      <w:r w:rsidR="00AA319B">
        <w:rPr>
          <w:rFonts w:cstheme="minorHAnsi"/>
        </w:rPr>
        <w:t>dodatkowo</w:t>
      </w:r>
      <w:r w:rsidR="00AA319B" w:rsidRPr="00AF3FF6">
        <w:rPr>
          <w:rFonts w:cstheme="minorHAnsi"/>
        </w:rPr>
        <w:t xml:space="preserve"> </w:t>
      </w:r>
      <w:r w:rsidR="005201CD" w:rsidRPr="00AF3FF6">
        <w:rPr>
          <w:rFonts w:cstheme="minorHAnsi"/>
        </w:rPr>
        <w:t xml:space="preserve">zwrócono </w:t>
      </w:r>
      <w:r w:rsidR="00AA319B">
        <w:rPr>
          <w:rFonts w:cstheme="minorHAnsi"/>
        </w:rPr>
        <w:t xml:space="preserve">w nim </w:t>
      </w:r>
      <w:r w:rsidR="005201CD" w:rsidRPr="00AF3FF6">
        <w:rPr>
          <w:rFonts w:cstheme="minorHAnsi"/>
        </w:rPr>
        <w:t>uwagę na regiony górnicze, zaznaczając, że społecznie akceptowalne i sprawiedliwe przejście na zrównoważoną gospodarkę niskoemisyjną wymaga zmian w</w:t>
      </w:r>
      <w:r w:rsidR="00AA319B">
        <w:rPr>
          <w:rFonts w:cstheme="minorHAnsi"/>
        </w:rPr>
        <w:t> </w:t>
      </w:r>
      <w:r w:rsidR="005201CD" w:rsidRPr="00AF3FF6">
        <w:rPr>
          <w:rFonts w:cstheme="minorHAnsi"/>
        </w:rPr>
        <w:t>zachowaniach inwestycyjnych, zarówno jeśli chodzi o inwestycje publiczne, jak i</w:t>
      </w:r>
      <w:r w:rsidR="00DA717F" w:rsidRPr="00AF3FF6">
        <w:rPr>
          <w:rFonts w:cstheme="minorHAnsi"/>
        </w:rPr>
        <w:t> </w:t>
      </w:r>
      <w:r w:rsidR="005201CD" w:rsidRPr="00AF3FF6">
        <w:rPr>
          <w:rFonts w:cstheme="minorHAnsi"/>
        </w:rPr>
        <w:t>prywatne, oraz wprowadzenia zachęt we wszystkich obszarach polityki, przy czym należy pamiętać o</w:t>
      </w:r>
      <w:r w:rsidR="00DA717F" w:rsidRPr="00AF3FF6">
        <w:rPr>
          <w:rFonts w:cstheme="minorHAnsi"/>
        </w:rPr>
        <w:t> </w:t>
      </w:r>
      <w:r w:rsidR="005201CD" w:rsidRPr="00AF3FF6">
        <w:rPr>
          <w:rFonts w:cstheme="minorHAnsi"/>
        </w:rPr>
        <w:t>tych regionach i</w:t>
      </w:r>
      <w:r w:rsidR="00AA319B">
        <w:rPr>
          <w:rFonts w:cstheme="minorHAnsi"/>
        </w:rPr>
        <w:t> </w:t>
      </w:r>
      <w:r w:rsidR="005201CD" w:rsidRPr="00AF3FF6">
        <w:rPr>
          <w:rFonts w:cstheme="minorHAnsi"/>
        </w:rPr>
        <w:t>obywatelach, dla których przejście na gospodarkę niskoemisyjną mogłoby mieć negatywne skutki.</w:t>
      </w:r>
    </w:p>
    <w:p w14:paraId="2C4189C3" w14:textId="367FAA9F" w:rsidR="0038639D" w:rsidRDefault="00EF5918" w:rsidP="004142C0">
      <w:pPr>
        <w:autoSpaceDE w:val="0"/>
        <w:autoSpaceDN w:val="0"/>
        <w:adjustRightInd w:val="0"/>
        <w:spacing w:before="0" w:line="276" w:lineRule="auto"/>
        <w:rPr>
          <w:rFonts w:asciiTheme="minorHAnsi" w:hAnsiTheme="minorHAnsi" w:cstheme="minorHAnsi"/>
          <w:iCs/>
          <w:sz w:val="22"/>
        </w:rPr>
      </w:pPr>
      <w:r w:rsidRPr="00654E31">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3B2C4AC1" wp14:editId="7C50C4D3">
                <wp:simplePos x="0" y="0"/>
                <wp:positionH relativeFrom="margin">
                  <wp:align>right</wp:align>
                </wp:positionH>
                <wp:positionV relativeFrom="paragraph">
                  <wp:posOffset>85090</wp:posOffset>
                </wp:positionV>
                <wp:extent cx="2054860" cy="723900"/>
                <wp:effectExtent l="0" t="0" r="21590" b="19050"/>
                <wp:wrapSquare wrapText="bothSides"/>
                <wp:docPr id="2" name="Prostokąt: zaokrąglone rogi 2"/>
                <wp:cNvGraphicFramePr/>
                <a:graphic xmlns:a="http://schemas.openxmlformats.org/drawingml/2006/main">
                  <a:graphicData uri="http://schemas.microsoft.com/office/word/2010/wordprocessingShape">
                    <wps:wsp>
                      <wps:cNvSpPr/>
                      <wps:spPr>
                        <a:xfrm>
                          <a:off x="0" y="0"/>
                          <a:ext cx="2054860" cy="7239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0ED7DFA" w14:textId="2840A912" w:rsidR="005678B8" w:rsidRPr="00EF5918" w:rsidRDefault="005678B8" w:rsidP="00EF5918">
                            <w:pPr>
                              <w:jc w:val="center"/>
                              <w:rPr>
                                <w:rFonts w:asciiTheme="minorHAnsi" w:hAnsiTheme="minorHAnsi" w:cstheme="minorHAnsi"/>
                                <w:b/>
                                <w:bCs/>
                                <w:color w:val="FFFFFF" w:themeColor="background1"/>
                                <w:sz w:val="22"/>
                              </w:rPr>
                            </w:pPr>
                            <w:r w:rsidRPr="00EF5918">
                              <w:rPr>
                                <w:rFonts w:asciiTheme="minorHAnsi" w:hAnsiTheme="minorHAnsi" w:cstheme="minorHAnsi"/>
                                <w:b/>
                                <w:bCs/>
                                <w:color w:val="FFFFFF" w:themeColor="background1"/>
                                <w:sz w:val="22"/>
                              </w:rPr>
                              <w:t>Przesłanki opracowania Planu dla Wielkopolski Wschodniej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C4AC1" id="Prostokąt: zaokrąglone rogi 2" o:spid="_x0000_s1027" style="position:absolute;left:0;text-align:left;margin-left:110.6pt;margin-top:6.7pt;width:161.8pt;height:5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" fillcolor="#5b9bd5" strokecolor="#41719c" strokeweight="1pt">
                <v:stroke joinstyle="miter"/>
                <v:textbox>
                  <w:txbxContent>
                    <w:p w14:paraId="70ED7DFA" w14:textId="2840A912" w:rsidR="005678B8" w:rsidRPr="00EF5918" w:rsidRDefault="005678B8" w:rsidP="00EF5918">
                      <w:pPr>
                        <w:jc w:val="center"/>
                        <w:rPr>
                          <w:rFonts w:asciiTheme="minorHAnsi" w:hAnsiTheme="minorHAnsi" w:cstheme="minorHAnsi"/>
                          <w:b/>
                          <w:bCs/>
                          <w:color w:val="FFFFFF" w:themeColor="background1"/>
                          <w:sz w:val="22"/>
                        </w:rPr>
                      </w:pPr>
                      <w:r w:rsidRPr="00EF5918">
                        <w:rPr>
                          <w:rFonts w:asciiTheme="minorHAnsi" w:hAnsiTheme="minorHAnsi" w:cstheme="minorHAnsi"/>
                          <w:b/>
                          <w:bCs/>
                          <w:color w:val="FFFFFF" w:themeColor="background1"/>
                          <w:sz w:val="22"/>
                        </w:rPr>
                        <w:t>Przesłanki opracowania Planu dla Wielkopolski Wschodniej</w:t>
                      </w:r>
                    </w:p>
                  </w:txbxContent>
                </v:textbox>
                <w10:wrap type="square" anchorx="margin"/>
              </v:roundrect>
            </w:pict>
          </mc:Fallback>
        </mc:AlternateContent>
      </w:r>
      <w:r w:rsidR="004C0FD8" w:rsidRPr="00654E31">
        <w:rPr>
          <w:rFonts w:asciiTheme="minorHAnsi" w:hAnsiTheme="minorHAnsi" w:cstheme="minorHAnsi"/>
          <w:sz w:val="22"/>
        </w:rPr>
        <w:t xml:space="preserve">Na obszarze </w:t>
      </w:r>
      <w:r w:rsidR="00980470" w:rsidRPr="00654E31">
        <w:rPr>
          <w:rFonts w:asciiTheme="minorHAnsi" w:hAnsiTheme="minorHAnsi" w:cstheme="minorHAnsi"/>
          <w:sz w:val="22"/>
        </w:rPr>
        <w:t>Wielkopolski Wschodniej</w:t>
      </w:r>
      <w:r w:rsidR="00B332C2" w:rsidRPr="00654E31">
        <w:rPr>
          <w:rFonts w:asciiTheme="minorHAnsi" w:hAnsiTheme="minorHAnsi" w:cstheme="minorHAnsi"/>
          <w:sz w:val="22"/>
        </w:rPr>
        <w:t>, silnie uzależnione</w:t>
      </w:r>
      <w:r w:rsidR="00DA0A2E" w:rsidRPr="00654E31">
        <w:rPr>
          <w:rFonts w:asciiTheme="minorHAnsi" w:hAnsiTheme="minorHAnsi" w:cstheme="minorHAnsi"/>
          <w:sz w:val="22"/>
        </w:rPr>
        <w:t>j</w:t>
      </w:r>
      <w:r w:rsidR="00B332C2" w:rsidRPr="00654E31">
        <w:rPr>
          <w:rFonts w:asciiTheme="minorHAnsi" w:hAnsiTheme="minorHAnsi" w:cstheme="minorHAnsi"/>
          <w:sz w:val="22"/>
        </w:rPr>
        <w:t xml:space="preserve"> od</w:t>
      </w:r>
      <w:r w:rsidRPr="00654E31">
        <w:rPr>
          <w:rFonts w:asciiTheme="minorHAnsi" w:hAnsiTheme="minorHAnsi" w:cstheme="minorHAnsi"/>
          <w:sz w:val="22"/>
        </w:rPr>
        <w:t> </w:t>
      </w:r>
      <w:r w:rsidR="00B332C2" w:rsidRPr="00654E31">
        <w:rPr>
          <w:rFonts w:asciiTheme="minorHAnsi" w:hAnsiTheme="minorHAnsi" w:cstheme="minorHAnsi"/>
          <w:sz w:val="22"/>
        </w:rPr>
        <w:t>sektora wydobywczego i</w:t>
      </w:r>
      <w:r w:rsidR="00AF3FF6">
        <w:rPr>
          <w:rFonts w:asciiTheme="minorHAnsi" w:hAnsiTheme="minorHAnsi" w:cstheme="minorHAnsi"/>
          <w:sz w:val="22"/>
        </w:rPr>
        <w:t xml:space="preserve"> </w:t>
      </w:r>
      <w:r w:rsidR="00B332C2" w:rsidRPr="00654E31">
        <w:rPr>
          <w:rFonts w:asciiTheme="minorHAnsi" w:hAnsiTheme="minorHAnsi" w:cstheme="minorHAnsi"/>
          <w:sz w:val="22"/>
        </w:rPr>
        <w:t xml:space="preserve">energetycznego, </w:t>
      </w:r>
      <w:r w:rsidR="00980470" w:rsidRPr="00654E31">
        <w:rPr>
          <w:rFonts w:asciiTheme="minorHAnsi" w:hAnsiTheme="minorHAnsi" w:cstheme="minorHAnsi"/>
          <w:sz w:val="22"/>
        </w:rPr>
        <w:t xml:space="preserve">idea sprawiedliwej transformacji nie została narzucona mieszkańcom </w:t>
      </w:r>
      <w:r w:rsidR="001D3A7C" w:rsidRPr="00654E31">
        <w:rPr>
          <w:rFonts w:asciiTheme="minorHAnsi" w:hAnsiTheme="minorHAnsi" w:cstheme="minorHAnsi"/>
          <w:sz w:val="22"/>
        </w:rPr>
        <w:t xml:space="preserve">odgórnie </w:t>
      </w:r>
      <w:r w:rsidR="00980470" w:rsidRPr="00654E31">
        <w:rPr>
          <w:rFonts w:asciiTheme="minorHAnsi" w:hAnsiTheme="minorHAnsi" w:cstheme="minorHAnsi"/>
          <w:sz w:val="22"/>
        </w:rPr>
        <w:t>przez władze, lecz zrodziła się oddolnie w środowisku miejskich aktywistów Konina – stowarzyszeń Akcja Konin i Zmieniamy Konin oraz Fundacji Miasto Prowincjonalne</w:t>
      </w:r>
      <w:r w:rsidR="00F269C4" w:rsidRPr="00654E31">
        <w:rPr>
          <w:rStyle w:val="Odwoanieprzypisudolnego"/>
          <w:rFonts w:asciiTheme="minorHAnsi" w:hAnsiTheme="minorHAnsi" w:cstheme="minorHAnsi"/>
          <w:sz w:val="22"/>
        </w:rPr>
        <w:footnoteReference w:id="5"/>
      </w:r>
      <w:r w:rsidR="00980470" w:rsidRPr="00654E31">
        <w:rPr>
          <w:rFonts w:asciiTheme="minorHAnsi" w:hAnsiTheme="minorHAnsi" w:cstheme="minorHAnsi"/>
          <w:sz w:val="22"/>
        </w:rPr>
        <w:t xml:space="preserve">. </w:t>
      </w:r>
      <w:r w:rsidR="00F269C4" w:rsidRPr="00654E31">
        <w:rPr>
          <w:rFonts w:asciiTheme="minorHAnsi" w:hAnsiTheme="minorHAnsi" w:cstheme="minorHAnsi"/>
          <w:sz w:val="22"/>
        </w:rPr>
        <w:t xml:space="preserve">Również Samorząd Województwa Wielkopolskiego dostrzega potrzebę przeprowadzenia sprawiedliwej transformacji subregionu, czego </w:t>
      </w:r>
      <w:r w:rsidR="00AF3FF6">
        <w:rPr>
          <w:rFonts w:asciiTheme="minorHAnsi" w:hAnsiTheme="minorHAnsi" w:cstheme="minorHAnsi"/>
          <w:sz w:val="22"/>
        </w:rPr>
        <w:t>przejawem</w:t>
      </w:r>
      <w:r w:rsidR="00AF3FF6" w:rsidRPr="00654E31">
        <w:rPr>
          <w:rFonts w:asciiTheme="minorHAnsi" w:hAnsiTheme="minorHAnsi" w:cstheme="minorHAnsi"/>
          <w:sz w:val="22"/>
        </w:rPr>
        <w:t xml:space="preserve"> </w:t>
      </w:r>
      <w:r w:rsidR="00A31B86">
        <w:rPr>
          <w:rFonts w:asciiTheme="minorHAnsi" w:hAnsiTheme="minorHAnsi" w:cstheme="minorHAnsi"/>
          <w:sz w:val="22"/>
        </w:rPr>
        <w:t>jest</w:t>
      </w:r>
      <w:r w:rsidR="00A31B86" w:rsidRPr="00654E31">
        <w:rPr>
          <w:rFonts w:asciiTheme="minorHAnsi" w:hAnsiTheme="minorHAnsi" w:cstheme="minorHAnsi"/>
          <w:sz w:val="22"/>
        </w:rPr>
        <w:t xml:space="preserve"> </w:t>
      </w:r>
      <w:r w:rsidR="00F60E85">
        <w:rPr>
          <w:rFonts w:asciiTheme="minorHAnsi" w:hAnsiTheme="minorHAnsi" w:cstheme="minorHAnsi"/>
          <w:iCs/>
          <w:sz w:val="22"/>
        </w:rPr>
        <w:t>wyodrębnienie</w:t>
      </w:r>
      <w:r w:rsidR="00F60E85" w:rsidRPr="00654E31">
        <w:rPr>
          <w:rFonts w:asciiTheme="minorHAnsi" w:hAnsiTheme="minorHAnsi" w:cstheme="minorHAnsi"/>
          <w:iCs/>
          <w:sz w:val="22"/>
        </w:rPr>
        <w:t xml:space="preserve"> </w:t>
      </w:r>
      <w:r w:rsidR="003B611A" w:rsidRPr="00654E31">
        <w:rPr>
          <w:rFonts w:asciiTheme="minorHAnsi" w:hAnsiTheme="minorHAnsi" w:cstheme="minorHAnsi"/>
          <w:iCs/>
          <w:sz w:val="22"/>
        </w:rPr>
        <w:t xml:space="preserve">w </w:t>
      </w:r>
      <w:r w:rsidR="003B611A" w:rsidRPr="00FD32A2">
        <w:rPr>
          <w:rFonts w:asciiTheme="minorHAnsi" w:hAnsiTheme="minorHAnsi" w:cstheme="minorHAnsi"/>
          <w:i/>
          <w:sz w:val="22"/>
        </w:rPr>
        <w:t>Strategii rozwoju województwa wielkopolskiego do 2030 r</w:t>
      </w:r>
      <w:r w:rsidR="00AF3FF6">
        <w:rPr>
          <w:rFonts w:asciiTheme="minorHAnsi" w:hAnsiTheme="minorHAnsi" w:cstheme="minorHAnsi"/>
          <w:i/>
          <w:sz w:val="22"/>
        </w:rPr>
        <w:t>oku</w:t>
      </w:r>
      <w:r w:rsidR="003B611A" w:rsidRPr="00654E31">
        <w:rPr>
          <w:rFonts w:asciiTheme="minorHAnsi" w:hAnsiTheme="minorHAnsi" w:cstheme="minorHAnsi"/>
          <w:iCs/>
          <w:sz w:val="22"/>
        </w:rPr>
        <w:t xml:space="preserve"> jako jednego z kluczowych pakietów działań</w:t>
      </w:r>
      <w:r w:rsidR="003B611A" w:rsidRPr="00654E31">
        <w:rPr>
          <w:rStyle w:val="Odwoanieprzypisudolnego"/>
          <w:rFonts w:asciiTheme="minorHAnsi" w:hAnsiTheme="minorHAnsi" w:cstheme="minorHAnsi"/>
          <w:iCs/>
          <w:sz w:val="22"/>
        </w:rPr>
        <w:footnoteReference w:id="6"/>
      </w:r>
      <w:r w:rsidR="003B611A" w:rsidRPr="00654E31">
        <w:rPr>
          <w:rFonts w:asciiTheme="minorHAnsi" w:hAnsiTheme="minorHAnsi" w:cstheme="minorHAnsi"/>
          <w:iCs/>
          <w:sz w:val="22"/>
        </w:rPr>
        <w:t xml:space="preserve"> transformacji Wielkopolski Wschodniej</w:t>
      </w:r>
      <w:r w:rsidR="000814DA" w:rsidRPr="00654E31">
        <w:rPr>
          <w:rFonts w:asciiTheme="minorHAnsi" w:hAnsiTheme="minorHAnsi" w:cstheme="minorHAnsi"/>
          <w:iCs/>
          <w:sz w:val="22"/>
        </w:rPr>
        <w:t xml:space="preserve"> (</w:t>
      </w:r>
      <w:r w:rsidR="003B611A" w:rsidRPr="00654E31">
        <w:rPr>
          <w:rFonts w:asciiTheme="minorHAnsi" w:hAnsiTheme="minorHAnsi" w:cstheme="minorHAnsi"/>
          <w:iCs/>
          <w:sz w:val="22"/>
        </w:rPr>
        <w:t>w</w:t>
      </w:r>
      <w:r w:rsidR="000239E6">
        <w:rPr>
          <w:rFonts w:asciiTheme="minorHAnsi" w:hAnsiTheme="minorHAnsi" w:cstheme="minorHAnsi"/>
          <w:iCs/>
          <w:sz w:val="22"/>
        </w:rPr>
        <w:t> </w:t>
      </w:r>
      <w:r w:rsidR="003B611A" w:rsidRPr="00654E31">
        <w:rPr>
          <w:rFonts w:asciiTheme="minorHAnsi" w:hAnsiTheme="minorHAnsi" w:cstheme="minorHAnsi"/>
          <w:iCs/>
          <w:sz w:val="22"/>
        </w:rPr>
        <w:t>ramach którego jednym z pierwszych elementów powinno być opracowanie dokumentu strategicznego na</w:t>
      </w:r>
      <w:r w:rsidR="00AF3FF6">
        <w:rPr>
          <w:rFonts w:asciiTheme="minorHAnsi" w:hAnsiTheme="minorHAnsi" w:cstheme="minorHAnsi"/>
          <w:iCs/>
          <w:sz w:val="22"/>
        </w:rPr>
        <w:t> </w:t>
      </w:r>
      <w:r w:rsidR="003B611A" w:rsidRPr="00654E31">
        <w:rPr>
          <w:rFonts w:asciiTheme="minorHAnsi" w:hAnsiTheme="minorHAnsi" w:cstheme="minorHAnsi"/>
          <w:iCs/>
          <w:sz w:val="22"/>
        </w:rPr>
        <w:t>możliwie wczesnym etapie działań transformacyjnych</w:t>
      </w:r>
      <w:r w:rsidR="000814DA" w:rsidRPr="00654E31">
        <w:rPr>
          <w:rFonts w:asciiTheme="minorHAnsi" w:hAnsiTheme="minorHAnsi" w:cstheme="minorHAnsi"/>
          <w:iCs/>
          <w:sz w:val="22"/>
        </w:rPr>
        <w:t xml:space="preserve">), a także </w:t>
      </w:r>
      <w:r w:rsidR="00F269C4" w:rsidRPr="00654E31">
        <w:rPr>
          <w:rFonts w:asciiTheme="minorHAnsi" w:hAnsiTheme="minorHAnsi" w:cstheme="minorHAnsi"/>
          <w:sz w:val="22"/>
        </w:rPr>
        <w:t>powołanie</w:t>
      </w:r>
      <w:r w:rsidR="003B611A" w:rsidRPr="00654E31">
        <w:rPr>
          <w:rFonts w:asciiTheme="minorHAnsi" w:hAnsiTheme="minorHAnsi" w:cstheme="minorHAnsi"/>
          <w:sz w:val="22"/>
        </w:rPr>
        <w:t xml:space="preserve"> </w:t>
      </w:r>
      <w:r w:rsidR="00F269C4" w:rsidRPr="00654E31">
        <w:rPr>
          <w:rFonts w:asciiTheme="minorHAnsi" w:hAnsiTheme="minorHAnsi" w:cstheme="minorHAnsi"/>
          <w:iCs/>
          <w:sz w:val="22"/>
        </w:rPr>
        <w:t>Pełnomocnika Zarządu Województwa Wielkopolskiego do spraw Restrukturyzacji Wielkopolski Wschodniej</w:t>
      </w:r>
      <w:r w:rsidR="004142C0" w:rsidRPr="00654E31">
        <w:rPr>
          <w:rFonts w:asciiTheme="minorHAnsi" w:hAnsiTheme="minorHAnsi" w:cstheme="minorHAnsi"/>
          <w:iCs/>
          <w:sz w:val="22"/>
        </w:rPr>
        <w:t xml:space="preserve">.  </w:t>
      </w:r>
      <w:r w:rsidR="0038639D">
        <w:rPr>
          <w:rFonts w:asciiTheme="minorHAnsi" w:hAnsiTheme="minorHAnsi" w:cstheme="minorHAnsi"/>
          <w:iCs/>
          <w:sz w:val="22"/>
        </w:rPr>
        <w:t xml:space="preserve">Sejmik Województwa Wielkopolskiego przyjął ponadto </w:t>
      </w:r>
      <w:r w:rsidR="0038639D" w:rsidRPr="0038639D">
        <w:rPr>
          <w:rFonts w:asciiTheme="minorHAnsi" w:hAnsiTheme="minorHAnsi" w:cstheme="minorHAnsi"/>
          <w:iCs/>
          <w:sz w:val="22"/>
        </w:rPr>
        <w:t>stanowisk</w:t>
      </w:r>
      <w:r w:rsidR="0038639D">
        <w:rPr>
          <w:rFonts w:asciiTheme="minorHAnsi" w:hAnsiTheme="minorHAnsi" w:cstheme="minorHAnsi"/>
          <w:iCs/>
          <w:sz w:val="22"/>
        </w:rPr>
        <w:t>o</w:t>
      </w:r>
      <w:r w:rsidR="0038639D" w:rsidRPr="0038639D">
        <w:rPr>
          <w:rFonts w:asciiTheme="minorHAnsi" w:hAnsiTheme="minorHAnsi" w:cstheme="minorHAnsi"/>
          <w:iCs/>
          <w:sz w:val="22"/>
        </w:rPr>
        <w:t xml:space="preserve"> dotyczące inicjatywy Sprawiedliwej Transformacji</w:t>
      </w:r>
      <w:r w:rsidR="0038639D">
        <w:rPr>
          <w:rFonts w:asciiTheme="minorHAnsi" w:hAnsiTheme="minorHAnsi" w:cstheme="minorHAnsi"/>
          <w:iCs/>
          <w:sz w:val="22"/>
        </w:rPr>
        <w:t xml:space="preserve"> </w:t>
      </w:r>
      <w:r w:rsidR="0038639D" w:rsidRPr="0038639D">
        <w:rPr>
          <w:rFonts w:asciiTheme="minorHAnsi" w:hAnsiTheme="minorHAnsi" w:cstheme="minorHAnsi"/>
          <w:iCs/>
          <w:sz w:val="22"/>
        </w:rPr>
        <w:t>w Regionie Wielkopolski Wschodniej</w:t>
      </w:r>
      <w:r w:rsidR="0038639D">
        <w:rPr>
          <w:rStyle w:val="Odwoanieprzypisudolnego"/>
          <w:rFonts w:asciiTheme="minorHAnsi" w:hAnsiTheme="minorHAnsi" w:cstheme="minorHAnsi"/>
          <w:iCs/>
          <w:sz w:val="22"/>
        </w:rPr>
        <w:footnoteReference w:id="7"/>
      </w:r>
      <w:r w:rsidR="0038639D">
        <w:rPr>
          <w:rFonts w:asciiTheme="minorHAnsi" w:hAnsiTheme="minorHAnsi" w:cstheme="minorHAnsi"/>
          <w:iCs/>
          <w:sz w:val="22"/>
        </w:rPr>
        <w:t xml:space="preserve">, </w:t>
      </w:r>
      <w:r w:rsidR="00A31B86">
        <w:rPr>
          <w:rFonts w:asciiTheme="minorHAnsi" w:hAnsiTheme="minorHAnsi" w:cstheme="minorHAnsi"/>
          <w:iCs/>
          <w:sz w:val="22"/>
        </w:rPr>
        <w:t xml:space="preserve"> w </w:t>
      </w:r>
      <w:r w:rsidR="0038639D">
        <w:rPr>
          <w:rFonts w:asciiTheme="minorHAnsi" w:hAnsiTheme="minorHAnsi" w:cstheme="minorHAnsi"/>
          <w:iCs/>
          <w:sz w:val="22"/>
        </w:rPr>
        <w:t xml:space="preserve">którym wnosi </w:t>
      </w:r>
      <w:r w:rsidR="0038639D" w:rsidRPr="0038639D">
        <w:rPr>
          <w:rFonts w:asciiTheme="minorHAnsi" w:hAnsiTheme="minorHAnsi" w:cstheme="minorHAnsi"/>
          <w:iCs/>
          <w:sz w:val="22"/>
        </w:rPr>
        <w:t xml:space="preserve">o podjęcie wszelkich działań zmierzających do czynnego wspierania </w:t>
      </w:r>
      <w:r w:rsidR="0038639D">
        <w:rPr>
          <w:rFonts w:asciiTheme="minorHAnsi" w:hAnsiTheme="minorHAnsi" w:cstheme="minorHAnsi"/>
          <w:iCs/>
          <w:sz w:val="22"/>
        </w:rPr>
        <w:t xml:space="preserve">tej </w:t>
      </w:r>
      <w:r w:rsidR="0038639D" w:rsidRPr="0038639D">
        <w:rPr>
          <w:rFonts w:asciiTheme="minorHAnsi" w:hAnsiTheme="minorHAnsi" w:cstheme="minorHAnsi"/>
          <w:iCs/>
          <w:sz w:val="22"/>
        </w:rPr>
        <w:t>inicjatywy</w:t>
      </w:r>
      <w:r w:rsidR="0038639D">
        <w:rPr>
          <w:rFonts w:asciiTheme="minorHAnsi" w:hAnsiTheme="minorHAnsi" w:cstheme="minorHAnsi"/>
          <w:iCs/>
          <w:sz w:val="22"/>
        </w:rPr>
        <w:t>. W stanowisku podkreślono m.in.</w:t>
      </w:r>
      <w:r w:rsidR="0030093A">
        <w:rPr>
          <w:rFonts w:asciiTheme="minorHAnsi" w:hAnsiTheme="minorHAnsi" w:cstheme="minorHAnsi"/>
          <w:iCs/>
          <w:sz w:val="22"/>
        </w:rPr>
        <w:t> </w:t>
      </w:r>
      <w:r w:rsidR="0038639D">
        <w:rPr>
          <w:rFonts w:asciiTheme="minorHAnsi" w:hAnsiTheme="minorHAnsi" w:cstheme="minorHAnsi"/>
          <w:iCs/>
          <w:sz w:val="22"/>
        </w:rPr>
        <w:t xml:space="preserve">potrzebę </w:t>
      </w:r>
      <w:r w:rsidR="0038639D" w:rsidRPr="0038639D">
        <w:rPr>
          <w:rFonts w:asciiTheme="minorHAnsi" w:hAnsiTheme="minorHAnsi" w:cstheme="minorHAnsi"/>
          <w:iCs/>
          <w:sz w:val="22"/>
        </w:rPr>
        <w:t>większego zaangażowania instytucji szczebla krajowego w inicjatywę Sprawiedliwej Transformacji</w:t>
      </w:r>
      <w:r w:rsidR="0038639D">
        <w:rPr>
          <w:rFonts w:asciiTheme="minorHAnsi" w:hAnsiTheme="minorHAnsi" w:cstheme="minorHAnsi"/>
          <w:iCs/>
          <w:sz w:val="22"/>
        </w:rPr>
        <w:t xml:space="preserve">, a także jak </w:t>
      </w:r>
      <w:r w:rsidR="0038639D" w:rsidRPr="0038639D">
        <w:rPr>
          <w:rFonts w:asciiTheme="minorHAnsi" w:hAnsiTheme="minorHAnsi" w:cstheme="minorHAnsi"/>
          <w:iCs/>
          <w:sz w:val="22"/>
        </w:rPr>
        <w:t>najszybsze</w:t>
      </w:r>
      <w:r w:rsidR="00B234DB">
        <w:rPr>
          <w:rFonts w:asciiTheme="minorHAnsi" w:hAnsiTheme="minorHAnsi" w:cstheme="minorHAnsi"/>
          <w:iCs/>
          <w:sz w:val="22"/>
        </w:rPr>
        <w:t>go</w:t>
      </w:r>
      <w:r w:rsidR="0038639D" w:rsidRPr="0038639D">
        <w:rPr>
          <w:rFonts w:asciiTheme="minorHAnsi" w:hAnsiTheme="minorHAnsi" w:cstheme="minorHAnsi"/>
          <w:iCs/>
          <w:sz w:val="22"/>
        </w:rPr>
        <w:t xml:space="preserve"> podjęc</w:t>
      </w:r>
      <w:r w:rsidR="00B234DB">
        <w:rPr>
          <w:rFonts w:asciiTheme="minorHAnsi" w:hAnsiTheme="minorHAnsi" w:cstheme="minorHAnsi"/>
          <w:iCs/>
          <w:sz w:val="22"/>
        </w:rPr>
        <w:t>ia przez Rząd RP</w:t>
      </w:r>
      <w:r w:rsidR="0038639D" w:rsidRPr="0038639D">
        <w:rPr>
          <w:rFonts w:asciiTheme="minorHAnsi" w:hAnsiTheme="minorHAnsi" w:cstheme="minorHAnsi"/>
          <w:iCs/>
          <w:sz w:val="22"/>
        </w:rPr>
        <w:t xml:space="preserve"> prac</w:t>
      </w:r>
      <w:r w:rsidR="0038639D">
        <w:rPr>
          <w:rFonts w:asciiTheme="minorHAnsi" w:hAnsiTheme="minorHAnsi" w:cstheme="minorHAnsi"/>
          <w:iCs/>
          <w:sz w:val="22"/>
        </w:rPr>
        <w:t xml:space="preserve"> </w:t>
      </w:r>
      <w:r w:rsidR="0038639D" w:rsidRPr="0038639D">
        <w:rPr>
          <w:rFonts w:asciiTheme="minorHAnsi" w:hAnsiTheme="minorHAnsi" w:cstheme="minorHAnsi"/>
          <w:iCs/>
          <w:sz w:val="22"/>
        </w:rPr>
        <w:t>nad programem kompensacyjnym</w:t>
      </w:r>
      <w:r w:rsidR="0038639D">
        <w:rPr>
          <w:rFonts w:asciiTheme="minorHAnsi" w:hAnsiTheme="minorHAnsi" w:cstheme="minorHAnsi"/>
          <w:iCs/>
          <w:sz w:val="22"/>
        </w:rPr>
        <w:t xml:space="preserve"> </w:t>
      </w:r>
      <w:r w:rsidR="0038639D" w:rsidRPr="0038639D">
        <w:rPr>
          <w:rFonts w:asciiTheme="minorHAnsi" w:hAnsiTheme="minorHAnsi" w:cstheme="minorHAnsi"/>
          <w:iCs/>
          <w:sz w:val="22"/>
        </w:rPr>
        <w:t>dla</w:t>
      </w:r>
      <w:r w:rsidR="0038639D">
        <w:rPr>
          <w:rFonts w:asciiTheme="minorHAnsi" w:hAnsiTheme="minorHAnsi" w:cstheme="minorHAnsi"/>
          <w:iCs/>
          <w:sz w:val="22"/>
        </w:rPr>
        <w:t xml:space="preserve"> </w:t>
      </w:r>
      <w:r w:rsidR="0038639D" w:rsidRPr="0038639D">
        <w:rPr>
          <w:rFonts w:asciiTheme="minorHAnsi" w:hAnsiTheme="minorHAnsi" w:cstheme="minorHAnsi"/>
          <w:iCs/>
          <w:sz w:val="22"/>
        </w:rPr>
        <w:t>górników i</w:t>
      </w:r>
      <w:r w:rsidR="0038639D">
        <w:rPr>
          <w:rFonts w:asciiTheme="minorHAnsi" w:hAnsiTheme="minorHAnsi" w:cstheme="minorHAnsi"/>
          <w:iCs/>
          <w:sz w:val="22"/>
        </w:rPr>
        <w:t> </w:t>
      </w:r>
      <w:r w:rsidR="0038639D" w:rsidRPr="0038639D">
        <w:rPr>
          <w:rFonts w:asciiTheme="minorHAnsi" w:hAnsiTheme="minorHAnsi" w:cstheme="minorHAnsi"/>
          <w:iCs/>
          <w:sz w:val="22"/>
        </w:rPr>
        <w:t>energetyków z</w:t>
      </w:r>
      <w:r w:rsidR="0038639D">
        <w:rPr>
          <w:rFonts w:asciiTheme="minorHAnsi" w:hAnsiTheme="minorHAnsi" w:cstheme="minorHAnsi"/>
          <w:iCs/>
          <w:sz w:val="22"/>
        </w:rPr>
        <w:t> </w:t>
      </w:r>
      <w:r w:rsidR="0038639D" w:rsidRPr="0038639D">
        <w:rPr>
          <w:rFonts w:asciiTheme="minorHAnsi" w:hAnsiTheme="minorHAnsi" w:cstheme="minorHAnsi"/>
          <w:iCs/>
          <w:sz w:val="22"/>
        </w:rPr>
        <w:t>Wielkopolski Wschodniej na podobnych warunkach</w:t>
      </w:r>
      <w:r w:rsidR="0038639D">
        <w:rPr>
          <w:rFonts w:asciiTheme="minorHAnsi" w:hAnsiTheme="minorHAnsi" w:cstheme="minorHAnsi"/>
          <w:iCs/>
          <w:sz w:val="22"/>
        </w:rPr>
        <w:t xml:space="preserve"> </w:t>
      </w:r>
      <w:r w:rsidR="0038639D" w:rsidRPr="0038639D">
        <w:rPr>
          <w:rFonts w:asciiTheme="minorHAnsi" w:hAnsiTheme="minorHAnsi" w:cstheme="minorHAnsi"/>
          <w:iCs/>
          <w:sz w:val="22"/>
        </w:rPr>
        <w:t>jakie przyjęto dla</w:t>
      </w:r>
      <w:r w:rsidR="00B234DB">
        <w:rPr>
          <w:rFonts w:asciiTheme="minorHAnsi" w:hAnsiTheme="minorHAnsi" w:cstheme="minorHAnsi"/>
          <w:iCs/>
          <w:sz w:val="22"/>
        </w:rPr>
        <w:t> </w:t>
      </w:r>
      <w:r w:rsidR="0038639D" w:rsidRPr="0038639D">
        <w:rPr>
          <w:rFonts w:asciiTheme="minorHAnsi" w:hAnsiTheme="minorHAnsi" w:cstheme="minorHAnsi"/>
          <w:iCs/>
          <w:sz w:val="22"/>
        </w:rPr>
        <w:t>Śląska.</w:t>
      </w:r>
    </w:p>
    <w:p w14:paraId="34BB9D31" w14:textId="31D8C817" w:rsidR="00FE67FC" w:rsidRDefault="00F269C4" w:rsidP="00980470">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iCs/>
          <w:sz w:val="22"/>
        </w:rPr>
        <w:t>Istotnym</w:t>
      </w:r>
      <w:r w:rsidR="00980470" w:rsidRPr="00654E31">
        <w:rPr>
          <w:rFonts w:asciiTheme="minorHAnsi" w:hAnsiTheme="minorHAnsi" w:cstheme="minorHAnsi"/>
          <w:iCs/>
          <w:sz w:val="22"/>
        </w:rPr>
        <w:t xml:space="preserve"> krok</w:t>
      </w:r>
      <w:r w:rsidR="009018A9" w:rsidRPr="00654E31">
        <w:rPr>
          <w:rFonts w:asciiTheme="minorHAnsi" w:hAnsiTheme="minorHAnsi" w:cstheme="minorHAnsi"/>
          <w:iCs/>
          <w:sz w:val="22"/>
        </w:rPr>
        <w:t>iem w kierunku</w:t>
      </w:r>
      <w:r w:rsidR="00980470" w:rsidRPr="00654E31">
        <w:rPr>
          <w:rFonts w:asciiTheme="minorHAnsi" w:hAnsiTheme="minorHAnsi" w:cstheme="minorHAnsi"/>
          <w:iCs/>
          <w:sz w:val="22"/>
        </w:rPr>
        <w:t xml:space="preserve"> realizacji działań związanych z urzeczywistnianiem </w:t>
      </w:r>
      <w:r w:rsidR="00D1293F" w:rsidRPr="00654E31">
        <w:rPr>
          <w:rFonts w:asciiTheme="minorHAnsi" w:hAnsiTheme="minorHAnsi" w:cstheme="minorHAnsi"/>
          <w:iCs/>
          <w:sz w:val="22"/>
        </w:rPr>
        <w:t>tej idei</w:t>
      </w:r>
      <w:r w:rsidR="00980470" w:rsidRPr="00654E31">
        <w:rPr>
          <w:rFonts w:asciiTheme="minorHAnsi" w:hAnsiTheme="minorHAnsi" w:cstheme="minorHAnsi"/>
          <w:iCs/>
          <w:sz w:val="22"/>
        </w:rPr>
        <w:t xml:space="preserve"> </w:t>
      </w:r>
      <w:r w:rsidR="00DA0A2E" w:rsidRPr="00654E31">
        <w:rPr>
          <w:rFonts w:asciiTheme="minorHAnsi" w:hAnsiTheme="minorHAnsi" w:cstheme="minorHAnsi"/>
          <w:iCs/>
          <w:sz w:val="22"/>
        </w:rPr>
        <w:t>było podpisanie</w:t>
      </w:r>
      <w:r w:rsidR="00952C5F" w:rsidRPr="00654E31">
        <w:rPr>
          <w:rFonts w:asciiTheme="minorHAnsi" w:hAnsiTheme="minorHAnsi" w:cstheme="minorHAnsi"/>
          <w:iCs/>
          <w:sz w:val="22"/>
        </w:rPr>
        <w:t xml:space="preserve"> </w:t>
      </w:r>
      <w:r w:rsidR="00980470" w:rsidRPr="00654E31">
        <w:rPr>
          <w:rFonts w:asciiTheme="minorHAnsi" w:hAnsiTheme="minorHAnsi" w:cstheme="minorHAnsi"/>
          <w:iCs/>
          <w:sz w:val="22"/>
        </w:rPr>
        <w:t>3</w:t>
      </w:r>
      <w:r w:rsidR="00D17505" w:rsidRPr="00654E31">
        <w:rPr>
          <w:rFonts w:asciiTheme="minorHAnsi" w:hAnsiTheme="minorHAnsi" w:cstheme="minorHAnsi"/>
          <w:iCs/>
          <w:sz w:val="22"/>
        </w:rPr>
        <w:t> </w:t>
      </w:r>
      <w:r w:rsidR="00980470" w:rsidRPr="00654E31">
        <w:rPr>
          <w:rFonts w:asciiTheme="minorHAnsi" w:hAnsiTheme="minorHAnsi" w:cstheme="minorHAnsi"/>
          <w:iCs/>
          <w:sz w:val="22"/>
        </w:rPr>
        <w:t>kwietnia 2019</w:t>
      </w:r>
      <w:r w:rsidR="00D17505" w:rsidRPr="00654E31">
        <w:rPr>
          <w:rFonts w:asciiTheme="minorHAnsi" w:hAnsiTheme="minorHAnsi" w:cstheme="minorHAnsi"/>
          <w:iCs/>
          <w:sz w:val="22"/>
        </w:rPr>
        <w:t xml:space="preserve"> </w:t>
      </w:r>
      <w:r w:rsidR="00980470" w:rsidRPr="00654E31">
        <w:rPr>
          <w:rFonts w:asciiTheme="minorHAnsi" w:hAnsiTheme="minorHAnsi" w:cstheme="minorHAnsi"/>
          <w:iCs/>
          <w:sz w:val="22"/>
        </w:rPr>
        <w:t>r.</w:t>
      </w:r>
      <w:r w:rsidR="00DA0A2E" w:rsidRPr="00654E31">
        <w:rPr>
          <w:rFonts w:asciiTheme="minorHAnsi" w:hAnsiTheme="minorHAnsi" w:cstheme="minorHAnsi"/>
          <w:iCs/>
          <w:sz w:val="22"/>
        </w:rPr>
        <w:t xml:space="preserve"> </w:t>
      </w:r>
      <w:r w:rsidR="00980470" w:rsidRPr="00FD32A2">
        <w:rPr>
          <w:rFonts w:asciiTheme="minorHAnsi" w:hAnsiTheme="minorHAnsi" w:cstheme="minorHAnsi"/>
          <w:i/>
          <w:sz w:val="22"/>
        </w:rPr>
        <w:t>Porozumieni</w:t>
      </w:r>
      <w:r w:rsidR="00DA0A2E" w:rsidRPr="00FD32A2">
        <w:rPr>
          <w:rFonts w:asciiTheme="minorHAnsi" w:hAnsiTheme="minorHAnsi" w:cstheme="minorHAnsi"/>
          <w:i/>
          <w:sz w:val="22"/>
        </w:rPr>
        <w:t>a</w:t>
      </w:r>
      <w:r w:rsidR="00980470" w:rsidRPr="00FD32A2">
        <w:rPr>
          <w:rFonts w:asciiTheme="minorHAnsi" w:hAnsiTheme="minorHAnsi" w:cstheme="minorHAnsi"/>
          <w:i/>
          <w:sz w:val="22"/>
        </w:rPr>
        <w:t xml:space="preserve"> na rzecz sprawiedliwej transformacji energetycznej</w:t>
      </w:r>
      <w:r w:rsidR="00980470" w:rsidRPr="00AF3FF6">
        <w:rPr>
          <w:rFonts w:asciiTheme="minorHAnsi" w:hAnsiTheme="minorHAnsi" w:cstheme="minorHAnsi"/>
          <w:i/>
          <w:sz w:val="22"/>
        </w:rPr>
        <w:t xml:space="preserve"> </w:t>
      </w:r>
      <w:r w:rsidR="00980470" w:rsidRPr="00FD32A2">
        <w:rPr>
          <w:rFonts w:asciiTheme="minorHAnsi" w:hAnsiTheme="minorHAnsi" w:cstheme="minorHAnsi"/>
          <w:i/>
          <w:sz w:val="22"/>
        </w:rPr>
        <w:t>Wielkopolski Wschodniej</w:t>
      </w:r>
      <w:r w:rsidR="00980470" w:rsidRPr="00654E31">
        <w:rPr>
          <w:rFonts w:asciiTheme="minorHAnsi" w:hAnsiTheme="minorHAnsi" w:cstheme="minorHAnsi"/>
          <w:sz w:val="22"/>
        </w:rPr>
        <w:t>, ratyfikowane</w:t>
      </w:r>
      <w:r w:rsidR="00344429" w:rsidRPr="00654E31">
        <w:rPr>
          <w:rFonts w:asciiTheme="minorHAnsi" w:hAnsiTheme="minorHAnsi" w:cstheme="minorHAnsi"/>
          <w:sz w:val="22"/>
        </w:rPr>
        <w:t>go</w:t>
      </w:r>
      <w:r w:rsidR="00D17505" w:rsidRPr="00654E31">
        <w:rPr>
          <w:rFonts w:asciiTheme="minorHAnsi" w:hAnsiTheme="minorHAnsi" w:cstheme="minorHAnsi"/>
          <w:sz w:val="22"/>
        </w:rPr>
        <w:t xml:space="preserve"> </w:t>
      </w:r>
      <w:r w:rsidR="00980470" w:rsidRPr="00654E31">
        <w:rPr>
          <w:rFonts w:asciiTheme="minorHAnsi" w:hAnsiTheme="minorHAnsi" w:cstheme="minorHAnsi"/>
          <w:sz w:val="22"/>
        </w:rPr>
        <w:t xml:space="preserve">przez </w:t>
      </w:r>
      <w:r w:rsidR="009018A9" w:rsidRPr="00654E31">
        <w:rPr>
          <w:rFonts w:asciiTheme="minorHAnsi" w:hAnsiTheme="minorHAnsi" w:cstheme="minorHAnsi"/>
          <w:sz w:val="22"/>
        </w:rPr>
        <w:t xml:space="preserve">ponad 40 </w:t>
      </w:r>
      <w:r w:rsidR="00980470" w:rsidRPr="00654E31">
        <w:rPr>
          <w:rFonts w:asciiTheme="minorHAnsi" w:hAnsiTheme="minorHAnsi" w:cstheme="minorHAnsi"/>
          <w:sz w:val="22"/>
        </w:rPr>
        <w:t>przedstawicieli</w:t>
      </w:r>
      <w:r w:rsidR="009018A9" w:rsidRPr="00654E31">
        <w:rPr>
          <w:rFonts w:asciiTheme="minorHAnsi" w:hAnsiTheme="minorHAnsi" w:cstheme="minorHAnsi"/>
          <w:sz w:val="22"/>
        </w:rPr>
        <w:t xml:space="preserve"> p</w:t>
      </w:r>
      <w:r w:rsidR="00980470" w:rsidRPr="00654E31">
        <w:rPr>
          <w:rFonts w:asciiTheme="minorHAnsi" w:hAnsiTheme="minorHAnsi" w:cstheme="minorHAnsi"/>
          <w:sz w:val="22"/>
        </w:rPr>
        <w:t>odmiotów</w:t>
      </w:r>
      <w:r w:rsidR="00D17505" w:rsidRPr="00654E31">
        <w:rPr>
          <w:rFonts w:asciiTheme="minorHAnsi" w:hAnsiTheme="minorHAnsi" w:cstheme="minorHAnsi"/>
          <w:sz w:val="22"/>
        </w:rPr>
        <w:t xml:space="preserve"> </w:t>
      </w:r>
      <w:r w:rsidR="00980470" w:rsidRPr="00654E31">
        <w:rPr>
          <w:rFonts w:asciiTheme="minorHAnsi" w:hAnsiTheme="minorHAnsi" w:cstheme="minorHAnsi"/>
          <w:sz w:val="22"/>
        </w:rPr>
        <w:t>(</w:t>
      </w:r>
      <w:r w:rsidR="00D17505" w:rsidRPr="00654E31">
        <w:rPr>
          <w:rFonts w:asciiTheme="minorHAnsi" w:hAnsiTheme="minorHAnsi" w:cstheme="minorHAnsi"/>
          <w:sz w:val="22"/>
        </w:rPr>
        <w:t>obecnie jest ich blisko 100</w:t>
      </w:r>
      <w:r w:rsidR="00980470" w:rsidRPr="00654E31">
        <w:rPr>
          <w:rFonts w:asciiTheme="minorHAnsi" w:hAnsiTheme="minorHAnsi" w:cstheme="minorHAnsi"/>
          <w:sz w:val="22"/>
        </w:rPr>
        <w:t>)</w:t>
      </w:r>
      <w:r w:rsidR="00D17505" w:rsidRPr="00654E31">
        <w:rPr>
          <w:rFonts w:asciiTheme="minorHAnsi" w:hAnsiTheme="minorHAnsi" w:cstheme="minorHAnsi"/>
          <w:sz w:val="22"/>
        </w:rPr>
        <w:t xml:space="preserve"> </w:t>
      </w:r>
      <w:r w:rsidR="00980470" w:rsidRPr="00654E31">
        <w:rPr>
          <w:rFonts w:asciiTheme="minorHAnsi" w:hAnsiTheme="minorHAnsi" w:cstheme="minorHAnsi"/>
          <w:sz w:val="22"/>
        </w:rPr>
        <w:t>z tego terenu, reprezentujących zarówno sektor publiczny, jak i prywatny oraz pozarządowy</w:t>
      </w:r>
      <w:r w:rsidRPr="00654E31">
        <w:rPr>
          <w:rFonts w:asciiTheme="minorHAnsi" w:hAnsiTheme="minorHAnsi" w:cstheme="minorHAnsi"/>
          <w:iCs/>
          <w:sz w:val="22"/>
        </w:rPr>
        <w:t xml:space="preserve">. </w:t>
      </w:r>
      <w:r w:rsidR="009018A9" w:rsidRPr="00654E31">
        <w:rPr>
          <w:rFonts w:asciiTheme="minorHAnsi" w:hAnsiTheme="minorHAnsi" w:cstheme="minorHAnsi"/>
          <w:iCs/>
          <w:sz w:val="22"/>
        </w:rPr>
        <w:t>Porozumienie stało się fundamentem do powołania w 2020 r. na obszarze Wielkopolski Wschodniej grup roboczych, któ</w:t>
      </w:r>
      <w:r w:rsidR="00F03145">
        <w:rPr>
          <w:rFonts w:asciiTheme="minorHAnsi" w:hAnsiTheme="minorHAnsi" w:cstheme="minorHAnsi"/>
          <w:iCs/>
          <w:sz w:val="22"/>
        </w:rPr>
        <w:t>re mają za zadanie opracowanie rekomendacji dla Planu</w:t>
      </w:r>
      <w:r w:rsidR="009018A9" w:rsidRPr="00654E31">
        <w:rPr>
          <w:rFonts w:asciiTheme="minorHAnsi" w:hAnsiTheme="minorHAnsi" w:cstheme="minorHAnsi"/>
          <w:iCs/>
          <w:sz w:val="22"/>
        </w:rPr>
        <w:t>.</w:t>
      </w:r>
      <w:r w:rsidR="005C3752" w:rsidRPr="00654E31">
        <w:rPr>
          <w:rFonts w:asciiTheme="minorHAnsi" w:hAnsiTheme="minorHAnsi" w:cstheme="minorHAnsi"/>
          <w:iCs/>
          <w:sz w:val="22"/>
        </w:rPr>
        <w:t xml:space="preserve"> </w:t>
      </w:r>
      <w:r w:rsidR="00FB2EE1" w:rsidRPr="00654E31">
        <w:rPr>
          <w:rFonts w:asciiTheme="minorHAnsi" w:hAnsiTheme="minorHAnsi" w:cstheme="minorHAnsi"/>
          <w:iCs/>
          <w:sz w:val="22"/>
        </w:rPr>
        <w:t>Jak</w:t>
      </w:r>
      <w:r w:rsidR="00F03145">
        <w:rPr>
          <w:rFonts w:asciiTheme="minorHAnsi" w:hAnsiTheme="minorHAnsi" w:cstheme="minorHAnsi"/>
          <w:iCs/>
          <w:sz w:val="22"/>
        </w:rPr>
        <w:t> </w:t>
      </w:r>
      <w:r w:rsidR="00FB2EE1" w:rsidRPr="00654E31">
        <w:rPr>
          <w:rFonts w:asciiTheme="minorHAnsi" w:hAnsiTheme="minorHAnsi" w:cstheme="minorHAnsi"/>
          <w:iCs/>
          <w:sz w:val="22"/>
        </w:rPr>
        <w:t xml:space="preserve">podkreśliła </w:t>
      </w:r>
      <w:r w:rsidR="00FB2EE1" w:rsidRPr="00654E31">
        <w:rPr>
          <w:rFonts w:asciiTheme="minorHAnsi" w:hAnsiTheme="minorHAnsi" w:cstheme="minorHAnsi"/>
          <w:sz w:val="22"/>
        </w:rPr>
        <w:t xml:space="preserve">Grupa Ekspercka </w:t>
      </w:r>
      <w:r w:rsidR="001D3A7C" w:rsidRPr="00654E31">
        <w:rPr>
          <w:rFonts w:asciiTheme="minorHAnsi" w:hAnsiTheme="minorHAnsi" w:cstheme="minorHAnsi"/>
          <w:sz w:val="22"/>
        </w:rPr>
        <w:t>„</w:t>
      </w:r>
      <w:r w:rsidR="00FB2EE1" w:rsidRPr="00654E31">
        <w:rPr>
          <w:rFonts w:asciiTheme="minorHAnsi" w:hAnsiTheme="minorHAnsi" w:cstheme="minorHAnsi"/>
          <w:sz w:val="22"/>
        </w:rPr>
        <w:t>Sprawiedliwa transformacja</w:t>
      </w:r>
      <w:r w:rsidR="001D3A7C" w:rsidRPr="00654E31">
        <w:rPr>
          <w:rFonts w:asciiTheme="minorHAnsi" w:hAnsiTheme="minorHAnsi" w:cstheme="minorHAnsi"/>
          <w:sz w:val="22"/>
        </w:rPr>
        <w:t>”</w:t>
      </w:r>
      <w:r w:rsidR="00C75EAE">
        <w:rPr>
          <w:rFonts w:asciiTheme="minorHAnsi" w:hAnsiTheme="minorHAnsi" w:cstheme="minorHAnsi"/>
          <w:sz w:val="22"/>
        </w:rPr>
        <w:t>,</w:t>
      </w:r>
      <w:r w:rsidR="00FB2EE1" w:rsidRPr="00654E31">
        <w:rPr>
          <w:rFonts w:asciiTheme="minorHAnsi" w:hAnsiTheme="minorHAnsi" w:cstheme="minorHAnsi"/>
          <w:sz w:val="22"/>
        </w:rPr>
        <w:t xml:space="preserve"> działająca w ramach Zespołu do spraw Rozwoju Przemysłu Odnawialnych Źródeł Energii i Korzyści dla Polskiej Gospodarki przy Ministrze Klimatu</w:t>
      </w:r>
      <w:r w:rsidR="00344429" w:rsidRPr="00654E31">
        <w:rPr>
          <w:rFonts w:asciiTheme="minorHAnsi" w:hAnsiTheme="minorHAnsi" w:cstheme="minorHAnsi"/>
          <w:sz w:val="22"/>
        </w:rPr>
        <w:t>,</w:t>
      </w:r>
      <w:r w:rsidR="00FB2EE1" w:rsidRPr="00654E31">
        <w:rPr>
          <w:rFonts w:asciiTheme="minorHAnsi" w:hAnsiTheme="minorHAnsi" w:cstheme="minorHAnsi"/>
          <w:sz w:val="22"/>
        </w:rPr>
        <w:t xml:space="preserve"> wielopodmiotowa współpraca na rzecz sprawiedliwej transformacji z Wielkopolski Wschodniej to</w:t>
      </w:r>
      <w:r w:rsidR="00C75EAE">
        <w:rPr>
          <w:rFonts w:asciiTheme="minorHAnsi" w:hAnsiTheme="minorHAnsi" w:cstheme="minorHAnsi"/>
          <w:sz w:val="22"/>
        </w:rPr>
        <w:t> </w:t>
      </w:r>
      <w:r w:rsidR="00FB2EE1" w:rsidRPr="00654E31">
        <w:rPr>
          <w:rFonts w:asciiTheme="minorHAnsi" w:hAnsiTheme="minorHAnsi" w:cstheme="minorHAnsi"/>
          <w:sz w:val="22"/>
        </w:rPr>
        <w:t>unikalny kapitał społeczny, który należy wykorzystać jako fundament dla całego procesu</w:t>
      </w:r>
      <w:r w:rsidR="00FB2EE1" w:rsidRPr="00654E31">
        <w:rPr>
          <w:rStyle w:val="Odwoanieprzypisudolnego"/>
          <w:rFonts w:asciiTheme="minorHAnsi" w:hAnsiTheme="minorHAnsi" w:cstheme="minorHAnsi"/>
          <w:sz w:val="22"/>
        </w:rPr>
        <w:footnoteReference w:id="8"/>
      </w:r>
      <w:r w:rsidR="009E7FA5" w:rsidRPr="00654E31">
        <w:rPr>
          <w:rFonts w:asciiTheme="minorHAnsi" w:hAnsiTheme="minorHAnsi" w:cstheme="minorHAnsi"/>
          <w:sz w:val="22"/>
        </w:rPr>
        <w:t>.</w:t>
      </w:r>
      <w:r w:rsidRPr="00654E31">
        <w:rPr>
          <w:rFonts w:asciiTheme="minorHAnsi" w:hAnsiTheme="minorHAnsi" w:cstheme="minorHAnsi"/>
          <w:sz w:val="22"/>
        </w:rPr>
        <w:t xml:space="preserve"> </w:t>
      </w:r>
    </w:p>
    <w:p w14:paraId="704CCBB4" w14:textId="5AC164F6" w:rsidR="00FE67FC" w:rsidRPr="00654E31" w:rsidRDefault="00FE67FC" w:rsidP="00301B5A">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5AA17D27" wp14:editId="50BC3B09">
                <wp:simplePos x="0" y="0"/>
                <wp:positionH relativeFrom="margin">
                  <wp:posOffset>3457575</wp:posOffset>
                </wp:positionH>
                <wp:positionV relativeFrom="paragraph">
                  <wp:posOffset>68580</wp:posOffset>
                </wp:positionV>
                <wp:extent cx="2207260" cy="1019175"/>
                <wp:effectExtent l="0" t="0" r="21590" b="28575"/>
                <wp:wrapSquare wrapText="bothSides"/>
                <wp:docPr id="27" name="Prostokąt: zaokrąglone rogi 27"/>
                <wp:cNvGraphicFramePr/>
                <a:graphic xmlns:a="http://schemas.openxmlformats.org/drawingml/2006/main">
                  <a:graphicData uri="http://schemas.microsoft.com/office/word/2010/wordprocessingShape">
                    <wps:wsp>
                      <wps:cNvSpPr/>
                      <wps:spPr>
                        <a:xfrm>
                          <a:off x="0" y="0"/>
                          <a:ext cx="2207260" cy="10191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E592B36" w14:textId="77777777" w:rsidR="005678B8" w:rsidRPr="00E11A3F" w:rsidRDefault="005678B8" w:rsidP="00FE67FC">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Jedna Koncepcja na potrzeby opracowania dwóch dokumentów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17D27" id="Prostokąt: zaokrąglone rogi 27" o:spid="_x0000_s1028" style="position:absolute;left:0;text-align:left;margin-left:272.25pt;margin-top:5.4pt;width:173.8pt;height:8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" fillcolor="#5b9bd5" strokecolor="#41719c" strokeweight="1pt">
                <v:stroke joinstyle="miter"/>
                <v:textbox>
                  <w:txbxContent>
                    <w:p w14:paraId="6E592B36" w14:textId="77777777" w:rsidR="005678B8" w:rsidRPr="00E11A3F" w:rsidRDefault="005678B8" w:rsidP="00FE67FC">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Jedna Koncepcja na potrzeby opracowania dwóch dokumentów</w:t>
                      </w:r>
                    </w:p>
                  </w:txbxContent>
                </v:textbox>
                <w10:wrap type="square" anchorx="margin"/>
              </v:roundrect>
            </w:pict>
          </mc:Fallback>
        </mc:AlternateContent>
      </w:r>
      <w:r>
        <w:rPr>
          <w:rFonts w:asciiTheme="minorHAnsi" w:hAnsiTheme="minorHAnsi" w:cstheme="minorHAnsi"/>
          <w:sz w:val="22"/>
        </w:rPr>
        <w:t>N</w:t>
      </w:r>
      <w:r w:rsidR="00214D62">
        <w:rPr>
          <w:rFonts w:asciiTheme="minorHAnsi" w:hAnsiTheme="minorHAnsi" w:cstheme="minorHAnsi"/>
          <w:sz w:val="22"/>
        </w:rPr>
        <w:t>iniejsza koncepcja</w:t>
      </w:r>
      <w:r w:rsidR="00346DDA">
        <w:rPr>
          <w:rFonts w:asciiTheme="minorHAnsi" w:hAnsiTheme="minorHAnsi" w:cstheme="minorHAnsi"/>
          <w:sz w:val="22"/>
        </w:rPr>
        <w:t xml:space="preserve">, zawierająca m.in. propozycje wyzwań, celów, priorytetów i kierunków interwencji czy kształtu systemu instytucjonalnego, stanowi punkt </w:t>
      </w:r>
      <w:r w:rsidR="00214D62">
        <w:rPr>
          <w:rFonts w:asciiTheme="minorHAnsi" w:hAnsiTheme="minorHAnsi" w:cstheme="minorHAnsi"/>
          <w:sz w:val="22"/>
        </w:rPr>
        <w:t>wyjścia do</w:t>
      </w:r>
      <w:r w:rsidR="00B95D36">
        <w:rPr>
          <w:rFonts w:asciiTheme="minorHAnsi" w:hAnsiTheme="minorHAnsi" w:cstheme="minorHAnsi"/>
          <w:sz w:val="22"/>
        </w:rPr>
        <w:t> </w:t>
      </w:r>
      <w:r w:rsidR="00214D62">
        <w:rPr>
          <w:rFonts w:asciiTheme="minorHAnsi" w:hAnsiTheme="minorHAnsi" w:cstheme="minorHAnsi"/>
          <w:sz w:val="22"/>
        </w:rPr>
        <w:t xml:space="preserve">dyskusji </w:t>
      </w:r>
      <w:r w:rsidR="00346DDA">
        <w:rPr>
          <w:rFonts w:asciiTheme="minorHAnsi" w:hAnsiTheme="minorHAnsi" w:cstheme="minorHAnsi"/>
          <w:sz w:val="22"/>
        </w:rPr>
        <w:t>nad tymi elementami</w:t>
      </w:r>
      <w:r w:rsidR="00B95D36">
        <w:rPr>
          <w:rFonts w:asciiTheme="minorHAnsi" w:hAnsiTheme="minorHAnsi" w:cstheme="minorHAnsi"/>
          <w:sz w:val="22"/>
        </w:rPr>
        <w:t xml:space="preserve"> </w:t>
      </w:r>
      <w:r w:rsidR="000239E6">
        <w:rPr>
          <w:rFonts w:asciiTheme="minorHAnsi" w:hAnsiTheme="minorHAnsi" w:cstheme="minorHAnsi"/>
          <w:sz w:val="22"/>
        </w:rPr>
        <w:t>(m.in. w ramach wyżej wspomnianych grup roboczych)</w:t>
      </w:r>
      <w:r w:rsidR="00B95D36">
        <w:rPr>
          <w:rFonts w:asciiTheme="minorHAnsi" w:hAnsiTheme="minorHAnsi" w:cstheme="minorHAnsi"/>
          <w:sz w:val="22"/>
        </w:rPr>
        <w:t xml:space="preserve"> </w:t>
      </w:r>
      <w:r w:rsidR="00214D62">
        <w:rPr>
          <w:rFonts w:asciiTheme="minorHAnsi" w:hAnsiTheme="minorHAnsi" w:cstheme="minorHAnsi"/>
          <w:sz w:val="22"/>
        </w:rPr>
        <w:t>po uzgodnieniu których</w:t>
      </w:r>
      <w:r>
        <w:rPr>
          <w:rFonts w:asciiTheme="minorHAnsi" w:hAnsiTheme="minorHAnsi" w:cstheme="minorHAnsi"/>
          <w:sz w:val="22"/>
        </w:rPr>
        <w:t xml:space="preserve"> </w:t>
      </w:r>
      <w:r w:rsidRPr="00654E31">
        <w:rPr>
          <w:rFonts w:asciiTheme="minorHAnsi" w:hAnsiTheme="minorHAnsi" w:cstheme="minorHAnsi"/>
          <w:sz w:val="22"/>
        </w:rPr>
        <w:t xml:space="preserve">docelowo wypracowane zostaną dwa dokumenty: </w:t>
      </w:r>
    </w:p>
    <w:p w14:paraId="1631D54A" w14:textId="01F12251" w:rsidR="00FE67FC" w:rsidRPr="00654E31" w:rsidRDefault="00822115" w:rsidP="002C7681">
      <w:pPr>
        <w:pStyle w:val="Akapitzlist"/>
        <w:numPr>
          <w:ilvl w:val="0"/>
          <w:numId w:val="12"/>
        </w:numPr>
        <w:autoSpaceDE w:val="0"/>
        <w:autoSpaceDN w:val="0"/>
        <w:adjustRightInd w:val="0"/>
        <w:jc w:val="both"/>
        <w:rPr>
          <w:rFonts w:cstheme="minorHAnsi"/>
        </w:rPr>
      </w:pPr>
      <w:r>
        <w:rPr>
          <w:rFonts w:cstheme="minorHAnsi"/>
        </w:rPr>
        <w:t>P</w:t>
      </w:r>
      <w:r w:rsidR="00FE67FC" w:rsidRPr="00654E31">
        <w:rPr>
          <w:rFonts w:cstheme="minorHAnsi"/>
        </w:rPr>
        <w:t xml:space="preserve">lan </w:t>
      </w:r>
      <w:r w:rsidR="000239E6">
        <w:rPr>
          <w:rFonts w:cstheme="minorHAnsi"/>
        </w:rPr>
        <w:t xml:space="preserve">sprawiedliwej transformacji </w:t>
      </w:r>
      <w:r>
        <w:rPr>
          <w:rFonts w:cstheme="minorHAnsi"/>
        </w:rPr>
        <w:t>Wielkopolski Wschodniej na lata 2021-2027 (</w:t>
      </w:r>
      <w:r w:rsidR="00B95D36">
        <w:rPr>
          <w:rFonts w:cstheme="minorHAnsi"/>
        </w:rPr>
        <w:t>„</w:t>
      </w:r>
      <w:r w:rsidR="00FE67FC" w:rsidRPr="00654E31">
        <w:rPr>
          <w:rFonts w:cstheme="minorHAnsi"/>
        </w:rPr>
        <w:t>krótkookresowy</w:t>
      </w:r>
      <w:r w:rsidR="00B95D36">
        <w:rPr>
          <w:rFonts w:cstheme="minorHAnsi"/>
        </w:rPr>
        <w:t>”</w:t>
      </w:r>
      <w:r>
        <w:rPr>
          <w:rFonts w:cstheme="minorHAnsi"/>
        </w:rPr>
        <w:t>)</w:t>
      </w:r>
      <w:r w:rsidR="00FE67FC" w:rsidRPr="00654E31">
        <w:rPr>
          <w:rFonts w:cstheme="minorHAnsi"/>
        </w:rPr>
        <w:t xml:space="preserve">, zgodny z wymogami </w:t>
      </w:r>
      <w:r w:rsidR="00C75EAE">
        <w:rPr>
          <w:rFonts w:cstheme="minorHAnsi"/>
        </w:rPr>
        <w:t xml:space="preserve">projektu </w:t>
      </w:r>
      <w:r w:rsidR="000239E6" w:rsidRPr="000239E6">
        <w:rPr>
          <w:rFonts w:cstheme="minorHAnsi"/>
          <w:i/>
          <w:iCs/>
        </w:rPr>
        <w:t>R</w:t>
      </w:r>
      <w:r w:rsidR="00FE67FC" w:rsidRPr="000239E6">
        <w:rPr>
          <w:rFonts w:cstheme="minorHAnsi"/>
          <w:i/>
          <w:iCs/>
        </w:rPr>
        <w:t>ozporządzenia</w:t>
      </w:r>
      <w:r w:rsidR="00FE67FC" w:rsidRPr="00FD32A2">
        <w:rPr>
          <w:rFonts w:cstheme="minorHAnsi"/>
          <w:i/>
          <w:iCs/>
        </w:rPr>
        <w:t xml:space="preserve"> ustanawiającego Funduszu na rzecz Sprawiedliwej Transformacji</w:t>
      </w:r>
      <w:r w:rsidR="00C75EAE">
        <w:rPr>
          <w:rStyle w:val="Odwoanieprzypisudolnego"/>
          <w:rFonts w:cstheme="minorHAnsi"/>
        </w:rPr>
        <w:footnoteReference w:id="9"/>
      </w:r>
      <w:r w:rsidR="00FE67FC">
        <w:rPr>
          <w:rFonts w:cstheme="minorHAnsi"/>
        </w:rPr>
        <w:t>, o węższym zakresie,</w:t>
      </w:r>
      <w:r w:rsidR="00FE67FC" w:rsidRPr="00654E31">
        <w:rPr>
          <w:rFonts w:cstheme="minorHAnsi"/>
        </w:rPr>
        <w:t xml:space="preserve"> </w:t>
      </w:r>
      <w:r w:rsidR="000239E6">
        <w:rPr>
          <w:rFonts w:cstheme="minorHAnsi"/>
        </w:rPr>
        <w:t xml:space="preserve">sporządzony </w:t>
      </w:r>
      <w:r w:rsidR="00FE67FC" w:rsidRPr="00654E31">
        <w:rPr>
          <w:rFonts w:cstheme="minorHAnsi"/>
        </w:rPr>
        <w:t>w celu spełni</w:t>
      </w:r>
      <w:r w:rsidR="000239E6">
        <w:rPr>
          <w:rFonts w:cstheme="minorHAnsi"/>
        </w:rPr>
        <w:t>e</w:t>
      </w:r>
      <w:r w:rsidR="00FE67FC" w:rsidRPr="00654E31">
        <w:rPr>
          <w:rFonts w:cstheme="minorHAnsi"/>
        </w:rPr>
        <w:t xml:space="preserve">nia wymogów umożliwiających pozyskanie środków unijnych </w:t>
      </w:r>
      <w:r>
        <w:rPr>
          <w:rFonts w:cstheme="minorHAnsi"/>
        </w:rPr>
        <w:t>z nowej unijnej perspektywy finansowej</w:t>
      </w:r>
      <w:r w:rsidR="00FE67FC" w:rsidRPr="00654E31">
        <w:rPr>
          <w:rFonts w:cstheme="minorHAnsi"/>
        </w:rPr>
        <w:t xml:space="preserve"> oraz </w:t>
      </w:r>
    </w:p>
    <w:p w14:paraId="10D03926" w14:textId="177D0A7B" w:rsidR="00FE67FC" w:rsidRPr="00654E31" w:rsidRDefault="00FE67FC" w:rsidP="002C7681">
      <w:pPr>
        <w:pStyle w:val="Akapitzlist"/>
        <w:numPr>
          <w:ilvl w:val="0"/>
          <w:numId w:val="12"/>
        </w:numPr>
        <w:autoSpaceDE w:val="0"/>
        <w:autoSpaceDN w:val="0"/>
        <w:adjustRightInd w:val="0"/>
        <w:jc w:val="both"/>
        <w:rPr>
          <w:rFonts w:cstheme="minorHAnsi"/>
        </w:rPr>
      </w:pPr>
      <w:r w:rsidRPr="00654E31">
        <w:rPr>
          <w:rFonts w:cstheme="minorHAnsi"/>
          <w:iCs/>
        </w:rPr>
        <w:t>długookresowy i kompleksowy dokument strategiczny</w:t>
      </w:r>
      <w:r w:rsidR="006B669A">
        <w:rPr>
          <w:rFonts w:cstheme="minorHAnsi"/>
          <w:iCs/>
        </w:rPr>
        <w:t xml:space="preserve"> (o horyzoncie czasowym do 2040 r.)</w:t>
      </w:r>
      <w:r w:rsidRPr="00654E31">
        <w:rPr>
          <w:rFonts w:cstheme="minorHAnsi"/>
          <w:iCs/>
        </w:rPr>
        <w:t xml:space="preserve"> w zakresie </w:t>
      </w:r>
      <w:r>
        <w:rPr>
          <w:rFonts w:cstheme="minorHAnsi"/>
          <w:iCs/>
        </w:rPr>
        <w:t xml:space="preserve">osiągnięcia zeroemisyjnej, zasobooszczędnej i zdywersyfikowanej gospodarki oraz </w:t>
      </w:r>
      <w:r w:rsidR="006B669A">
        <w:rPr>
          <w:rFonts w:cstheme="minorHAnsi"/>
          <w:iCs/>
        </w:rPr>
        <w:t xml:space="preserve">zapewnienia wysokiej jakości </w:t>
      </w:r>
      <w:r w:rsidRPr="00654E31">
        <w:rPr>
          <w:rFonts w:cstheme="minorHAnsi"/>
          <w:iCs/>
        </w:rPr>
        <w:t>życia.</w:t>
      </w:r>
    </w:p>
    <w:p w14:paraId="511E47D1" w14:textId="4D8418FA" w:rsidR="003148BD" w:rsidRPr="00654E31" w:rsidRDefault="003148BD" w:rsidP="003148BD">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iCs/>
          <w:sz w:val="22"/>
        </w:rPr>
        <w:t>Opracowanie</w:t>
      </w:r>
      <w:r w:rsidR="00822115">
        <w:rPr>
          <w:rFonts w:asciiTheme="minorHAnsi" w:hAnsiTheme="minorHAnsi" w:cstheme="minorHAnsi"/>
          <w:iCs/>
          <w:sz w:val="22"/>
        </w:rPr>
        <w:t xml:space="preserve"> </w:t>
      </w:r>
      <w:r w:rsidR="00822115">
        <w:rPr>
          <w:rFonts w:asciiTheme="minorHAnsi" w:hAnsiTheme="minorHAnsi" w:cstheme="minorHAnsi"/>
          <w:sz w:val="22"/>
        </w:rPr>
        <w:t>P</w:t>
      </w:r>
      <w:r w:rsidRPr="00654E31">
        <w:rPr>
          <w:rFonts w:asciiTheme="minorHAnsi" w:hAnsiTheme="minorHAnsi" w:cstheme="minorHAnsi"/>
          <w:sz w:val="22"/>
        </w:rPr>
        <w:t>lanu</w:t>
      </w:r>
      <w:r w:rsidR="0002117C" w:rsidRPr="00654E31">
        <w:rPr>
          <w:rFonts w:asciiTheme="minorHAnsi" w:hAnsiTheme="minorHAnsi" w:cstheme="minorHAnsi"/>
          <w:sz w:val="22"/>
        </w:rPr>
        <w:t xml:space="preserve"> </w:t>
      </w:r>
      <w:r w:rsidRPr="00654E31">
        <w:rPr>
          <w:rFonts w:asciiTheme="minorHAnsi" w:hAnsiTheme="minorHAnsi" w:cstheme="minorHAnsi"/>
          <w:iCs/>
          <w:sz w:val="22"/>
        </w:rPr>
        <w:t>sprawiedliwej transformacji</w:t>
      </w:r>
      <w:r w:rsidR="00822115">
        <w:rPr>
          <w:rFonts w:asciiTheme="minorHAnsi" w:hAnsiTheme="minorHAnsi" w:cstheme="minorHAnsi"/>
          <w:iCs/>
          <w:sz w:val="22"/>
        </w:rPr>
        <w:t xml:space="preserve"> </w:t>
      </w:r>
      <w:r w:rsidR="00822115" w:rsidRPr="00822115">
        <w:rPr>
          <w:rFonts w:asciiTheme="minorHAnsi" w:hAnsiTheme="minorHAnsi" w:cstheme="minorHAnsi"/>
          <w:iCs/>
          <w:sz w:val="22"/>
        </w:rPr>
        <w:t>Wielkopolski Wschodniej na lata 2021-2027</w:t>
      </w:r>
      <w:r w:rsidR="00EF5918" w:rsidRPr="00654E31">
        <w:rPr>
          <w:rFonts w:asciiTheme="minorHAnsi" w:hAnsiTheme="minorHAnsi" w:cstheme="minorHAnsi"/>
          <w:iCs/>
          <w:sz w:val="22"/>
        </w:rPr>
        <w:t>,</w:t>
      </w:r>
      <w:r w:rsidRPr="00822115">
        <w:rPr>
          <w:rFonts w:asciiTheme="minorHAnsi" w:hAnsiTheme="minorHAnsi" w:cstheme="minorHAnsi"/>
          <w:iCs/>
          <w:sz w:val="22"/>
        </w:rPr>
        <w:t xml:space="preserve"> </w:t>
      </w:r>
      <w:bookmarkStart w:id="1" w:name="_Hlk47518590"/>
      <w:r w:rsidRPr="00822115">
        <w:rPr>
          <w:rFonts w:asciiTheme="minorHAnsi" w:hAnsiTheme="minorHAnsi" w:cstheme="minorHAnsi"/>
          <w:iCs/>
          <w:sz w:val="22"/>
        </w:rPr>
        <w:t>będącego elementem szerszego systemu programowania</w:t>
      </w:r>
      <w:r w:rsidR="003156E6" w:rsidRPr="00654E31">
        <w:rPr>
          <w:rFonts w:asciiTheme="minorHAnsi" w:hAnsiTheme="minorHAnsi" w:cstheme="minorHAnsi"/>
          <w:sz w:val="22"/>
        </w:rPr>
        <w:t xml:space="preserve"> </w:t>
      </w:r>
      <w:r w:rsidR="00822115">
        <w:rPr>
          <w:rFonts w:asciiTheme="minorHAnsi" w:hAnsiTheme="minorHAnsi" w:cstheme="minorHAnsi"/>
          <w:sz w:val="22"/>
        </w:rPr>
        <w:t xml:space="preserve">nowej </w:t>
      </w:r>
      <w:r w:rsidR="003156E6" w:rsidRPr="00654E31">
        <w:rPr>
          <w:rFonts w:asciiTheme="minorHAnsi" w:hAnsiTheme="minorHAnsi" w:cstheme="minorHAnsi"/>
          <w:sz w:val="22"/>
        </w:rPr>
        <w:t xml:space="preserve">unijnej perspektywy finansowej </w:t>
      </w:r>
      <w:r w:rsidR="00CD2253" w:rsidRPr="00654E31">
        <w:rPr>
          <w:rFonts w:asciiTheme="minorHAnsi" w:hAnsiTheme="minorHAnsi" w:cstheme="minorHAnsi"/>
          <w:iCs/>
          <w:sz w:val="22"/>
        </w:rPr>
        <w:t xml:space="preserve">(plan stanowić </w:t>
      </w:r>
      <w:r w:rsidR="007D2799">
        <w:rPr>
          <w:rFonts w:asciiTheme="minorHAnsi" w:hAnsiTheme="minorHAnsi" w:cstheme="minorHAnsi"/>
          <w:iCs/>
          <w:sz w:val="22"/>
        </w:rPr>
        <w:t>powinien</w:t>
      </w:r>
      <w:r w:rsidR="007D2799" w:rsidRPr="00654E31">
        <w:rPr>
          <w:rFonts w:asciiTheme="minorHAnsi" w:hAnsiTheme="minorHAnsi" w:cstheme="minorHAnsi"/>
          <w:iCs/>
          <w:sz w:val="22"/>
        </w:rPr>
        <w:t xml:space="preserve"> </w:t>
      </w:r>
      <w:r w:rsidR="00CD2253" w:rsidRPr="00654E31">
        <w:rPr>
          <w:rFonts w:asciiTheme="minorHAnsi" w:hAnsiTheme="minorHAnsi" w:cstheme="minorHAnsi"/>
          <w:iCs/>
          <w:sz w:val="22"/>
        </w:rPr>
        <w:t xml:space="preserve">załącznik do </w:t>
      </w:r>
      <w:r w:rsidR="007D2799">
        <w:rPr>
          <w:rFonts w:asciiTheme="minorHAnsi" w:hAnsiTheme="minorHAnsi" w:cstheme="minorHAnsi"/>
          <w:iCs/>
          <w:sz w:val="22"/>
        </w:rPr>
        <w:t xml:space="preserve">Wielkopolskiego Regionalnego Programu Operacyjnego na lata 2021-2027 lub do Regionalnego Programu </w:t>
      </w:r>
      <w:r w:rsidR="007D2799" w:rsidRPr="007D2799">
        <w:rPr>
          <w:rFonts w:asciiTheme="minorHAnsi" w:hAnsiTheme="minorHAnsi" w:cstheme="minorHAnsi"/>
          <w:iCs/>
          <w:sz w:val="22"/>
        </w:rPr>
        <w:t>Operacyj</w:t>
      </w:r>
      <w:r w:rsidR="007D2799">
        <w:rPr>
          <w:rFonts w:asciiTheme="minorHAnsi" w:hAnsiTheme="minorHAnsi" w:cstheme="minorHAnsi"/>
          <w:iCs/>
          <w:sz w:val="22"/>
        </w:rPr>
        <w:t>nego</w:t>
      </w:r>
      <w:r w:rsidR="007D2799" w:rsidRPr="007D2799">
        <w:rPr>
          <w:rFonts w:asciiTheme="minorHAnsi" w:hAnsiTheme="minorHAnsi" w:cstheme="minorHAnsi"/>
          <w:iCs/>
          <w:sz w:val="22"/>
        </w:rPr>
        <w:t xml:space="preserve"> Sprawiedliwej Transformacji dla Wielkopolski Wschodniej</w:t>
      </w:r>
      <w:r w:rsidR="00CD2253" w:rsidRPr="00654E31">
        <w:rPr>
          <w:rFonts w:asciiTheme="minorHAnsi" w:hAnsiTheme="minorHAnsi" w:cstheme="minorHAnsi"/>
          <w:iCs/>
          <w:sz w:val="22"/>
        </w:rPr>
        <w:t>)</w:t>
      </w:r>
      <w:r w:rsidR="00882AD9">
        <w:rPr>
          <w:rFonts w:asciiTheme="minorHAnsi" w:hAnsiTheme="minorHAnsi" w:cstheme="minorHAnsi"/>
          <w:iCs/>
          <w:sz w:val="22"/>
        </w:rPr>
        <w:t>,</w:t>
      </w:r>
      <w:r w:rsidR="00CD2253" w:rsidRPr="00654E31">
        <w:rPr>
          <w:rFonts w:asciiTheme="minorHAnsi" w:hAnsiTheme="minorHAnsi" w:cstheme="minorHAnsi"/>
          <w:iCs/>
          <w:sz w:val="22"/>
        </w:rPr>
        <w:t xml:space="preserve"> </w:t>
      </w:r>
      <w:r w:rsidRPr="00654E31">
        <w:rPr>
          <w:rFonts w:asciiTheme="minorHAnsi" w:hAnsiTheme="minorHAnsi" w:cstheme="minorHAnsi"/>
          <w:iCs/>
          <w:sz w:val="22"/>
        </w:rPr>
        <w:t xml:space="preserve">jest konieczne w </w:t>
      </w:r>
      <w:r w:rsidRPr="00654E31">
        <w:rPr>
          <w:rFonts w:asciiTheme="minorHAnsi" w:hAnsiTheme="minorHAnsi" w:cstheme="minorHAnsi"/>
          <w:sz w:val="22"/>
        </w:rPr>
        <w:t xml:space="preserve">celu umożliwienia wydatkowania funduszy unijnych w ramach mechanizmu sprawiedliwej transformacji, który składa się z 3 filarów: </w:t>
      </w:r>
    </w:p>
    <w:p w14:paraId="11B5F857" w14:textId="77777777" w:rsidR="003148BD" w:rsidRPr="00654E31" w:rsidRDefault="003148BD" w:rsidP="002C7681">
      <w:pPr>
        <w:pStyle w:val="Akapitzlist"/>
        <w:numPr>
          <w:ilvl w:val="0"/>
          <w:numId w:val="5"/>
        </w:numPr>
        <w:autoSpaceDE w:val="0"/>
        <w:autoSpaceDN w:val="0"/>
        <w:adjustRightInd w:val="0"/>
        <w:ind w:left="567"/>
        <w:jc w:val="both"/>
        <w:rPr>
          <w:rFonts w:cstheme="minorHAnsi"/>
          <w:iCs/>
        </w:rPr>
      </w:pPr>
      <w:r w:rsidRPr="00654E31">
        <w:rPr>
          <w:rFonts w:cstheme="minorHAnsi"/>
          <w:iCs/>
        </w:rPr>
        <w:t>Funduszu na rzecz Sprawiedliwej Transformacji wdrażanego w ramach zarządzania dzielonego.</w:t>
      </w:r>
    </w:p>
    <w:p w14:paraId="0D04EC2A" w14:textId="76299591" w:rsidR="003148BD" w:rsidRPr="00654E31" w:rsidRDefault="003148BD" w:rsidP="002C7681">
      <w:pPr>
        <w:pStyle w:val="Akapitzlist"/>
        <w:numPr>
          <w:ilvl w:val="0"/>
          <w:numId w:val="5"/>
        </w:numPr>
        <w:autoSpaceDE w:val="0"/>
        <w:autoSpaceDN w:val="0"/>
        <w:adjustRightInd w:val="0"/>
        <w:ind w:left="567"/>
        <w:jc w:val="both"/>
        <w:rPr>
          <w:rFonts w:cstheme="minorHAnsi"/>
          <w:iCs/>
        </w:rPr>
      </w:pPr>
      <w:r w:rsidRPr="00654E31">
        <w:rPr>
          <w:rFonts w:cstheme="minorHAnsi"/>
          <w:iCs/>
        </w:rPr>
        <w:t xml:space="preserve">Specjalnego systemu sprawiedliwej transformacji w ramach </w:t>
      </w:r>
      <w:r w:rsidR="00201298">
        <w:rPr>
          <w:rFonts w:cstheme="minorHAnsi"/>
          <w:iCs/>
        </w:rPr>
        <w:t xml:space="preserve">Programu </w:t>
      </w:r>
      <w:r w:rsidRPr="00654E31">
        <w:rPr>
          <w:rFonts w:cstheme="minorHAnsi"/>
          <w:iCs/>
        </w:rPr>
        <w:t>InvestEU.</w:t>
      </w:r>
    </w:p>
    <w:p w14:paraId="10E4B079" w14:textId="420C2A7A" w:rsidR="003148BD" w:rsidRPr="00654E31" w:rsidRDefault="003148BD" w:rsidP="002C7681">
      <w:pPr>
        <w:pStyle w:val="Akapitzlist"/>
        <w:numPr>
          <w:ilvl w:val="0"/>
          <w:numId w:val="5"/>
        </w:numPr>
        <w:autoSpaceDE w:val="0"/>
        <w:autoSpaceDN w:val="0"/>
        <w:adjustRightInd w:val="0"/>
        <w:spacing w:after="120"/>
        <w:ind w:left="567" w:hanging="357"/>
        <w:jc w:val="both"/>
        <w:rPr>
          <w:rFonts w:cstheme="minorHAnsi"/>
          <w:iCs/>
        </w:rPr>
      </w:pPr>
      <w:r w:rsidRPr="00654E31">
        <w:rPr>
          <w:rFonts w:cstheme="minorHAnsi"/>
          <w:iCs/>
        </w:rPr>
        <w:t>Instrumentu pożyczkowego na rzecz sektora publicznego mającego na celu mobilizowanie dodatkowych inwestycji w regionach dotkniętych skutkami transformacji.</w:t>
      </w:r>
    </w:p>
    <w:bookmarkEnd w:id="1"/>
    <w:p w14:paraId="3052C1B0" w14:textId="2324D8C3" w:rsidR="003148BD" w:rsidRPr="00654E31" w:rsidRDefault="004A4971" w:rsidP="001E7363">
      <w:pPr>
        <w:autoSpaceDE w:val="0"/>
        <w:autoSpaceDN w:val="0"/>
        <w:adjustRightInd w:val="0"/>
        <w:spacing w:before="0" w:line="276" w:lineRule="auto"/>
        <w:rPr>
          <w:rFonts w:asciiTheme="minorHAnsi" w:hAnsiTheme="minorHAnsi" w:cstheme="minorHAnsi"/>
          <w:iCs/>
          <w:sz w:val="22"/>
        </w:rPr>
      </w:pPr>
      <w:r>
        <w:rPr>
          <w:rFonts w:asciiTheme="minorHAnsi" w:hAnsiTheme="minorHAnsi" w:cstheme="minorHAnsi"/>
          <w:iCs/>
          <w:sz w:val="22"/>
        </w:rPr>
        <w:t>P</w:t>
      </w:r>
      <w:r w:rsidR="003148BD" w:rsidRPr="00654E31">
        <w:rPr>
          <w:rFonts w:asciiTheme="minorHAnsi" w:hAnsiTheme="minorHAnsi" w:cstheme="minorHAnsi"/>
          <w:iCs/>
          <w:sz w:val="22"/>
        </w:rPr>
        <w:t xml:space="preserve">lan krótkookresowy </w:t>
      </w:r>
      <w:r>
        <w:rPr>
          <w:rFonts w:asciiTheme="minorHAnsi" w:hAnsiTheme="minorHAnsi" w:cstheme="minorHAnsi"/>
          <w:iCs/>
          <w:sz w:val="22"/>
        </w:rPr>
        <w:t>będzie więc</w:t>
      </w:r>
      <w:r w:rsidRPr="00654E31">
        <w:rPr>
          <w:rFonts w:asciiTheme="minorHAnsi" w:hAnsiTheme="minorHAnsi" w:cstheme="minorHAnsi"/>
          <w:iCs/>
          <w:sz w:val="22"/>
        </w:rPr>
        <w:t xml:space="preserve"> </w:t>
      </w:r>
      <w:r w:rsidR="003148BD" w:rsidRPr="00654E31">
        <w:rPr>
          <w:rFonts w:asciiTheme="minorHAnsi" w:hAnsiTheme="minorHAnsi" w:cstheme="minorHAnsi"/>
          <w:iCs/>
          <w:sz w:val="22"/>
        </w:rPr>
        <w:t xml:space="preserve">z jednej strony korzystać z zasobów Funduszu na rzecz Sprawiedliwej Transformacji, tj. </w:t>
      </w:r>
      <w:r>
        <w:rPr>
          <w:rFonts w:asciiTheme="minorHAnsi" w:hAnsiTheme="minorHAnsi" w:cstheme="minorHAnsi"/>
          <w:iCs/>
          <w:sz w:val="22"/>
        </w:rPr>
        <w:t>przeznaczonych na</w:t>
      </w:r>
      <w:r w:rsidRPr="00654E31">
        <w:rPr>
          <w:rFonts w:asciiTheme="minorHAnsi" w:hAnsiTheme="minorHAnsi" w:cstheme="minorHAnsi"/>
          <w:iCs/>
          <w:sz w:val="22"/>
        </w:rPr>
        <w:t xml:space="preserve"> działa</w:t>
      </w:r>
      <w:r>
        <w:rPr>
          <w:rFonts w:asciiTheme="minorHAnsi" w:hAnsiTheme="minorHAnsi" w:cstheme="minorHAnsi"/>
          <w:iCs/>
          <w:sz w:val="22"/>
        </w:rPr>
        <w:t>nia z</w:t>
      </w:r>
      <w:r w:rsidR="003148BD" w:rsidRPr="00654E31">
        <w:rPr>
          <w:rFonts w:asciiTheme="minorHAnsi" w:hAnsiTheme="minorHAnsi" w:cstheme="minorHAnsi"/>
          <w:iCs/>
          <w:sz w:val="22"/>
        </w:rPr>
        <w:t xml:space="preserve"> zakres</w:t>
      </w:r>
      <w:r>
        <w:rPr>
          <w:rFonts w:asciiTheme="minorHAnsi" w:hAnsiTheme="minorHAnsi" w:cstheme="minorHAnsi"/>
          <w:iCs/>
          <w:sz w:val="22"/>
        </w:rPr>
        <w:t>u</w:t>
      </w:r>
      <w:r w:rsidR="003148BD" w:rsidRPr="00654E31">
        <w:rPr>
          <w:rFonts w:asciiTheme="minorHAnsi" w:hAnsiTheme="minorHAnsi" w:cstheme="minorHAnsi"/>
          <w:iCs/>
          <w:sz w:val="22"/>
        </w:rPr>
        <w:t xml:space="preserve"> ożywienia gospodarczego, wsparcia </w:t>
      </w:r>
      <w:r w:rsidR="009D7DBC" w:rsidRPr="00654E31">
        <w:rPr>
          <w:rFonts w:asciiTheme="minorHAnsi" w:hAnsiTheme="minorHAnsi" w:cstheme="minorHAnsi"/>
          <w:iCs/>
          <w:sz w:val="22"/>
        </w:rPr>
        <w:t>rynku pracy</w:t>
      </w:r>
      <w:r w:rsidR="00FE67FC">
        <w:rPr>
          <w:rFonts w:asciiTheme="minorHAnsi" w:hAnsiTheme="minorHAnsi" w:cstheme="minorHAnsi"/>
          <w:iCs/>
          <w:sz w:val="22"/>
        </w:rPr>
        <w:t xml:space="preserve"> oraz regeneracji</w:t>
      </w:r>
      <w:r w:rsidR="003148BD" w:rsidRPr="00654E31">
        <w:rPr>
          <w:rFonts w:asciiTheme="minorHAnsi" w:hAnsiTheme="minorHAnsi" w:cstheme="minorHAnsi"/>
          <w:iCs/>
          <w:sz w:val="22"/>
        </w:rPr>
        <w:t xml:space="preserve"> i rekultywacji zdegradowanych terenów</w:t>
      </w:r>
      <w:r w:rsidR="009D7DBC" w:rsidRPr="00654E31">
        <w:rPr>
          <w:rStyle w:val="Odwoanieprzypisudolnego"/>
          <w:rFonts w:asciiTheme="minorHAnsi" w:hAnsiTheme="minorHAnsi" w:cstheme="minorHAnsi"/>
          <w:iCs/>
          <w:sz w:val="22"/>
        </w:rPr>
        <w:footnoteReference w:id="10"/>
      </w:r>
      <w:r w:rsidR="0043161B" w:rsidRPr="00654E31">
        <w:rPr>
          <w:rFonts w:asciiTheme="minorHAnsi" w:hAnsiTheme="minorHAnsi" w:cstheme="minorHAnsi"/>
          <w:iCs/>
          <w:sz w:val="22"/>
        </w:rPr>
        <w:t xml:space="preserve">, </w:t>
      </w:r>
      <w:r w:rsidR="00882AD9">
        <w:rPr>
          <w:rFonts w:asciiTheme="minorHAnsi" w:hAnsiTheme="minorHAnsi" w:cstheme="minorHAnsi"/>
          <w:iCs/>
          <w:sz w:val="22"/>
        </w:rPr>
        <w:t xml:space="preserve">a </w:t>
      </w:r>
      <w:r w:rsidR="0043161B" w:rsidRPr="00654E31">
        <w:rPr>
          <w:rFonts w:asciiTheme="minorHAnsi" w:hAnsiTheme="minorHAnsi" w:cstheme="minorHAnsi"/>
          <w:iCs/>
          <w:sz w:val="22"/>
        </w:rPr>
        <w:t>z</w:t>
      </w:r>
      <w:r w:rsidR="003148BD" w:rsidRPr="00654E31">
        <w:rPr>
          <w:rFonts w:asciiTheme="minorHAnsi" w:hAnsiTheme="minorHAnsi" w:cstheme="minorHAnsi"/>
          <w:iCs/>
          <w:sz w:val="22"/>
        </w:rPr>
        <w:t xml:space="preserve"> drugiej </w:t>
      </w:r>
      <w:r>
        <w:rPr>
          <w:rFonts w:asciiTheme="minorHAnsi" w:hAnsiTheme="minorHAnsi" w:cstheme="minorHAnsi"/>
          <w:iCs/>
          <w:sz w:val="22"/>
        </w:rPr>
        <w:t xml:space="preserve">jego </w:t>
      </w:r>
      <w:r w:rsidR="003148BD" w:rsidRPr="00654E31">
        <w:rPr>
          <w:rFonts w:asciiTheme="minorHAnsi" w:hAnsiTheme="minorHAnsi" w:cstheme="minorHAnsi"/>
          <w:iCs/>
          <w:sz w:val="22"/>
        </w:rPr>
        <w:t>realizacja wspierana będzie pozostałymi filarami mechanizmu.</w:t>
      </w:r>
    </w:p>
    <w:p w14:paraId="7C5ED026" w14:textId="579C6D15" w:rsidR="000A4079" w:rsidRPr="00241FBC" w:rsidRDefault="009E02A7" w:rsidP="009E02A7">
      <w:pPr>
        <w:autoSpaceDE w:val="0"/>
        <w:autoSpaceDN w:val="0"/>
        <w:adjustRightInd w:val="0"/>
        <w:spacing w:before="0" w:after="0" w:line="276" w:lineRule="auto"/>
        <w:rPr>
          <w:rFonts w:asciiTheme="minorHAnsi" w:hAnsiTheme="minorHAnsi" w:cstheme="minorHAnsi"/>
          <w:iCs/>
          <w:sz w:val="22"/>
        </w:rPr>
      </w:pPr>
      <w:r w:rsidRPr="00654E31">
        <w:rPr>
          <w:rFonts w:asciiTheme="minorHAnsi" w:hAnsiTheme="minorHAnsi" w:cstheme="minorHAnsi"/>
          <w:sz w:val="22"/>
        </w:rPr>
        <w:t>Transformacja Wielkopolski Wschodniej powinna obejmować zmiany zachodzące w procesie wieloaspektowych przekształceń, przynoszących korzyści nie tylko gospodarcze, ale również środowiskowe</w:t>
      </w:r>
      <w:r w:rsidR="002D55E8" w:rsidRPr="00654E31">
        <w:rPr>
          <w:rFonts w:asciiTheme="minorHAnsi" w:hAnsiTheme="minorHAnsi" w:cstheme="minorHAnsi"/>
          <w:sz w:val="22"/>
        </w:rPr>
        <w:t xml:space="preserve">, </w:t>
      </w:r>
      <w:r w:rsidR="00301B5A">
        <w:rPr>
          <w:rFonts w:asciiTheme="minorHAnsi" w:hAnsiTheme="minorHAnsi" w:cstheme="minorHAnsi"/>
          <w:sz w:val="22"/>
        </w:rPr>
        <w:t xml:space="preserve">przestrzenne i </w:t>
      </w:r>
      <w:r w:rsidRPr="00654E31">
        <w:rPr>
          <w:rFonts w:asciiTheme="minorHAnsi" w:hAnsiTheme="minorHAnsi" w:cstheme="minorHAnsi"/>
          <w:sz w:val="22"/>
        </w:rPr>
        <w:t>społeczne</w:t>
      </w:r>
      <w:r w:rsidR="002D55E8" w:rsidRPr="00654E31">
        <w:rPr>
          <w:rFonts w:asciiTheme="minorHAnsi" w:hAnsiTheme="minorHAnsi" w:cstheme="minorHAnsi"/>
          <w:sz w:val="22"/>
        </w:rPr>
        <w:t xml:space="preserve"> w </w:t>
      </w:r>
      <w:r w:rsidRPr="00654E31">
        <w:rPr>
          <w:rFonts w:asciiTheme="minorHAnsi" w:hAnsiTheme="minorHAnsi" w:cstheme="minorHAnsi"/>
          <w:sz w:val="22"/>
        </w:rPr>
        <w:t>celu zapewnienia wysokiej jakości życia i możliwości rozwoju w długim horyzoncie czasu.</w:t>
      </w:r>
      <w:r w:rsidR="0002117C" w:rsidRPr="00654E31">
        <w:rPr>
          <w:rFonts w:asciiTheme="minorHAnsi" w:hAnsiTheme="minorHAnsi" w:cstheme="minorHAnsi"/>
          <w:sz w:val="22"/>
        </w:rPr>
        <w:t xml:space="preserve"> </w:t>
      </w:r>
      <w:r w:rsidR="00C83ACD" w:rsidRPr="00654E31">
        <w:rPr>
          <w:rFonts w:asciiTheme="minorHAnsi" w:hAnsiTheme="minorHAnsi" w:cstheme="minorHAnsi"/>
          <w:iCs/>
          <w:sz w:val="22"/>
        </w:rPr>
        <w:t>W</w:t>
      </w:r>
      <w:r w:rsidR="00E11A3F" w:rsidRPr="00654E31">
        <w:rPr>
          <w:rFonts w:asciiTheme="minorHAnsi" w:hAnsiTheme="minorHAnsi" w:cstheme="minorHAnsi"/>
          <w:iCs/>
          <w:sz w:val="22"/>
        </w:rPr>
        <w:t> </w:t>
      </w:r>
      <w:r w:rsidR="00C83ACD" w:rsidRPr="00654E31">
        <w:rPr>
          <w:rFonts w:asciiTheme="minorHAnsi" w:hAnsiTheme="minorHAnsi" w:cstheme="minorHAnsi"/>
          <w:iCs/>
          <w:sz w:val="22"/>
        </w:rPr>
        <w:t>kontekście wyzwań transformacyjnych nie jest możliwe przeprowadzenie całego procesu transformacji w ciągu najbliższej dekady</w:t>
      </w:r>
      <w:r w:rsidR="002D55E8" w:rsidRPr="00654E31">
        <w:rPr>
          <w:rFonts w:asciiTheme="minorHAnsi" w:hAnsiTheme="minorHAnsi" w:cstheme="minorHAnsi"/>
          <w:iCs/>
          <w:sz w:val="22"/>
        </w:rPr>
        <w:t xml:space="preserve"> oraz </w:t>
      </w:r>
      <w:r w:rsidR="00EB6099" w:rsidRPr="00654E31">
        <w:rPr>
          <w:rFonts w:asciiTheme="minorHAnsi" w:hAnsiTheme="minorHAnsi" w:cstheme="minorHAnsi"/>
          <w:iCs/>
          <w:sz w:val="22"/>
        </w:rPr>
        <w:t>ograniczając</w:t>
      </w:r>
      <w:r w:rsidR="002D55E8" w:rsidRPr="00654E31">
        <w:rPr>
          <w:rFonts w:asciiTheme="minorHAnsi" w:hAnsiTheme="minorHAnsi" w:cstheme="minorHAnsi"/>
          <w:iCs/>
          <w:sz w:val="22"/>
        </w:rPr>
        <w:t xml:space="preserve"> się </w:t>
      </w:r>
      <w:r w:rsidR="00EB6099" w:rsidRPr="00654E31">
        <w:rPr>
          <w:rFonts w:asciiTheme="minorHAnsi" w:hAnsiTheme="minorHAnsi" w:cstheme="minorHAnsi"/>
          <w:iCs/>
          <w:sz w:val="22"/>
        </w:rPr>
        <w:t xml:space="preserve">tylko </w:t>
      </w:r>
      <w:r w:rsidR="002D55E8" w:rsidRPr="00654E31">
        <w:rPr>
          <w:rFonts w:asciiTheme="minorHAnsi" w:hAnsiTheme="minorHAnsi" w:cstheme="minorHAnsi"/>
          <w:iCs/>
          <w:sz w:val="22"/>
        </w:rPr>
        <w:t xml:space="preserve">do </w:t>
      </w:r>
      <w:r w:rsidR="00EE1605">
        <w:rPr>
          <w:rFonts w:asciiTheme="minorHAnsi" w:hAnsiTheme="minorHAnsi" w:cstheme="minorHAnsi"/>
          <w:iCs/>
          <w:sz w:val="22"/>
        </w:rPr>
        <w:t>zakresu interwencji</w:t>
      </w:r>
      <w:r w:rsidR="002D55E8" w:rsidRPr="00654E31">
        <w:rPr>
          <w:rFonts w:asciiTheme="minorHAnsi" w:hAnsiTheme="minorHAnsi" w:cstheme="minorHAnsi"/>
          <w:iCs/>
          <w:sz w:val="22"/>
        </w:rPr>
        <w:t xml:space="preserve"> określonego rozporządzeniem unijnym dla perspektywy finansowej 2021-2027</w:t>
      </w:r>
      <w:r w:rsidR="00EB6099" w:rsidRPr="00654E31">
        <w:rPr>
          <w:rFonts w:asciiTheme="minorHAnsi" w:hAnsiTheme="minorHAnsi" w:cstheme="minorHAnsi"/>
          <w:iCs/>
          <w:sz w:val="22"/>
        </w:rPr>
        <w:t>. I</w:t>
      </w:r>
      <w:r w:rsidR="00C83ACD" w:rsidRPr="00654E31">
        <w:rPr>
          <w:rFonts w:asciiTheme="minorHAnsi" w:hAnsiTheme="minorHAnsi" w:cstheme="minorHAnsi"/>
          <w:iCs/>
          <w:sz w:val="22"/>
        </w:rPr>
        <w:t xml:space="preserve">stotne jest w tym zakresie myślenie i planowanie działań </w:t>
      </w:r>
      <w:r w:rsidR="00882AD9">
        <w:rPr>
          <w:rFonts w:asciiTheme="minorHAnsi" w:hAnsiTheme="minorHAnsi" w:cstheme="minorHAnsi"/>
          <w:iCs/>
          <w:sz w:val="22"/>
        </w:rPr>
        <w:t>w długiej perspektywie czasowej</w:t>
      </w:r>
      <w:r w:rsidR="00EB6099" w:rsidRPr="00654E31">
        <w:rPr>
          <w:rFonts w:asciiTheme="minorHAnsi" w:hAnsiTheme="minorHAnsi" w:cstheme="minorHAnsi"/>
          <w:iCs/>
          <w:sz w:val="22"/>
        </w:rPr>
        <w:t>, czego e</w:t>
      </w:r>
      <w:r w:rsidR="00C83ACD" w:rsidRPr="00654E31">
        <w:rPr>
          <w:rFonts w:asciiTheme="minorHAnsi" w:hAnsiTheme="minorHAnsi" w:cstheme="minorHAnsi"/>
          <w:iCs/>
          <w:sz w:val="22"/>
        </w:rPr>
        <w:t>fektem będzie opracowanie kompleksowego i długo</w:t>
      </w:r>
      <w:r w:rsidR="0043161B" w:rsidRPr="00654E31">
        <w:rPr>
          <w:rFonts w:asciiTheme="minorHAnsi" w:hAnsiTheme="minorHAnsi" w:cstheme="minorHAnsi"/>
          <w:iCs/>
          <w:sz w:val="22"/>
        </w:rPr>
        <w:t>falowego</w:t>
      </w:r>
      <w:r w:rsidR="00C83ACD" w:rsidRPr="00654E31">
        <w:rPr>
          <w:rFonts w:asciiTheme="minorHAnsi" w:hAnsiTheme="minorHAnsi" w:cstheme="minorHAnsi"/>
          <w:iCs/>
          <w:sz w:val="22"/>
        </w:rPr>
        <w:t xml:space="preserve"> </w:t>
      </w:r>
      <w:r w:rsidR="00664604" w:rsidRPr="00654E31">
        <w:rPr>
          <w:rFonts w:asciiTheme="minorHAnsi" w:hAnsiTheme="minorHAnsi" w:cstheme="minorHAnsi"/>
          <w:iCs/>
          <w:sz w:val="22"/>
        </w:rPr>
        <w:t>dokumentu</w:t>
      </w:r>
      <w:r w:rsidR="00822115">
        <w:rPr>
          <w:rFonts w:asciiTheme="minorHAnsi" w:hAnsiTheme="minorHAnsi" w:cstheme="minorHAnsi"/>
          <w:iCs/>
          <w:sz w:val="22"/>
        </w:rPr>
        <w:t xml:space="preserve"> strategicznego</w:t>
      </w:r>
      <w:r w:rsidR="00E11A3F" w:rsidRPr="00654E31">
        <w:rPr>
          <w:rFonts w:asciiTheme="minorHAnsi" w:hAnsiTheme="minorHAnsi" w:cstheme="minorHAnsi"/>
          <w:iCs/>
          <w:sz w:val="22"/>
        </w:rPr>
        <w:t>. W związku z tym</w:t>
      </w:r>
      <w:r w:rsidR="00EE1605">
        <w:rPr>
          <w:rFonts w:asciiTheme="minorHAnsi" w:hAnsiTheme="minorHAnsi" w:cstheme="minorHAnsi"/>
          <w:iCs/>
          <w:sz w:val="22"/>
        </w:rPr>
        <w:t xml:space="preserve"> </w:t>
      </w:r>
      <w:r w:rsidR="00E11A3F" w:rsidRPr="00654E31">
        <w:rPr>
          <w:rFonts w:asciiTheme="minorHAnsi" w:hAnsiTheme="minorHAnsi" w:cstheme="minorHAnsi"/>
          <w:iCs/>
          <w:sz w:val="22"/>
        </w:rPr>
        <w:t>n</w:t>
      </w:r>
      <w:r w:rsidR="0043161B" w:rsidRPr="00654E31">
        <w:rPr>
          <w:rFonts w:asciiTheme="minorHAnsi" w:hAnsiTheme="minorHAnsi" w:cstheme="minorHAnsi"/>
          <w:iCs/>
          <w:sz w:val="22"/>
        </w:rPr>
        <w:t>iniejsza koncepcja</w:t>
      </w:r>
      <w:r w:rsidRPr="00654E31">
        <w:rPr>
          <w:rFonts w:asciiTheme="minorHAnsi" w:hAnsiTheme="minorHAnsi" w:cstheme="minorHAnsi"/>
          <w:sz w:val="22"/>
        </w:rPr>
        <w:t xml:space="preserve"> nie ogranicza się jedynie do</w:t>
      </w:r>
      <w:r w:rsidR="004958B9" w:rsidRPr="00654E31">
        <w:rPr>
          <w:rFonts w:asciiTheme="minorHAnsi" w:hAnsiTheme="minorHAnsi" w:cstheme="minorHAnsi"/>
          <w:sz w:val="22"/>
        </w:rPr>
        <w:t xml:space="preserve"> elementów i </w:t>
      </w:r>
      <w:r w:rsidRPr="00654E31">
        <w:rPr>
          <w:rFonts w:asciiTheme="minorHAnsi" w:hAnsiTheme="minorHAnsi" w:cstheme="minorHAnsi"/>
          <w:sz w:val="22"/>
        </w:rPr>
        <w:t>zakresu</w:t>
      </w:r>
      <w:r w:rsidR="004958B9" w:rsidRPr="00654E31">
        <w:rPr>
          <w:rFonts w:asciiTheme="minorHAnsi" w:hAnsiTheme="minorHAnsi" w:cstheme="minorHAnsi"/>
          <w:sz w:val="22"/>
        </w:rPr>
        <w:t xml:space="preserve"> interwencji</w:t>
      </w:r>
      <w:r w:rsidRPr="00654E31">
        <w:rPr>
          <w:rFonts w:asciiTheme="minorHAnsi" w:hAnsiTheme="minorHAnsi" w:cstheme="minorHAnsi"/>
          <w:sz w:val="22"/>
        </w:rPr>
        <w:t xml:space="preserve"> </w:t>
      </w:r>
      <w:r w:rsidR="004958B9" w:rsidRPr="00654E31">
        <w:rPr>
          <w:rFonts w:asciiTheme="minorHAnsi" w:hAnsiTheme="minorHAnsi" w:cstheme="minorHAnsi"/>
          <w:sz w:val="22"/>
        </w:rPr>
        <w:t xml:space="preserve">planu </w:t>
      </w:r>
      <w:r w:rsidR="00882AD9" w:rsidRPr="00654E31">
        <w:rPr>
          <w:rFonts w:asciiTheme="minorHAnsi" w:hAnsiTheme="minorHAnsi" w:cstheme="minorHAnsi"/>
          <w:sz w:val="22"/>
        </w:rPr>
        <w:t>określon</w:t>
      </w:r>
      <w:r w:rsidR="00882AD9">
        <w:rPr>
          <w:rFonts w:asciiTheme="minorHAnsi" w:hAnsiTheme="minorHAnsi" w:cstheme="minorHAnsi"/>
          <w:sz w:val="22"/>
        </w:rPr>
        <w:t>ych</w:t>
      </w:r>
      <w:r w:rsidR="00882AD9" w:rsidRPr="00654E31">
        <w:rPr>
          <w:rFonts w:asciiTheme="minorHAnsi" w:hAnsiTheme="minorHAnsi" w:cstheme="minorHAnsi"/>
          <w:sz w:val="22"/>
        </w:rPr>
        <w:t xml:space="preserve"> </w:t>
      </w:r>
      <w:r w:rsidRPr="00654E31">
        <w:rPr>
          <w:rFonts w:asciiTheme="minorHAnsi" w:hAnsiTheme="minorHAnsi" w:cstheme="minorHAnsi"/>
          <w:sz w:val="22"/>
        </w:rPr>
        <w:t xml:space="preserve">w projekcie </w:t>
      </w:r>
      <w:r w:rsidR="004A4971">
        <w:rPr>
          <w:rFonts w:asciiTheme="minorHAnsi" w:hAnsiTheme="minorHAnsi" w:cstheme="minorHAnsi"/>
          <w:i/>
          <w:iCs/>
          <w:sz w:val="22"/>
        </w:rPr>
        <w:t>R</w:t>
      </w:r>
      <w:r w:rsidRPr="00FD32A2">
        <w:rPr>
          <w:rFonts w:asciiTheme="minorHAnsi" w:hAnsiTheme="minorHAnsi" w:cstheme="minorHAnsi"/>
          <w:i/>
          <w:iCs/>
          <w:sz w:val="22"/>
        </w:rPr>
        <w:t>ozporządzenia ustanawiającego Fundusz na rzecz Sprawiedliwej Transformacji</w:t>
      </w:r>
      <w:r w:rsidRPr="00654E31">
        <w:rPr>
          <w:rFonts w:asciiTheme="minorHAnsi" w:hAnsiTheme="minorHAnsi" w:cstheme="minorHAnsi"/>
          <w:sz w:val="22"/>
        </w:rPr>
        <w:t>, ale uwzględnia</w:t>
      </w:r>
      <w:r w:rsidR="004958B9" w:rsidRPr="00654E31">
        <w:rPr>
          <w:rFonts w:asciiTheme="minorHAnsi" w:hAnsiTheme="minorHAnsi" w:cstheme="minorHAnsi"/>
          <w:sz w:val="22"/>
        </w:rPr>
        <w:t xml:space="preserve"> także</w:t>
      </w:r>
      <w:r w:rsidRPr="00654E31">
        <w:rPr>
          <w:rFonts w:asciiTheme="minorHAnsi" w:hAnsiTheme="minorHAnsi" w:cstheme="minorHAnsi"/>
          <w:sz w:val="22"/>
        </w:rPr>
        <w:t xml:space="preserve"> </w:t>
      </w:r>
      <w:r w:rsidR="004958B9" w:rsidRPr="00654E31">
        <w:rPr>
          <w:rFonts w:asciiTheme="minorHAnsi" w:hAnsiTheme="minorHAnsi" w:cstheme="minorHAnsi"/>
          <w:sz w:val="22"/>
        </w:rPr>
        <w:t xml:space="preserve">m.in. </w:t>
      </w:r>
      <w:r w:rsidRPr="00654E31">
        <w:rPr>
          <w:rFonts w:asciiTheme="minorHAnsi" w:hAnsiTheme="minorHAnsi" w:cstheme="minorHAnsi"/>
          <w:sz w:val="22"/>
        </w:rPr>
        <w:t>analizę problemów i potencjałów subregionu w</w:t>
      </w:r>
      <w:r w:rsidR="00664604" w:rsidRPr="00654E31">
        <w:rPr>
          <w:rFonts w:asciiTheme="minorHAnsi" w:hAnsiTheme="minorHAnsi" w:cstheme="minorHAnsi"/>
          <w:sz w:val="22"/>
        </w:rPr>
        <w:t> </w:t>
      </w:r>
      <w:r w:rsidRPr="00654E31">
        <w:rPr>
          <w:rFonts w:asciiTheme="minorHAnsi" w:hAnsiTheme="minorHAnsi" w:cstheme="minorHAnsi"/>
          <w:sz w:val="22"/>
        </w:rPr>
        <w:t>innych obszarach związanych z</w:t>
      </w:r>
      <w:r w:rsidR="00301B5A">
        <w:rPr>
          <w:rFonts w:asciiTheme="minorHAnsi" w:hAnsiTheme="minorHAnsi" w:cstheme="minorHAnsi"/>
          <w:sz w:val="22"/>
        </w:rPr>
        <w:t> </w:t>
      </w:r>
      <w:r w:rsidR="00595BFA">
        <w:rPr>
          <w:rFonts w:asciiTheme="minorHAnsi" w:hAnsiTheme="minorHAnsi" w:cstheme="minorHAnsi"/>
          <w:sz w:val="22"/>
        </w:rPr>
        <w:t xml:space="preserve">jego </w:t>
      </w:r>
      <w:r w:rsidRPr="00654E31">
        <w:rPr>
          <w:rFonts w:asciiTheme="minorHAnsi" w:hAnsiTheme="minorHAnsi" w:cstheme="minorHAnsi"/>
          <w:sz w:val="22"/>
        </w:rPr>
        <w:t xml:space="preserve">przemianą, </w:t>
      </w:r>
      <w:r w:rsidR="004A4971">
        <w:rPr>
          <w:rFonts w:asciiTheme="minorHAnsi" w:hAnsiTheme="minorHAnsi" w:cstheme="minorHAnsi"/>
          <w:sz w:val="22"/>
        </w:rPr>
        <w:t xml:space="preserve">takich </w:t>
      </w:r>
      <w:r w:rsidRPr="00654E31">
        <w:rPr>
          <w:rFonts w:asciiTheme="minorHAnsi" w:hAnsiTheme="minorHAnsi" w:cstheme="minorHAnsi"/>
          <w:sz w:val="22"/>
        </w:rPr>
        <w:t>jak zwiększenie atrakcyjności</w:t>
      </w:r>
      <w:r w:rsidR="000E5EE7">
        <w:rPr>
          <w:rFonts w:asciiTheme="minorHAnsi" w:hAnsiTheme="minorHAnsi" w:cstheme="minorHAnsi"/>
          <w:sz w:val="22"/>
        </w:rPr>
        <w:t xml:space="preserve"> inwestycyjnej</w:t>
      </w:r>
      <w:r w:rsidRPr="00654E31">
        <w:rPr>
          <w:rFonts w:asciiTheme="minorHAnsi" w:hAnsiTheme="minorHAnsi" w:cstheme="minorHAnsi"/>
          <w:sz w:val="22"/>
        </w:rPr>
        <w:t xml:space="preserve">, poprawa opieki społecznej </w:t>
      </w:r>
      <w:r w:rsidR="00EB6099" w:rsidRPr="00654E31">
        <w:rPr>
          <w:rFonts w:asciiTheme="minorHAnsi" w:hAnsiTheme="minorHAnsi" w:cstheme="minorHAnsi"/>
          <w:sz w:val="22"/>
        </w:rPr>
        <w:t xml:space="preserve">i zdrowotnej </w:t>
      </w:r>
      <w:r w:rsidRPr="00654E31">
        <w:rPr>
          <w:rFonts w:asciiTheme="minorHAnsi" w:hAnsiTheme="minorHAnsi" w:cstheme="minorHAnsi"/>
          <w:sz w:val="22"/>
        </w:rPr>
        <w:t>czy</w:t>
      </w:r>
      <w:r w:rsidR="000E5EE7">
        <w:rPr>
          <w:rFonts w:asciiTheme="minorHAnsi" w:hAnsiTheme="minorHAnsi" w:cstheme="minorHAnsi"/>
          <w:sz w:val="22"/>
        </w:rPr>
        <w:t> </w:t>
      </w:r>
      <w:r w:rsidRPr="00654E31">
        <w:rPr>
          <w:rFonts w:asciiTheme="minorHAnsi" w:hAnsiTheme="minorHAnsi" w:cstheme="minorHAnsi"/>
          <w:sz w:val="22"/>
        </w:rPr>
        <w:t xml:space="preserve">spójności komunikacyjnej. </w:t>
      </w:r>
      <w:r w:rsidR="00FE67FC" w:rsidRPr="00654E31">
        <w:rPr>
          <w:rFonts w:asciiTheme="minorHAnsi" w:hAnsiTheme="minorHAnsi" w:cstheme="minorHAnsi"/>
          <w:sz w:val="22"/>
        </w:rPr>
        <w:t>Rozpoznanie szerokiego spectrum potrzeb rozwojowych jest również istotne ze względu na</w:t>
      </w:r>
      <w:r w:rsidR="00AB38D3">
        <w:rPr>
          <w:rFonts w:asciiTheme="minorHAnsi" w:hAnsiTheme="minorHAnsi" w:cstheme="minorHAnsi"/>
          <w:sz w:val="22"/>
        </w:rPr>
        <w:t> </w:t>
      </w:r>
      <w:r w:rsidR="00FE67FC" w:rsidRPr="00654E31">
        <w:rPr>
          <w:rFonts w:asciiTheme="minorHAnsi" w:hAnsiTheme="minorHAnsi" w:cstheme="minorHAnsi"/>
          <w:sz w:val="22"/>
        </w:rPr>
        <w:t>traktowanie środków z Funduszu Sprawiedliwej Transformacji jako impulsu do</w:t>
      </w:r>
      <w:r w:rsidR="000E5EE7">
        <w:rPr>
          <w:rFonts w:asciiTheme="minorHAnsi" w:hAnsiTheme="minorHAnsi" w:cstheme="minorHAnsi"/>
          <w:sz w:val="22"/>
        </w:rPr>
        <w:t> </w:t>
      </w:r>
      <w:r w:rsidR="00FE67FC" w:rsidRPr="00654E31">
        <w:rPr>
          <w:rFonts w:asciiTheme="minorHAnsi" w:hAnsiTheme="minorHAnsi" w:cstheme="minorHAnsi"/>
          <w:sz w:val="22"/>
        </w:rPr>
        <w:t xml:space="preserve">społeczno-gospodarczego łagodzenia skutków zmiany technologicznej związanej z implementacją rozwiązań </w:t>
      </w:r>
      <w:r w:rsidR="004A4971">
        <w:rPr>
          <w:rFonts w:asciiTheme="minorHAnsi" w:hAnsiTheme="minorHAnsi" w:cstheme="minorHAnsi"/>
          <w:sz w:val="22"/>
        </w:rPr>
        <w:t>w zakresie odnawialnych źródeł energii (</w:t>
      </w:r>
      <w:r w:rsidR="00FE67FC" w:rsidRPr="00654E31">
        <w:rPr>
          <w:rFonts w:asciiTheme="minorHAnsi" w:hAnsiTheme="minorHAnsi" w:cstheme="minorHAnsi"/>
          <w:sz w:val="22"/>
        </w:rPr>
        <w:t>OZE</w:t>
      </w:r>
      <w:r w:rsidR="004A4971">
        <w:rPr>
          <w:rFonts w:asciiTheme="minorHAnsi" w:hAnsiTheme="minorHAnsi" w:cstheme="minorHAnsi"/>
          <w:sz w:val="22"/>
        </w:rPr>
        <w:t>)</w:t>
      </w:r>
      <w:r w:rsidR="00FE67FC" w:rsidRPr="00654E31">
        <w:rPr>
          <w:rFonts w:asciiTheme="minorHAnsi" w:hAnsiTheme="minorHAnsi" w:cstheme="minorHAnsi"/>
          <w:sz w:val="22"/>
        </w:rPr>
        <w:t xml:space="preserve"> i</w:t>
      </w:r>
      <w:r w:rsidR="00822115">
        <w:rPr>
          <w:rFonts w:asciiTheme="minorHAnsi" w:hAnsiTheme="minorHAnsi" w:cstheme="minorHAnsi"/>
          <w:sz w:val="22"/>
        </w:rPr>
        <w:t> </w:t>
      </w:r>
      <w:r w:rsidR="00FE67FC" w:rsidRPr="00654E31">
        <w:rPr>
          <w:rFonts w:asciiTheme="minorHAnsi" w:hAnsiTheme="minorHAnsi" w:cstheme="minorHAnsi"/>
          <w:sz w:val="22"/>
        </w:rPr>
        <w:t>zieloną gospodarką, który musi zostać wzmocniony innymi funduszami europejskimi i krajowymi, środkami Europejskiego Banku Inwestycyjnego czy</w:t>
      </w:r>
      <w:r w:rsidR="0030093A">
        <w:rPr>
          <w:rFonts w:asciiTheme="minorHAnsi" w:hAnsiTheme="minorHAnsi" w:cstheme="minorHAnsi"/>
          <w:sz w:val="22"/>
        </w:rPr>
        <w:t xml:space="preserve"> </w:t>
      </w:r>
      <w:r w:rsidR="00FE67FC" w:rsidRPr="00654E31">
        <w:rPr>
          <w:rFonts w:asciiTheme="minorHAnsi" w:hAnsiTheme="minorHAnsi" w:cstheme="minorHAnsi"/>
          <w:sz w:val="22"/>
        </w:rPr>
        <w:t>sektora górniczo-energetycznego, umożliwiając finansowanie również innych obszarów, wykraczających poza FST</w:t>
      </w:r>
      <w:r w:rsidR="00FE67FC" w:rsidRPr="00654E31">
        <w:rPr>
          <w:rStyle w:val="Odwoanieprzypisudolnego"/>
          <w:rFonts w:asciiTheme="minorHAnsi" w:hAnsiTheme="minorHAnsi" w:cstheme="minorHAnsi"/>
          <w:sz w:val="22"/>
        </w:rPr>
        <w:footnoteReference w:id="11"/>
      </w:r>
      <w:r w:rsidR="00FE67FC" w:rsidRPr="00654E31">
        <w:rPr>
          <w:rFonts w:asciiTheme="minorHAnsi" w:hAnsiTheme="minorHAnsi" w:cstheme="minorHAnsi"/>
          <w:sz w:val="22"/>
        </w:rPr>
        <w:t xml:space="preserve">. </w:t>
      </w:r>
      <w:r w:rsidR="009A23FF">
        <w:rPr>
          <w:rFonts w:asciiTheme="minorHAnsi" w:hAnsiTheme="minorHAnsi" w:cstheme="minorHAnsi"/>
          <w:sz w:val="22"/>
        </w:rPr>
        <w:t>   </w:t>
      </w:r>
      <w:r w:rsidR="00675F64" w:rsidRPr="00241FBC">
        <w:rPr>
          <w:rFonts w:asciiTheme="minorHAnsi" w:hAnsiTheme="minorHAnsi" w:cstheme="minorHAnsi"/>
          <w:iCs/>
          <w:sz w:val="22"/>
        </w:rPr>
        <w:t xml:space="preserve"> </w:t>
      </w:r>
      <w:r w:rsidR="000A4079" w:rsidRPr="00241FBC">
        <w:rPr>
          <w:rFonts w:asciiTheme="minorHAnsi" w:hAnsiTheme="minorHAnsi" w:cstheme="minorHAnsi"/>
          <w:iCs/>
          <w:sz w:val="22"/>
        </w:rPr>
        <w:br w:type="page"/>
      </w:r>
    </w:p>
    <w:p w14:paraId="33080053" w14:textId="77777777" w:rsidR="009E02A7" w:rsidRPr="00654E31" w:rsidRDefault="009E02A7" w:rsidP="009E02A7">
      <w:pPr>
        <w:autoSpaceDE w:val="0"/>
        <w:autoSpaceDN w:val="0"/>
        <w:adjustRightInd w:val="0"/>
        <w:spacing w:before="0" w:after="0" w:line="276" w:lineRule="auto"/>
        <w:rPr>
          <w:rFonts w:asciiTheme="minorHAnsi" w:hAnsiTheme="minorHAnsi" w:cstheme="minorHAnsi"/>
          <w:iCs/>
          <w:sz w:val="22"/>
        </w:rPr>
      </w:pPr>
    </w:p>
    <w:p w14:paraId="6D800ACF" w14:textId="77777777" w:rsidR="002B4414" w:rsidRPr="00654E31" w:rsidRDefault="002B4414" w:rsidP="002B4414">
      <w:pPr>
        <w:rPr>
          <w:rFonts w:asciiTheme="minorHAnsi" w:hAnsiTheme="minorHAnsi" w:cstheme="minorHAnsi"/>
        </w:rPr>
      </w:pPr>
    </w:p>
    <w:p w14:paraId="50193B1C" w14:textId="186FD0EC" w:rsidR="004A6D78" w:rsidRPr="00654E31" w:rsidRDefault="00352966" w:rsidP="00801BA1">
      <w:pPr>
        <w:pStyle w:val="Nagwek1"/>
        <w:numPr>
          <w:ilvl w:val="0"/>
          <w:numId w:val="1"/>
        </w:numPr>
        <w:pBdr>
          <w:top w:val="single" w:sz="12" w:space="1" w:color="7030A0" w:shadow="1"/>
          <w:left w:val="single" w:sz="12" w:space="4" w:color="7030A0" w:shadow="1"/>
          <w:bottom w:val="single" w:sz="12" w:space="1" w:color="7030A0" w:shadow="1"/>
          <w:right w:val="single" w:sz="12" w:space="4" w:color="7030A0" w:shadow="1"/>
        </w:pBdr>
        <w:spacing w:before="0" w:after="120" w:line="276" w:lineRule="auto"/>
        <w:rPr>
          <w:rFonts w:asciiTheme="minorHAnsi" w:hAnsiTheme="minorHAnsi" w:cstheme="minorHAnsi"/>
          <w:b/>
          <w:iCs/>
          <w:color w:val="808080" w:themeColor="background1" w:themeShade="80"/>
          <w:sz w:val="22"/>
          <w:szCs w:val="22"/>
        </w:rPr>
      </w:pPr>
      <w:bookmarkStart w:id="2" w:name="_Toc54351304"/>
      <w:r w:rsidRPr="00654E31">
        <w:rPr>
          <w:rFonts w:asciiTheme="minorHAnsi" w:hAnsiTheme="minorHAnsi" w:cstheme="minorHAnsi"/>
          <w:b/>
          <w:iCs/>
          <w:color w:val="auto"/>
          <w:sz w:val="22"/>
          <w:szCs w:val="22"/>
        </w:rPr>
        <w:t>Opis procesu transformacji i wskazanie terytoriów w obrębie państwa członkowskiego, które będą najbardziej dotknięte jej negatywnymi skutkami</w:t>
      </w:r>
      <w:bookmarkEnd w:id="2"/>
    </w:p>
    <w:p w14:paraId="7F29B5F1" w14:textId="5D44626C" w:rsidR="00371CE3" w:rsidRDefault="00371CE3" w:rsidP="00371CE3">
      <w:pPr>
        <w:rPr>
          <w:rFonts w:asciiTheme="minorHAnsi" w:hAnsiTheme="minorHAnsi" w:cstheme="minorHAnsi"/>
          <w:i/>
          <w:sz w:val="22"/>
        </w:rPr>
      </w:pPr>
    </w:p>
    <w:p w14:paraId="5E50764F" w14:textId="77777777" w:rsidR="00A7687C" w:rsidRPr="00654E31" w:rsidRDefault="00A7687C" w:rsidP="00A7687C">
      <w:pPr>
        <w:pStyle w:val="Nagwek2"/>
        <w:numPr>
          <w:ilvl w:val="1"/>
          <w:numId w:val="1"/>
        </w:numPr>
        <w:pBdr>
          <w:top w:val="single" w:sz="8" w:space="1" w:color="0070C0"/>
          <w:bottom w:val="single" w:sz="8" w:space="1" w:color="0070C0"/>
        </w:pBdr>
        <w:spacing w:before="0" w:after="120" w:line="276" w:lineRule="auto"/>
        <w:rPr>
          <w:rFonts w:asciiTheme="minorHAnsi" w:hAnsiTheme="minorHAnsi" w:cstheme="minorHAnsi"/>
          <w:iCs/>
          <w:color w:val="auto"/>
          <w:sz w:val="22"/>
          <w:szCs w:val="22"/>
        </w:rPr>
      </w:pPr>
      <w:bookmarkStart w:id="3" w:name="_Toc54351305"/>
      <w:r w:rsidRPr="00654E31">
        <w:rPr>
          <w:rFonts w:asciiTheme="minorHAnsi" w:hAnsiTheme="minorHAnsi" w:cstheme="minorHAnsi"/>
          <w:iCs/>
          <w:color w:val="auto"/>
          <w:sz w:val="22"/>
          <w:szCs w:val="22"/>
        </w:rPr>
        <w:t>Wskazanie terytori</w:t>
      </w:r>
      <w:r>
        <w:rPr>
          <w:rFonts w:asciiTheme="minorHAnsi" w:hAnsiTheme="minorHAnsi" w:cstheme="minorHAnsi"/>
          <w:iCs/>
          <w:color w:val="auto"/>
          <w:sz w:val="22"/>
          <w:szCs w:val="22"/>
        </w:rPr>
        <w:t>um</w:t>
      </w:r>
      <w:r w:rsidRPr="00654E31">
        <w:rPr>
          <w:rFonts w:asciiTheme="minorHAnsi" w:hAnsiTheme="minorHAnsi" w:cstheme="minorHAnsi"/>
          <w:iCs/>
          <w:color w:val="auto"/>
          <w:sz w:val="22"/>
          <w:szCs w:val="22"/>
        </w:rPr>
        <w:t>, które zgodnie z przewidywaniami będą najbardziej dotknięte negatywnymi skutkami transformacji oraz uzasadnienie tego wyboru</w:t>
      </w:r>
      <w:bookmarkStart w:id="4" w:name="_Hlk45400776"/>
      <w:r>
        <w:rPr>
          <w:rStyle w:val="Odwoanieprzypisudolnego"/>
          <w:rFonts w:asciiTheme="minorHAnsi" w:hAnsiTheme="minorHAnsi" w:cstheme="minorHAnsi"/>
          <w:iCs/>
          <w:color w:val="auto"/>
          <w:sz w:val="22"/>
          <w:szCs w:val="22"/>
        </w:rPr>
        <w:footnoteReference w:id="12"/>
      </w:r>
      <w:bookmarkEnd w:id="3"/>
    </w:p>
    <w:p w14:paraId="4FD79B93" w14:textId="59A3DCE3" w:rsidR="00A7687C" w:rsidRPr="00654E31" w:rsidRDefault="00A7687C" w:rsidP="00A7687C">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sz w:val="22"/>
        </w:rPr>
        <w:t>Jednym z kilku obszarów w kraju, które będą najbardziej dotknięte negatywnymi skutkami transformacji w kierunku gospodarki neutralnej dla klimatu jest Wielkopolska Wschodnia z gospodarką opartą na przemyśle wydobywczym i energetycznym. Wielkopolska Wschodnia zidentyfikowana została w </w:t>
      </w:r>
      <w:r w:rsidRPr="00F454EB">
        <w:rPr>
          <w:rFonts w:asciiTheme="minorHAnsi" w:hAnsiTheme="minorHAnsi" w:cstheme="minorHAnsi"/>
          <w:i/>
          <w:iCs/>
          <w:sz w:val="22"/>
        </w:rPr>
        <w:t>Strategii rozwoju województwa wielkopolskiego do 2030 roku</w:t>
      </w:r>
      <w:r w:rsidRPr="00654E31">
        <w:rPr>
          <w:rFonts w:asciiTheme="minorHAnsi" w:hAnsiTheme="minorHAnsi" w:cstheme="minorHAnsi"/>
          <w:sz w:val="22"/>
        </w:rPr>
        <w:t xml:space="preserve"> </w:t>
      </w:r>
      <w:r>
        <w:rPr>
          <w:rFonts w:asciiTheme="minorHAnsi" w:hAnsiTheme="minorHAnsi" w:cstheme="minorHAnsi"/>
          <w:sz w:val="22"/>
        </w:rPr>
        <w:t xml:space="preserve">(SRWW) </w:t>
      </w:r>
      <w:r w:rsidRPr="00654E31">
        <w:rPr>
          <w:rFonts w:asciiTheme="minorHAnsi" w:hAnsiTheme="minorHAnsi" w:cstheme="minorHAnsi"/>
          <w:sz w:val="22"/>
        </w:rPr>
        <w:t xml:space="preserve">oraz </w:t>
      </w:r>
      <w:r w:rsidRPr="00F454EB">
        <w:rPr>
          <w:rFonts w:asciiTheme="minorHAnsi" w:hAnsiTheme="minorHAnsi" w:cstheme="minorHAnsi"/>
          <w:i/>
          <w:iCs/>
          <w:sz w:val="22"/>
        </w:rPr>
        <w:t>Planie zagospodarowania przestrzennego województwa wielkopolskiego 2020+</w:t>
      </w:r>
      <w:r w:rsidRPr="00654E31">
        <w:rPr>
          <w:rFonts w:asciiTheme="minorHAnsi" w:hAnsiTheme="minorHAnsi" w:cstheme="minorHAnsi"/>
          <w:sz w:val="22"/>
        </w:rPr>
        <w:t xml:space="preserve"> </w:t>
      </w:r>
      <w:r>
        <w:rPr>
          <w:rFonts w:asciiTheme="minorHAnsi" w:hAnsiTheme="minorHAnsi" w:cstheme="minorHAnsi"/>
          <w:sz w:val="22"/>
        </w:rPr>
        <w:t xml:space="preserve">(PZPWW) </w:t>
      </w:r>
      <w:r w:rsidRPr="00654E31">
        <w:rPr>
          <w:rFonts w:asciiTheme="minorHAnsi" w:hAnsiTheme="minorHAnsi" w:cstheme="minorHAnsi"/>
          <w:sz w:val="22"/>
        </w:rPr>
        <w:t xml:space="preserve">jako obszar paliwowo-energetyczny szczególnie narażony na skutki zmian klimatycznych oraz wymagający podjęcia zintegrowanych i skoordynowanych działań w kierunku transformacji </w:t>
      </w:r>
      <w:r w:rsidR="00F601A6">
        <w:rPr>
          <w:rFonts w:asciiTheme="minorHAnsi" w:hAnsiTheme="minorHAnsi" w:cstheme="minorHAnsi"/>
          <w:sz w:val="22"/>
        </w:rPr>
        <w:t>społeczno-</w:t>
      </w:r>
      <w:r w:rsidRPr="00654E31">
        <w:rPr>
          <w:rFonts w:asciiTheme="minorHAnsi" w:hAnsiTheme="minorHAnsi" w:cstheme="minorHAnsi"/>
          <w:sz w:val="22"/>
        </w:rPr>
        <w:t xml:space="preserve">gospodarczej. Swoim zasięgiem obejmuje </w:t>
      </w:r>
      <w:r>
        <w:rPr>
          <w:rFonts w:asciiTheme="minorHAnsi" w:hAnsiTheme="minorHAnsi" w:cstheme="minorHAnsi"/>
          <w:sz w:val="22"/>
        </w:rPr>
        <w:t xml:space="preserve">ona </w:t>
      </w:r>
      <w:r w:rsidRPr="00654E31">
        <w:rPr>
          <w:rFonts w:asciiTheme="minorHAnsi" w:hAnsiTheme="minorHAnsi" w:cstheme="minorHAnsi"/>
          <w:sz w:val="22"/>
        </w:rPr>
        <w:t>miasto Konin oraz powiaty koniński, kolski, słupecki i turecki, zajmuj</w:t>
      </w:r>
      <w:r>
        <w:rPr>
          <w:rFonts w:asciiTheme="minorHAnsi" w:hAnsiTheme="minorHAnsi" w:cstheme="minorHAnsi"/>
          <w:sz w:val="22"/>
        </w:rPr>
        <w:t>ące</w:t>
      </w:r>
      <w:r w:rsidRPr="00654E31">
        <w:rPr>
          <w:rFonts w:asciiTheme="minorHAnsi" w:hAnsiTheme="minorHAnsi" w:cstheme="minorHAnsi"/>
          <w:sz w:val="22"/>
        </w:rPr>
        <w:t xml:space="preserve"> </w:t>
      </w:r>
      <w:r>
        <w:rPr>
          <w:rFonts w:asciiTheme="minorHAnsi" w:hAnsiTheme="minorHAnsi" w:cstheme="minorHAnsi"/>
          <w:sz w:val="22"/>
        </w:rPr>
        <w:t xml:space="preserve">łącznie </w:t>
      </w:r>
      <w:r w:rsidRPr="00654E31">
        <w:rPr>
          <w:rFonts w:asciiTheme="minorHAnsi" w:hAnsiTheme="minorHAnsi" w:cstheme="minorHAnsi"/>
          <w:sz w:val="22"/>
        </w:rPr>
        <w:t>powierzchnię 4,4 tys. km</w:t>
      </w:r>
      <w:r w:rsidRPr="00654E31">
        <w:rPr>
          <w:rFonts w:asciiTheme="minorHAnsi" w:hAnsiTheme="minorHAnsi" w:cstheme="minorHAnsi"/>
          <w:sz w:val="22"/>
          <w:vertAlign w:val="superscript"/>
        </w:rPr>
        <w:t>2</w:t>
      </w:r>
      <w:r w:rsidRPr="00654E31">
        <w:rPr>
          <w:rFonts w:asciiTheme="minorHAnsi" w:hAnsiTheme="minorHAnsi" w:cstheme="minorHAnsi"/>
          <w:sz w:val="22"/>
        </w:rPr>
        <w:t>, co stanowi 14,9% powierzchni województwa</w:t>
      </w:r>
      <w:r>
        <w:rPr>
          <w:rFonts w:asciiTheme="minorHAnsi" w:hAnsiTheme="minorHAnsi" w:cstheme="minorHAnsi"/>
          <w:sz w:val="22"/>
        </w:rPr>
        <w:t>, i</w:t>
      </w:r>
      <w:r w:rsidR="00F601A6">
        <w:rPr>
          <w:rFonts w:asciiTheme="minorHAnsi" w:hAnsiTheme="minorHAnsi" w:cstheme="minorHAnsi"/>
          <w:sz w:val="22"/>
        </w:rPr>
        <w:t> </w:t>
      </w:r>
      <w:r w:rsidRPr="00654E31">
        <w:rPr>
          <w:rFonts w:asciiTheme="minorHAnsi" w:hAnsiTheme="minorHAnsi" w:cstheme="minorHAnsi"/>
          <w:sz w:val="22"/>
        </w:rPr>
        <w:t>zamieszkiwan</w:t>
      </w:r>
      <w:r>
        <w:rPr>
          <w:rFonts w:asciiTheme="minorHAnsi" w:hAnsiTheme="minorHAnsi" w:cstheme="minorHAnsi"/>
          <w:sz w:val="22"/>
        </w:rPr>
        <w:t>e jest</w:t>
      </w:r>
      <w:r w:rsidRPr="00654E31">
        <w:rPr>
          <w:rFonts w:asciiTheme="minorHAnsi" w:hAnsiTheme="minorHAnsi" w:cstheme="minorHAnsi"/>
          <w:sz w:val="22"/>
        </w:rPr>
        <w:t xml:space="preserve"> przez 433,3 tys. </w:t>
      </w:r>
      <w:r>
        <w:rPr>
          <w:rFonts w:asciiTheme="minorHAnsi" w:hAnsiTheme="minorHAnsi" w:cstheme="minorHAnsi"/>
          <w:sz w:val="22"/>
        </w:rPr>
        <w:t>osób (2019 r.)</w:t>
      </w:r>
      <w:r w:rsidRPr="00654E31">
        <w:rPr>
          <w:rFonts w:asciiTheme="minorHAnsi" w:hAnsiTheme="minorHAnsi" w:cstheme="minorHAnsi"/>
          <w:sz w:val="22"/>
        </w:rPr>
        <w:t xml:space="preserve">. </w:t>
      </w:r>
      <w:r>
        <w:rPr>
          <w:rFonts w:asciiTheme="minorHAnsi" w:hAnsiTheme="minorHAnsi" w:cstheme="minorHAnsi"/>
          <w:sz w:val="22"/>
        </w:rPr>
        <w:t>Ta część regionu c</w:t>
      </w:r>
      <w:r w:rsidRPr="00654E31">
        <w:rPr>
          <w:rFonts w:asciiTheme="minorHAnsi" w:hAnsiTheme="minorHAnsi" w:cstheme="minorHAnsi"/>
          <w:sz w:val="22"/>
        </w:rPr>
        <w:t>harakteryzuje się wieloma niekorzystnymi trendami w</w:t>
      </w:r>
      <w:r>
        <w:rPr>
          <w:rFonts w:asciiTheme="minorHAnsi" w:hAnsiTheme="minorHAnsi" w:cstheme="minorHAnsi"/>
          <w:sz w:val="22"/>
        </w:rPr>
        <w:t> </w:t>
      </w:r>
      <w:r w:rsidRPr="00654E31">
        <w:rPr>
          <w:rFonts w:asciiTheme="minorHAnsi" w:hAnsiTheme="minorHAnsi" w:cstheme="minorHAnsi"/>
          <w:sz w:val="22"/>
        </w:rPr>
        <w:t xml:space="preserve">obszarze gospodarki – pod względem PKB </w:t>
      </w:r>
      <w:r w:rsidRPr="003276A2">
        <w:rPr>
          <w:rFonts w:asciiTheme="minorHAnsi" w:hAnsiTheme="minorHAnsi" w:cstheme="minorHAnsi"/>
          <w:i/>
          <w:iCs/>
          <w:sz w:val="22"/>
        </w:rPr>
        <w:t>per capita</w:t>
      </w:r>
      <w:r w:rsidRPr="00654E31">
        <w:rPr>
          <w:rFonts w:asciiTheme="minorHAnsi" w:hAnsiTheme="minorHAnsi" w:cstheme="minorHAnsi"/>
          <w:sz w:val="22"/>
        </w:rPr>
        <w:t xml:space="preserve"> jest jednym z</w:t>
      </w:r>
      <w:r w:rsidR="00F601A6">
        <w:rPr>
          <w:rFonts w:asciiTheme="minorHAnsi" w:hAnsiTheme="minorHAnsi" w:cstheme="minorHAnsi"/>
          <w:sz w:val="22"/>
        </w:rPr>
        <w:t> </w:t>
      </w:r>
      <w:r w:rsidRPr="00654E31">
        <w:rPr>
          <w:rFonts w:asciiTheme="minorHAnsi" w:hAnsiTheme="minorHAnsi" w:cstheme="minorHAnsi"/>
          <w:sz w:val="22"/>
        </w:rPr>
        <w:t xml:space="preserve">nagorzej rozwiniętych gospodarczo obszarów województwa, </w:t>
      </w:r>
      <w:r>
        <w:rPr>
          <w:rFonts w:asciiTheme="minorHAnsi" w:hAnsiTheme="minorHAnsi" w:cstheme="minorHAnsi"/>
          <w:sz w:val="22"/>
        </w:rPr>
        <w:t xml:space="preserve">a także w sferach </w:t>
      </w:r>
      <w:r w:rsidRPr="00654E31">
        <w:rPr>
          <w:rFonts w:asciiTheme="minorHAnsi" w:hAnsiTheme="minorHAnsi" w:cstheme="minorHAnsi"/>
          <w:sz w:val="22"/>
        </w:rPr>
        <w:t>demografii – starzenie się społeczeństwa i</w:t>
      </w:r>
      <w:r>
        <w:rPr>
          <w:rFonts w:asciiTheme="minorHAnsi" w:hAnsiTheme="minorHAnsi" w:cstheme="minorHAnsi"/>
          <w:sz w:val="22"/>
        </w:rPr>
        <w:t> </w:t>
      </w:r>
      <w:r w:rsidRPr="00654E31">
        <w:rPr>
          <w:rFonts w:asciiTheme="minorHAnsi" w:hAnsiTheme="minorHAnsi" w:cstheme="minorHAnsi"/>
          <w:sz w:val="22"/>
        </w:rPr>
        <w:t>wysokie ujemne saldo migracji czy rynku pracy – stopa bezrobocia najwyższa spośród wszystkich subregionów w</w:t>
      </w:r>
      <w:r>
        <w:rPr>
          <w:rFonts w:asciiTheme="minorHAnsi" w:hAnsiTheme="minorHAnsi" w:cstheme="minorHAnsi"/>
          <w:sz w:val="22"/>
        </w:rPr>
        <w:t> </w:t>
      </w:r>
      <w:r w:rsidRPr="00654E31">
        <w:rPr>
          <w:rFonts w:asciiTheme="minorHAnsi" w:hAnsiTheme="minorHAnsi" w:cstheme="minorHAnsi"/>
          <w:sz w:val="22"/>
        </w:rPr>
        <w:t xml:space="preserve">województwie. </w:t>
      </w:r>
    </w:p>
    <w:p w14:paraId="1D783F4E" w14:textId="77777777" w:rsidR="00A7687C" w:rsidRPr="00654E31" w:rsidRDefault="00A7687C" w:rsidP="00A7687C">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sz w:val="22"/>
        </w:rPr>
        <w:t>O współczesnym charakterze tego obszaru zdecydowały występujące zasoby węgla brunatnego, spalanie którego jest jednym z najbardziej zanieczyszczających środowisko i </w:t>
      </w:r>
      <w:r>
        <w:rPr>
          <w:rFonts w:asciiTheme="minorHAnsi" w:hAnsiTheme="minorHAnsi" w:cstheme="minorHAnsi"/>
          <w:sz w:val="22"/>
        </w:rPr>
        <w:t>cechujących</w:t>
      </w:r>
      <w:r w:rsidRPr="00654E31">
        <w:rPr>
          <w:rFonts w:asciiTheme="minorHAnsi" w:hAnsiTheme="minorHAnsi" w:cstheme="minorHAnsi"/>
          <w:sz w:val="22"/>
        </w:rPr>
        <w:t xml:space="preserve"> się</w:t>
      </w:r>
      <w:r>
        <w:rPr>
          <w:rFonts w:asciiTheme="minorHAnsi" w:hAnsiTheme="minorHAnsi" w:cstheme="minorHAnsi"/>
          <w:sz w:val="22"/>
        </w:rPr>
        <w:t> </w:t>
      </w:r>
      <w:r w:rsidRPr="00654E31">
        <w:rPr>
          <w:rFonts w:asciiTheme="minorHAnsi" w:hAnsiTheme="minorHAnsi" w:cstheme="minorHAnsi"/>
          <w:sz w:val="22"/>
        </w:rPr>
        <w:t>największą intensywnością emisji CO</w:t>
      </w:r>
      <w:r w:rsidRPr="00654E31">
        <w:rPr>
          <w:rFonts w:asciiTheme="minorHAnsi" w:hAnsiTheme="minorHAnsi" w:cstheme="minorHAnsi"/>
          <w:sz w:val="22"/>
          <w:vertAlign w:val="subscript"/>
        </w:rPr>
        <w:t>2</w:t>
      </w:r>
      <w:r w:rsidRPr="00654E31">
        <w:rPr>
          <w:rFonts w:asciiTheme="minorHAnsi" w:hAnsiTheme="minorHAnsi" w:cstheme="minorHAnsi"/>
          <w:sz w:val="22"/>
        </w:rPr>
        <w:t xml:space="preserve"> sposobów wytwarzania energii elektrycznej. Struktura gospodarki </w:t>
      </w:r>
      <w:r>
        <w:rPr>
          <w:rFonts w:asciiTheme="minorHAnsi" w:hAnsiTheme="minorHAnsi" w:cstheme="minorHAnsi"/>
          <w:sz w:val="22"/>
        </w:rPr>
        <w:t xml:space="preserve">Wielkopolski Wschodniej </w:t>
      </w:r>
      <w:r w:rsidRPr="00654E31">
        <w:rPr>
          <w:rFonts w:asciiTheme="minorHAnsi" w:hAnsiTheme="minorHAnsi" w:cstheme="minorHAnsi"/>
          <w:sz w:val="22"/>
        </w:rPr>
        <w:t xml:space="preserve">charakteryzuje się wysokim stopniem specjalizacji ukierunkowanej na działalność </w:t>
      </w:r>
      <w:r>
        <w:rPr>
          <w:rFonts w:asciiTheme="minorHAnsi" w:hAnsiTheme="minorHAnsi" w:cstheme="minorHAnsi"/>
          <w:sz w:val="22"/>
        </w:rPr>
        <w:t>przemysłową</w:t>
      </w:r>
      <w:r w:rsidRPr="00654E31">
        <w:rPr>
          <w:rFonts w:asciiTheme="minorHAnsi" w:hAnsiTheme="minorHAnsi" w:cstheme="minorHAnsi"/>
          <w:sz w:val="22"/>
        </w:rPr>
        <w:t>, w którym kluczową rolę odgrywa Grupa Kapitałowa Zespołu Elektrowni Pątnów-Adamów-Konin S.A. (największa prywatna, niekontrolowana przez Skarb Państwa grupa energetyczna w Polsce)</w:t>
      </w:r>
      <w:r>
        <w:rPr>
          <w:rFonts w:asciiTheme="minorHAnsi" w:hAnsiTheme="minorHAnsi" w:cstheme="minorHAnsi"/>
          <w:sz w:val="22"/>
        </w:rPr>
        <w:t>,</w:t>
      </w:r>
      <w:r w:rsidRPr="00654E31">
        <w:rPr>
          <w:rFonts w:asciiTheme="minorHAnsi" w:hAnsiTheme="minorHAnsi" w:cstheme="minorHAnsi"/>
          <w:sz w:val="22"/>
        </w:rPr>
        <w:t xml:space="preserve"> silnie oddziałującego na środowisko oraz przestrzeń. </w:t>
      </w:r>
    </w:p>
    <w:p w14:paraId="1375BF93" w14:textId="658139FF" w:rsidR="00525FC6" w:rsidRDefault="00A7687C" w:rsidP="00A7687C">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sz w:val="22"/>
        </w:rPr>
        <w:t>Ograniczenie bądź zaprzestanie działalności przemysł</w:t>
      </w:r>
      <w:r>
        <w:rPr>
          <w:rFonts w:asciiTheme="minorHAnsi" w:hAnsiTheme="minorHAnsi" w:cstheme="minorHAnsi"/>
          <w:sz w:val="22"/>
        </w:rPr>
        <w:t>u</w:t>
      </w:r>
      <w:r w:rsidRPr="00654E31">
        <w:rPr>
          <w:rFonts w:asciiTheme="minorHAnsi" w:hAnsiTheme="minorHAnsi" w:cstheme="minorHAnsi"/>
          <w:sz w:val="22"/>
        </w:rPr>
        <w:t xml:space="preserve"> wydobywczego</w:t>
      </w:r>
      <w:r>
        <w:rPr>
          <w:rFonts w:asciiTheme="minorHAnsi" w:hAnsiTheme="minorHAnsi" w:cstheme="minorHAnsi"/>
          <w:sz w:val="22"/>
        </w:rPr>
        <w:t xml:space="preserve"> oraz </w:t>
      </w:r>
      <w:r w:rsidRPr="00654E31">
        <w:rPr>
          <w:rFonts w:asciiTheme="minorHAnsi" w:hAnsiTheme="minorHAnsi" w:cstheme="minorHAnsi"/>
          <w:sz w:val="22"/>
        </w:rPr>
        <w:t xml:space="preserve">energetycznego </w:t>
      </w:r>
      <w:r>
        <w:rPr>
          <w:rFonts w:asciiTheme="minorHAnsi" w:hAnsiTheme="minorHAnsi" w:cstheme="minorHAnsi"/>
          <w:sz w:val="22"/>
        </w:rPr>
        <w:t xml:space="preserve">opartego o pierwotne źródła energii, bez podjęcia odpowiednich działań transformacyjnych, </w:t>
      </w:r>
      <w:r w:rsidRPr="00654E31">
        <w:rPr>
          <w:rFonts w:asciiTheme="minorHAnsi" w:hAnsiTheme="minorHAnsi" w:cstheme="minorHAnsi"/>
          <w:sz w:val="22"/>
        </w:rPr>
        <w:t>spowoduje szereg negatywnych skutków</w:t>
      </w:r>
      <w:r>
        <w:rPr>
          <w:rFonts w:asciiTheme="minorHAnsi" w:hAnsiTheme="minorHAnsi" w:cstheme="minorHAnsi"/>
          <w:sz w:val="22"/>
        </w:rPr>
        <w:t>,</w:t>
      </w:r>
      <w:r w:rsidRPr="00654E31">
        <w:rPr>
          <w:rFonts w:asciiTheme="minorHAnsi" w:hAnsiTheme="minorHAnsi" w:cstheme="minorHAnsi"/>
          <w:sz w:val="22"/>
        </w:rPr>
        <w:t xml:space="preserve"> </w:t>
      </w:r>
      <w:r>
        <w:rPr>
          <w:rFonts w:asciiTheme="minorHAnsi" w:hAnsiTheme="minorHAnsi" w:cstheme="minorHAnsi"/>
          <w:sz w:val="22"/>
        </w:rPr>
        <w:t>począwszy</w:t>
      </w:r>
      <w:r w:rsidRPr="00654E31">
        <w:rPr>
          <w:rFonts w:asciiTheme="minorHAnsi" w:hAnsiTheme="minorHAnsi" w:cstheme="minorHAnsi"/>
          <w:sz w:val="22"/>
        </w:rPr>
        <w:t xml:space="preserve"> od spowolnienia gospodarczego</w:t>
      </w:r>
      <w:r>
        <w:rPr>
          <w:rFonts w:asciiTheme="minorHAnsi" w:hAnsiTheme="minorHAnsi" w:cstheme="minorHAnsi"/>
          <w:sz w:val="22"/>
        </w:rPr>
        <w:t xml:space="preserve">. Wynika to m.in. z tego, że </w:t>
      </w:r>
      <w:r w:rsidRPr="00654E31">
        <w:rPr>
          <w:rFonts w:asciiTheme="minorHAnsi" w:hAnsiTheme="minorHAnsi" w:cstheme="minorHAnsi"/>
          <w:sz w:val="22"/>
        </w:rPr>
        <w:t xml:space="preserve">Grupa ZE PAK jest istotnym </w:t>
      </w:r>
      <w:r>
        <w:rPr>
          <w:rFonts w:asciiTheme="minorHAnsi" w:hAnsiTheme="minorHAnsi" w:cstheme="minorHAnsi"/>
          <w:sz w:val="22"/>
        </w:rPr>
        <w:t>„</w:t>
      </w:r>
      <w:r w:rsidRPr="00654E31">
        <w:rPr>
          <w:rFonts w:asciiTheme="minorHAnsi" w:hAnsiTheme="minorHAnsi" w:cstheme="minorHAnsi"/>
          <w:sz w:val="22"/>
        </w:rPr>
        <w:t>graczem</w:t>
      </w:r>
      <w:r>
        <w:rPr>
          <w:rFonts w:asciiTheme="minorHAnsi" w:hAnsiTheme="minorHAnsi" w:cstheme="minorHAnsi"/>
          <w:sz w:val="22"/>
        </w:rPr>
        <w:t>”</w:t>
      </w:r>
      <w:r w:rsidRPr="00654E31">
        <w:rPr>
          <w:rFonts w:asciiTheme="minorHAnsi" w:hAnsiTheme="minorHAnsi" w:cstheme="minorHAnsi"/>
          <w:sz w:val="22"/>
        </w:rPr>
        <w:t xml:space="preserve"> w tworzeniu PKB subregionu – w 2016 r. wygenerowała ok. 1,4 mld zł wartości dodanej brutto tj. około 6% PKB podregionu konińskiego. </w:t>
      </w:r>
      <w:r w:rsidR="00010916">
        <w:rPr>
          <w:rFonts w:asciiTheme="minorHAnsi" w:hAnsiTheme="minorHAnsi" w:cstheme="minorHAnsi"/>
          <w:sz w:val="22"/>
        </w:rPr>
        <w:t xml:space="preserve">Grupa ZE PAK stanowi źródło dochodów sektora finansów w Polsce – łączna wartość środków, które odprowadziła do tego sektora poprzez </w:t>
      </w:r>
      <w:r w:rsidR="00010916" w:rsidRPr="004635C7">
        <w:rPr>
          <w:rFonts w:asciiTheme="minorHAnsi" w:hAnsiTheme="minorHAnsi" w:cstheme="minorHAnsi"/>
          <w:sz w:val="22"/>
        </w:rPr>
        <w:t>podatki, składki i</w:t>
      </w:r>
      <w:r w:rsidR="00010916">
        <w:rPr>
          <w:rFonts w:asciiTheme="minorHAnsi" w:hAnsiTheme="minorHAnsi" w:cstheme="minorHAnsi"/>
          <w:sz w:val="22"/>
        </w:rPr>
        <w:t> </w:t>
      </w:r>
      <w:r w:rsidR="00010916" w:rsidRPr="004635C7">
        <w:rPr>
          <w:rFonts w:asciiTheme="minorHAnsi" w:hAnsiTheme="minorHAnsi" w:cstheme="minorHAnsi"/>
          <w:sz w:val="22"/>
        </w:rPr>
        <w:t xml:space="preserve">opłaty </w:t>
      </w:r>
      <w:r w:rsidR="00010916">
        <w:rPr>
          <w:rFonts w:asciiTheme="minorHAnsi" w:hAnsiTheme="minorHAnsi" w:cstheme="minorHAnsi"/>
          <w:sz w:val="22"/>
        </w:rPr>
        <w:t>wynosiła w 2019 r.</w:t>
      </w:r>
      <w:r w:rsidR="00010916" w:rsidRPr="004635C7">
        <w:rPr>
          <w:rFonts w:asciiTheme="minorHAnsi" w:hAnsiTheme="minorHAnsi" w:cstheme="minorHAnsi"/>
          <w:sz w:val="22"/>
        </w:rPr>
        <w:t xml:space="preserve"> 597,5</w:t>
      </w:r>
      <w:r w:rsidR="00010916">
        <w:rPr>
          <w:rFonts w:asciiTheme="minorHAnsi" w:hAnsiTheme="minorHAnsi" w:cstheme="minorHAnsi"/>
          <w:sz w:val="22"/>
        </w:rPr>
        <w:t> </w:t>
      </w:r>
      <w:r w:rsidR="00010916" w:rsidRPr="004635C7">
        <w:rPr>
          <w:rFonts w:asciiTheme="minorHAnsi" w:hAnsiTheme="minorHAnsi" w:cstheme="minorHAnsi"/>
          <w:sz w:val="22"/>
        </w:rPr>
        <w:t xml:space="preserve">mln </w:t>
      </w:r>
      <w:r w:rsidR="00010916">
        <w:rPr>
          <w:rFonts w:asciiTheme="minorHAnsi" w:hAnsiTheme="minorHAnsi" w:cstheme="minorHAnsi"/>
          <w:sz w:val="22"/>
        </w:rPr>
        <w:t>zł</w:t>
      </w:r>
      <w:r w:rsidR="00010916" w:rsidRPr="004635C7">
        <w:rPr>
          <w:rFonts w:asciiTheme="minorHAnsi" w:hAnsiTheme="minorHAnsi" w:cstheme="minorHAnsi"/>
          <w:sz w:val="22"/>
        </w:rPr>
        <w:t xml:space="preserve">. </w:t>
      </w:r>
      <w:r w:rsidR="00010916" w:rsidRPr="00654E31">
        <w:rPr>
          <w:rFonts w:asciiTheme="minorHAnsi" w:hAnsiTheme="minorHAnsi" w:cstheme="minorHAnsi"/>
          <w:sz w:val="22"/>
        </w:rPr>
        <w:t xml:space="preserve">Działalność Grupy przekłada się </w:t>
      </w:r>
      <w:r w:rsidR="00010916">
        <w:rPr>
          <w:rFonts w:asciiTheme="minorHAnsi" w:hAnsiTheme="minorHAnsi" w:cstheme="minorHAnsi"/>
          <w:sz w:val="22"/>
        </w:rPr>
        <w:t>ponadto</w:t>
      </w:r>
      <w:r w:rsidR="00010916" w:rsidRPr="00654E31">
        <w:rPr>
          <w:rFonts w:asciiTheme="minorHAnsi" w:hAnsiTheme="minorHAnsi" w:cstheme="minorHAnsi"/>
          <w:sz w:val="22"/>
        </w:rPr>
        <w:t xml:space="preserve"> na dochody jednostek samorządu terytorialnego</w:t>
      </w:r>
      <w:r w:rsidR="00010916">
        <w:rPr>
          <w:rFonts w:asciiTheme="minorHAnsi" w:hAnsiTheme="minorHAnsi" w:cstheme="minorHAnsi"/>
          <w:sz w:val="22"/>
        </w:rPr>
        <w:t>.</w:t>
      </w:r>
      <w:r w:rsidR="00010916" w:rsidRPr="00BC2342">
        <w:t xml:space="preserve"> </w:t>
      </w:r>
      <w:r w:rsidR="00010916">
        <w:rPr>
          <w:rFonts w:asciiTheme="minorHAnsi" w:hAnsiTheme="minorHAnsi" w:cstheme="minorHAnsi"/>
          <w:sz w:val="22"/>
        </w:rPr>
        <w:t>Do </w:t>
      </w:r>
      <w:r w:rsidR="00010916" w:rsidRPr="00BC2342">
        <w:rPr>
          <w:rFonts w:asciiTheme="minorHAnsi" w:hAnsiTheme="minorHAnsi" w:cstheme="minorHAnsi"/>
          <w:sz w:val="22"/>
        </w:rPr>
        <w:t>budżetów samorządów te</w:t>
      </w:r>
      <w:r w:rsidR="00010916">
        <w:rPr>
          <w:rFonts w:asciiTheme="minorHAnsi" w:hAnsiTheme="minorHAnsi" w:cstheme="minorHAnsi"/>
          <w:sz w:val="22"/>
        </w:rPr>
        <w:t>rytorialnych trafia część PIT i CIT</w:t>
      </w:r>
      <w:r w:rsidR="00010916" w:rsidRPr="00BC2342">
        <w:rPr>
          <w:rFonts w:asciiTheme="minorHAnsi" w:hAnsiTheme="minorHAnsi" w:cstheme="minorHAnsi"/>
          <w:sz w:val="22"/>
        </w:rPr>
        <w:t>, podatek od</w:t>
      </w:r>
      <w:r w:rsidR="00010916">
        <w:rPr>
          <w:rFonts w:asciiTheme="minorHAnsi" w:hAnsiTheme="minorHAnsi" w:cstheme="minorHAnsi"/>
          <w:sz w:val="22"/>
        </w:rPr>
        <w:t> </w:t>
      </w:r>
      <w:r w:rsidR="00010916" w:rsidRPr="00BC2342">
        <w:rPr>
          <w:rFonts w:asciiTheme="minorHAnsi" w:hAnsiTheme="minorHAnsi" w:cstheme="minorHAnsi"/>
          <w:sz w:val="22"/>
        </w:rPr>
        <w:t>nieruchomości (wyłącznie do budżetów gmin) oraz opłata za</w:t>
      </w:r>
      <w:r w:rsidR="00010916">
        <w:rPr>
          <w:rFonts w:asciiTheme="minorHAnsi" w:hAnsiTheme="minorHAnsi" w:cstheme="minorHAnsi"/>
          <w:sz w:val="22"/>
        </w:rPr>
        <w:t> </w:t>
      </w:r>
      <w:r w:rsidR="00010916" w:rsidRPr="00BC2342">
        <w:rPr>
          <w:rFonts w:asciiTheme="minorHAnsi" w:hAnsiTheme="minorHAnsi" w:cstheme="minorHAnsi"/>
          <w:sz w:val="22"/>
        </w:rPr>
        <w:t>gospodarcze korzystanie ze</w:t>
      </w:r>
      <w:r w:rsidR="00010916">
        <w:rPr>
          <w:rFonts w:asciiTheme="minorHAnsi" w:hAnsiTheme="minorHAnsi" w:cstheme="minorHAnsi"/>
          <w:sz w:val="22"/>
        </w:rPr>
        <w:t> </w:t>
      </w:r>
      <w:r w:rsidR="00010916" w:rsidRPr="00BC2342">
        <w:rPr>
          <w:rFonts w:asciiTheme="minorHAnsi" w:hAnsiTheme="minorHAnsi" w:cstheme="minorHAnsi"/>
          <w:sz w:val="22"/>
        </w:rPr>
        <w:t>środowiska i opłata za emisję substancji zanieczyszczających do</w:t>
      </w:r>
      <w:r w:rsidR="00010916">
        <w:rPr>
          <w:rFonts w:asciiTheme="minorHAnsi" w:hAnsiTheme="minorHAnsi" w:cstheme="minorHAnsi"/>
          <w:sz w:val="22"/>
        </w:rPr>
        <w:t> </w:t>
      </w:r>
      <w:r w:rsidR="00010916" w:rsidRPr="00BC2342">
        <w:rPr>
          <w:rFonts w:asciiTheme="minorHAnsi" w:hAnsiTheme="minorHAnsi" w:cstheme="minorHAnsi"/>
          <w:sz w:val="22"/>
        </w:rPr>
        <w:t>powietrza (opłaty te trafiają do</w:t>
      </w:r>
      <w:r w:rsidR="00010916">
        <w:rPr>
          <w:rFonts w:asciiTheme="minorHAnsi" w:hAnsiTheme="minorHAnsi" w:cstheme="minorHAnsi"/>
          <w:sz w:val="22"/>
        </w:rPr>
        <w:t> </w:t>
      </w:r>
      <w:r w:rsidR="00010916" w:rsidRPr="00BC2342">
        <w:rPr>
          <w:rFonts w:asciiTheme="minorHAnsi" w:hAnsiTheme="minorHAnsi" w:cstheme="minorHAnsi"/>
          <w:sz w:val="22"/>
        </w:rPr>
        <w:t xml:space="preserve">budżetu województwa wielkopolskiego). </w:t>
      </w:r>
      <w:r w:rsidR="00010916" w:rsidRPr="00654E31">
        <w:rPr>
          <w:rFonts w:asciiTheme="minorHAnsi" w:hAnsiTheme="minorHAnsi" w:cstheme="minorHAnsi"/>
          <w:sz w:val="22"/>
        </w:rPr>
        <w:t>W</w:t>
      </w:r>
      <w:r w:rsidR="00010916">
        <w:rPr>
          <w:rFonts w:asciiTheme="minorHAnsi" w:hAnsiTheme="minorHAnsi" w:cstheme="minorHAnsi"/>
          <w:sz w:val="22"/>
        </w:rPr>
        <w:t> </w:t>
      </w:r>
      <w:r w:rsidR="00010916" w:rsidRPr="00654E31">
        <w:rPr>
          <w:rFonts w:asciiTheme="minorHAnsi" w:hAnsiTheme="minorHAnsi" w:cstheme="minorHAnsi"/>
          <w:sz w:val="22"/>
        </w:rPr>
        <w:t xml:space="preserve">2019 r. </w:t>
      </w:r>
      <w:r w:rsidR="00010916">
        <w:rPr>
          <w:rFonts w:asciiTheme="minorHAnsi" w:hAnsiTheme="minorHAnsi" w:cstheme="minorHAnsi"/>
          <w:sz w:val="22"/>
        </w:rPr>
        <w:t>do </w:t>
      </w:r>
      <w:r w:rsidR="00010916" w:rsidRPr="00654E31">
        <w:rPr>
          <w:rFonts w:asciiTheme="minorHAnsi" w:hAnsiTheme="minorHAnsi" w:cstheme="minorHAnsi"/>
          <w:sz w:val="22"/>
        </w:rPr>
        <w:t xml:space="preserve">administracji samorządowej </w:t>
      </w:r>
      <w:r w:rsidR="00010916">
        <w:rPr>
          <w:rFonts w:asciiTheme="minorHAnsi" w:hAnsiTheme="minorHAnsi" w:cstheme="minorHAnsi"/>
          <w:sz w:val="22"/>
        </w:rPr>
        <w:t>trafiło łącznie</w:t>
      </w:r>
      <w:r w:rsidR="00010916" w:rsidRPr="00654E31">
        <w:rPr>
          <w:rFonts w:asciiTheme="minorHAnsi" w:hAnsiTheme="minorHAnsi" w:cstheme="minorHAnsi"/>
          <w:sz w:val="22"/>
        </w:rPr>
        <w:t xml:space="preserve"> bli</w:t>
      </w:r>
      <w:r w:rsidR="00010916">
        <w:rPr>
          <w:rFonts w:asciiTheme="minorHAnsi" w:hAnsiTheme="minorHAnsi" w:cstheme="minorHAnsi"/>
          <w:sz w:val="22"/>
        </w:rPr>
        <w:t>sko 127</w:t>
      </w:r>
      <w:r w:rsidR="00010916" w:rsidRPr="00654E31">
        <w:rPr>
          <w:rFonts w:asciiTheme="minorHAnsi" w:hAnsiTheme="minorHAnsi" w:cstheme="minorHAnsi"/>
          <w:sz w:val="22"/>
        </w:rPr>
        <w:t xml:space="preserve"> mln zł od ZE PAK</w:t>
      </w:r>
      <w:r w:rsidR="00010916">
        <w:rPr>
          <w:rStyle w:val="Odwoanieprzypisudolnego"/>
          <w:rFonts w:asciiTheme="minorHAnsi" w:hAnsiTheme="minorHAnsi" w:cstheme="minorHAnsi"/>
          <w:sz w:val="22"/>
        </w:rPr>
        <w:footnoteReference w:id="13"/>
      </w:r>
      <w:r w:rsidR="00010916">
        <w:rPr>
          <w:rFonts w:asciiTheme="minorHAnsi" w:hAnsiTheme="minorHAnsi" w:cstheme="minorHAnsi"/>
          <w:sz w:val="22"/>
        </w:rPr>
        <w:t>, z czego najwięcej środków zasiliło budżety samorządów terytorialnych (gmin i powiatów) znajdujących się na obszarze następujących powiatów:</w:t>
      </w:r>
      <w:r w:rsidR="00010916" w:rsidRPr="00A339D1" w:rsidDel="00FF0444">
        <w:rPr>
          <w:rFonts w:asciiTheme="minorHAnsi" w:hAnsiTheme="minorHAnsi" w:cstheme="minorHAnsi"/>
          <w:sz w:val="22"/>
        </w:rPr>
        <w:t xml:space="preserve"> </w:t>
      </w:r>
      <w:r w:rsidR="00010916" w:rsidRPr="00A339D1">
        <w:rPr>
          <w:rFonts w:asciiTheme="minorHAnsi" w:hAnsiTheme="minorHAnsi" w:cstheme="minorHAnsi"/>
          <w:sz w:val="22"/>
        </w:rPr>
        <w:t>konińsk</w:t>
      </w:r>
      <w:r w:rsidR="00010916">
        <w:rPr>
          <w:rFonts w:asciiTheme="minorHAnsi" w:hAnsiTheme="minorHAnsi" w:cstheme="minorHAnsi"/>
          <w:sz w:val="22"/>
        </w:rPr>
        <w:t>iego</w:t>
      </w:r>
      <w:r w:rsidR="00010916" w:rsidRPr="00A339D1">
        <w:rPr>
          <w:rFonts w:asciiTheme="minorHAnsi" w:hAnsiTheme="minorHAnsi" w:cstheme="minorHAnsi"/>
          <w:sz w:val="22"/>
        </w:rPr>
        <w:t xml:space="preserve"> (50,8 mln </w:t>
      </w:r>
      <w:r w:rsidR="00010916">
        <w:rPr>
          <w:rFonts w:asciiTheme="minorHAnsi" w:hAnsiTheme="minorHAnsi" w:cstheme="minorHAnsi"/>
          <w:sz w:val="22"/>
        </w:rPr>
        <w:t>zł</w:t>
      </w:r>
      <w:r w:rsidR="00010916" w:rsidRPr="00A339D1">
        <w:rPr>
          <w:rFonts w:asciiTheme="minorHAnsi" w:hAnsiTheme="minorHAnsi" w:cstheme="minorHAnsi"/>
          <w:sz w:val="22"/>
        </w:rPr>
        <w:t>, tj. 46% wszystkich dochodów publicznych</w:t>
      </w:r>
      <w:r w:rsidR="00010916">
        <w:rPr>
          <w:rFonts w:asciiTheme="minorHAnsi" w:hAnsiTheme="minorHAnsi" w:cstheme="minorHAnsi"/>
          <w:sz w:val="22"/>
        </w:rPr>
        <w:t>), Miasta </w:t>
      </w:r>
      <w:r w:rsidR="00010916" w:rsidRPr="00A339D1">
        <w:rPr>
          <w:rFonts w:asciiTheme="minorHAnsi" w:hAnsiTheme="minorHAnsi" w:cstheme="minorHAnsi"/>
          <w:sz w:val="22"/>
        </w:rPr>
        <w:t>Konin</w:t>
      </w:r>
      <w:r w:rsidR="00010916">
        <w:rPr>
          <w:rFonts w:asciiTheme="minorHAnsi" w:hAnsiTheme="minorHAnsi" w:cstheme="minorHAnsi"/>
          <w:sz w:val="22"/>
        </w:rPr>
        <w:t>a (</w:t>
      </w:r>
      <w:r w:rsidR="00010916" w:rsidRPr="00A339D1">
        <w:rPr>
          <w:rFonts w:asciiTheme="minorHAnsi" w:hAnsiTheme="minorHAnsi" w:cstheme="minorHAnsi"/>
          <w:sz w:val="22"/>
        </w:rPr>
        <w:t xml:space="preserve">27,0 mln </w:t>
      </w:r>
      <w:r w:rsidR="00010916">
        <w:rPr>
          <w:rFonts w:asciiTheme="minorHAnsi" w:hAnsiTheme="minorHAnsi" w:cstheme="minorHAnsi"/>
          <w:sz w:val="22"/>
        </w:rPr>
        <w:t>zł</w:t>
      </w:r>
      <w:r w:rsidR="00010916" w:rsidRPr="00A339D1">
        <w:rPr>
          <w:rFonts w:asciiTheme="minorHAnsi" w:hAnsiTheme="minorHAnsi" w:cstheme="minorHAnsi"/>
          <w:sz w:val="22"/>
        </w:rPr>
        <w:t>,</w:t>
      </w:r>
      <w:r w:rsidR="00010916">
        <w:rPr>
          <w:rFonts w:asciiTheme="minorHAnsi" w:hAnsiTheme="minorHAnsi" w:cstheme="minorHAnsi"/>
          <w:sz w:val="22"/>
        </w:rPr>
        <w:t xml:space="preserve"> tj. </w:t>
      </w:r>
      <w:r w:rsidR="00010916" w:rsidRPr="00A339D1">
        <w:rPr>
          <w:rFonts w:asciiTheme="minorHAnsi" w:hAnsiTheme="minorHAnsi" w:cstheme="minorHAnsi"/>
          <w:sz w:val="22"/>
        </w:rPr>
        <w:t>25% wszystkich dochodów publicznych) oraz turecki</w:t>
      </w:r>
      <w:r w:rsidR="00010916">
        <w:rPr>
          <w:rFonts w:asciiTheme="minorHAnsi" w:hAnsiTheme="minorHAnsi" w:cstheme="minorHAnsi"/>
          <w:sz w:val="22"/>
        </w:rPr>
        <w:t>ego</w:t>
      </w:r>
      <w:r w:rsidR="00010916" w:rsidRPr="00A339D1">
        <w:rPr>
          <w:rFonts w:asciiTheme="minorHAnsi" w:hAnsiTheme="minorHAnsi" w:cstheme="minorHAnsi"/>
          <w:sz w:val="22"/>
        </w:rPr>
        <w:t xml:space="preserve"> (26,0 mln </w:t>
      </w:r>
      <w:r w:rsidR="00010916">
        <w:rPr>
          <w:rFonts w:asciiTheme="minorHAnsi" w:hAnsiTheme="minorHAnsi" w:cstheme="minorHAnsi"/>
          <w:sz w:val="22"/>
        </w:rPr>
        <w:t>zł</w:t>
      </w:r>
      <w:r w:rsidR="00010916" w:rsidRPr="00A339D1">
        <w:rPr>
          <w:rFonts w:asciiTheme="minorHAnsi" w:hAnsiTheme="minorHAnsi" w:cstheme="minorHAnsi"/>
          <w:sz w:val="22"/>
        </w:rPr>
        <w:t>,</w:t>
      </w:r>
      <w:r w:rsidR="00010916">
        <w:rPr>
          <w:rFonts w:asciiTheme="minorHAnsi" w:hAnsiTheme="minorHAnsi" w:cstheme="minorHAnsi"/>
          <w:sz w:val="22"/>
        </w:rPr>
        <w:t xml:space="preserve"> tj.</w:t>
      </w:r>
      <w:r w:rsidR="00010916" w:rsidRPr="00A339D1">
        <w:rPr>
          <w:rFonts w:asciiTheme="minorHAnsi" w:hAnsiTheme="minorHAnsi" w:cstheme="minorHAnsi"/>
          <w:sz w:val="22"/>
        </w:rPr>
        <w:t xml:space="preserve"> 24% wszystkich dochodów publicznych). </w:t>
      </w:r>
      <w:r w:rsidR="00010916">
        <w:rPr>
          <w:rFonts w:asciiTheme="minorHAnsi" w:hAnsiTheme="minorHAnsi" w:cstheme="minorHAnsi"/>
          <w:sz w:val="22"/>
        </w:rPr>
        <w:t>Do ww.</w:t>
      </w:r>
      <w:r w:rsidR="00010916" w:rsidRPr="00A339D1">
        <w:rPr>
          <w:rFonts w:asciiTheme="minorHAnsi" w:hAnsiTheme="minorHAnsi" w:cstheme="minorHAnsi"/>
          <w:sz w:val="22"/>
        </w:rPr>
        <w:t xml:space="preserve"> trz</w:t>
      </w:r>
      <w:r w:rsidR="00010916">
        <w:rPr>
          <w:rFonts w:asciiTheme="minorHAnsi" w:hAnsiTheme="minorHAnsi" w:cstheme="minorHAnsi"/>
          <w:sz w:val="22"/>
        </w:rPr>
        <w:t>ech</w:t>
      </w:r>
      <w:r w:rsidR="00010916" w:rsidRPr="00A339D1">
        <w:rPr>
          <w:rFonts w:asciiTheme="minorHAnsi" w:hAnsiTheme="minorHAnsi" w:cstheme="minorHAnsi"/>
          <w:sz w:val="22"/>
        </w:rPr>
        <w:t xml:space="preserve"> </w:t>
      </w:r>
      <w:r w:rsidR="00010916">
        <w:rPr>
          <w:rFonts w:asciiTheme="minorHAnsi" w:hAnsiTheme="minorHAnsi" w:cstheme="minorHAnsi"/>
          <w:sz w:val="22"/>
        </w:rPr>
        <w:t xml:space="preserve">samorządów </w:t>
      </w:r>
      <w:r w:rsidR="00010916" w:rsidRPr="00A339D1">
        <w:rPr>
          <w:rFonts w:asciiTheme="minorHAnsi" w:hAnsiTheme="minorHAnsi" w:cstheme="minorHAnsi"/>
          <w:sz w:val="22"/>
        </w:rPr>
        <w:t>powiat</w:t>
      </w:r>
      <w:r w:rsidR="00010916">
        <w:rPr>
          <w:rFonts w:asciiTheme="minorHAnsi" w:hAnsiTheme="minorHAnsi" w:cstheme="minorHAnsi"/>
          <w:sz w:val="22"/>
        </w:rPr>
        <w:t>owych</w:t>
      </w:r>
      <w:r w:rsidR="00010916" w:rsidRPr="00A339D1">
        <w:rPr>
          <w:rFonts w:asciiTheme="minorHAnsi" w:hAnsiTheme="minorHAnsi" w:cstheme="minorHAnsi"/>
          <w:sz w:val="22"/>
        </w:rPr>
        <w:t xml:space="preserve"> i gminy na ich terenie </w:t>
      </w:r>
      <w:r w:rsidR="00010916">
        <w:rPr>
          <w:rFonts w:asciiTheme="minorHAnsi" w:hAnsiTheme="minorHAnsi" w:cstheme="minorHAnsi"/>
          <w:sz w:val="22"/>
        </w:rPr>
        <w:t>trafiło blisko</w:t>
      </w:r>
      <w:r w:rsidR="00010916" w:rsidRPr="00A339D1">
        <w:rPr>
          <w:rFonts w:asciiTheme="minorHAnsi" w:hAnsiTheme="minorHAnsi" w:cstheme="minorHAnsi"/>
          <w:sz w:val="22"/>
        </w:rPr>
        <w:t xml:space="preserve"> 95% wszystkich dochodów </w:t>
      </w:r>
      <w:r w:rsidR="00010916">
        <w:rPr>
          <w:rFonts w:asciiTheme="minorHAnsi" w:hAnsiTheme="minorHAnsi" w:cstheme="minorHAnsi"/>
          <w:sz w:val="22"/>
        </w:rPr>
        <w:t>jakie Grupa ZE PAK odprowadziła do gminnej i powiatowej administracji samorządowej</w:t>
      </w:r>
      <w:r w:rsidR="00010916" w:rsidRPr="00A339D1">
        <w:rPr>
          <w:rFonts w:asciiTheme="minorHAnsi" w:hAnsiTheme="minorHAnsi" w:cstheme="minorHAnsi"/>
          <w:sz w:val="22"/>
        </w:rPr>
        <w:t xml:space="preserve">. </w:t>
      </w:r>
      <w:r w:rsidR="00010916">
        <w:rPr>
          <w:rFonts w:asciiTheme="minorHAnsi" w:hAnsiTheme="minorHAnsi" w:cstheme="minorHAnsi"/>
          <w:sz w:val="22"/>
        </w:rPr>
        <w:t>L</w:t>
      </w:r>
      <w:r w:rsidRPr="00654E31">
        <w:rPr>
          <w:rFonts w:asciiTheme="minorHAnsi" w:hAnsiTheme="minorHAnsi" w:cstheme="minorHAnsi"/>
          <w:sz w:val="22"/>
        </w:rPr>
        <w:t>okalna gospodarka, włączając w to sektory niezwiązane z</w:t>
      </w:r>
      <w:r>
        <w:rPr>
          <w:rFonts w:asciiTheme="minorHAnsi" w:hAnsiTheme="minorHAnsi" w:cstheme="minorHAnsi"/>
          <w:sz w:val="22"/>
        </w:rPr>
        <w:t> </w:t>
      </w:r>
      <w:r w:rsidRPr="00654E31">
        <w:rPr>
          <w:rFonts w:asciiTheme="minorHAnsi" w:hAnsiTheme="minorHAnsi" w:cstheme="minorHAnsi"/>
          <w:sz w:val="22"/>
        </w:rPr>
        <w:t xml:space="preserve">górnictwem czy energetyką, pobudzana jest </w:t>
      </w:r>
      <w:r w:rsidR="00010916">
        <w:rPr>
          <w:rFonts w:asciiTheme="minorHAnsi" w:hAnsiTheme="minorHAnsi" w:cstheme="minorHAnsi"/>
          <w:sz w:val="22"/>
        </w:rPr>
        <w:t xml:space="preserve">również </w:t>
      </w:r>
      <w:r w:rsidRPr="00654E31">
        <w:rPr>
          <w:rFonts w:asciiTheme="minorHAnsi" w:hAnsiTheme="minorHAnsi" w:cstheme="minorHAnsi"/>
          <w:sz w:val="22"/>
        </w:rPr>
        <w:t>przez znaczne środki pochodzące z wynagrodzeń pracowników Grupy ZE PAK</w:t>
      </w:r>
      <w:r w:rsidRPr="00654E31">
        <w:rPr>
          <w:rStyle w:val="Odwoanieprzypisudolnego"/>
          <w:rFonts w:asciiTheme="minorHAnsi" w:hAnsiTheme="minorHAnsi" w:cstheme="minorHAnsi"/>
          <w:sz w:val="22"/>
        </w:rPr>
        <w:footnoteReference w:id="14"/>
      </w:r>
      <w:r>
        <w:rPr>
          <w:rFonts w:asciiTheme="minorHAnsi" w:hAnsiTheme="minorHAnsi" w:cstheme="minorHAnsi"/>
          <w:sz w:val="22"/>
        </w:rPr>
        <w:t>.</w:t>
      </w:r>
      <w:r w:rsidRPr="00654E31">
        <w:rPr>
          <w:rFonts w:asciiTheme="minorHAnsi" w:hAnsiTheme="minorHAnsi" w:cstheme="minorHAnsi"/>
          <w:sz w:val="22"/>
        </w:rPr>
        <w:t xml:space="preserve"> W</w:t>
      </w:r>
      <w:r>
        <w:rPr>
          <w:rFonts w:asciiTheme="minorHAnsi" w:hAnsiTheme="minorHAnsi" w:cstheme="minorHAnsi"/>
          <w:sz w:val="22"/>
        </w:rPr>
        <w:t> </w:t>
      </w:r>
      <w:r w:rsidRPr="00654E31">
        <w:rPr>
          <w:rFonts w:asciiTheme="minorHAnsi" w:hAnsiTheme="minorHAnsi" w:cstheme="minorHAnsi"/>
          <w:sz w:val="22"/>
        </w:rPr>
        <w:t xml:space="preserve">2019 r. koszty świadczeń pracowniczych kształtowały się na poziomie ponad 406 mln zł. </w:t>
      </w:r>
    </w:p>
    <w:p w14:paraId="29215234" w14:textId="299AE40C" w:rsidR="00A7687C" w:rsidRDefault="00A7687C" w:rsidP="00A7687C">
      <w:pPr>
        <w:autoSpaceDE w:val="0"/>
        <w:autoSpaceDN w:val="0"/>
        <w:adjustRightInd w:val="0"/>
        <w:spacing w:before="0" w:line="276" w:lineRule="auto"/>
      </w:pPr>
      <w:r w:rsidRPr="00654E31">
        <w:rPr>
          <w:rFonts w:asciiTheme="minorHAnsi" w:hAnsiTheme="minorHAnsi" w:cstheme="minorHAnsi"/>
          <w:sz w:val="22"/>
        </w:rPr>
        <w:t xml:space="preserve">Utrata </w:t>
      </w:r>
      <w:r w:rsidR="00525FC6">
        <w:rPr>
          <w:rFonts w:asciiTheme="minorHAnsi" w:hAnsiTheme="minorHAnsi" w:cstheme="minorHAnsi"/>
          <w:sz w:val="22"/>
        </w:rPr>
        <w:t>ww.</w:t>
      </w:r>
      <w:r w:rsidR="00525FC6" w:rsidRPr="00654E31">
        <w:rPr>
          <w:rFonts w:asciiTheme="minorHAnsi" w:hAnsiTheme="minorHAnsi" w:cstheme="minorHAnsi"/>
          <w:sz w:val="22"/>
        </w:rPr>
        <w:t xml:space="preserve"> </w:t>
      </w:r>
      <w:r w:rsidRPr="00654E31">
        <w:rPr>
          <w:rFonts w:asciiTheme="minorHAnsi" w:hAnsiTheme="minorHAnsi" w:cstheme="minorHAnsi"/>
          <w:sz w:val="22"/>
        </w:rPr>
        <w:t xml:space="preserve">środków, </w:t>
      </w:r>
      <w:r>
        <w:rPr>
          <w:rFonts w:asciiTheme="minorHAnsi" w:hAnsiTheme="minorHAnsi" w:cstheme="minorHAnsi"/>
          <w:sz w:val="22"/>
        </w:rPr>
        <w:t xml:space="preserve">w szczególności w przypadku </w:t>
      </w:r>
      <w:r w:rsidRPr="00540368">
        <w:rPr>
          <w:rFonts w:asciiTheme="minorHAnsi" w:hAnsiTheme="minorHAnsi" w:cstheme="minorHAnsi"/>
          <w:sz w:val="22"/>
        </w:rPr>
        <w:t>gminy</w:t>
      </w:r>
      <w:r>
        <w:rPr>
          <w:rFonts w:asciiTheme="minorHAnsi" w:hAnsiTheme="minorHAnsi" w:cstheme="minorHAnsi"/>
          <w:sz w:val="22"/>
        </w:rPr>
        <w:t>, które</w:t>
      </w:r>
      <w:r w:rsidRPr="00540368">
        <w:rPr>
          <w:rFonts w:asciiTheme="minorHAnsi" w:hAnsiTheme="minorHAnsi" w:cstheme="minorHAnsi"/>
          <w:sz w:val="22"/>
        </w:rPr>
        <w:t xml:space="preserve"> swój budżet </w:t>
      </w:r>
      <w:r>
        <w:rPr>
          <w:rFonts w:asciiTheme="minorHAnsi" w:hAnsiTheme="minorHAnsi" w:cstheme="minorHAnsi"/>
          <w:sz w:val="22"/>
        </w:rPr>
        <w:t>w znacznym zakresie opierają</w:t>
      </w:r>
      <w:r w:rsidRPr="00540368">
        <w:rPr>
          <w:rFonts w:asciiTheme="minorHAnsi" w:hAnsiTheme="minorHAnsi" w:cstheme="minorHAnsi"/>
          <w:sz w:val="22"/>
        </w:rPr>
        <w:t xml:space="preserve"> na dochodach ZE PAK</w:t>
      </w:r>
      <w:r>
        <w:rPr>
          <w:rFonts w:asciiTheme="minorHAnsi" w:hAnsiTheme="minorHAnsi" w:cstheme="minorHAnsi"/>
          <w:sz w:val="22"/>
        </w:rPr>
        <w:t xml:space="preserve">, </w:t>
      </w:r>
      <w:r w:rsidRPr="00654E31">
        <w:rPr>
          <w:rFonts w:asciiTheme="minorHAnsi" w:hAnsiTheme="minorHAnsi" w:cstheme="minorHAnsi"/>
          <w:sz w:val="22"/>
        </w:rPr>
        <w:t>a także upadłości przedsiębiorstw, wzrost bezrobocia czy</w:t>
      </w:r>
      <w:r>
        <w:rPr>
          <w:rFonts w:asciiTheme="minorHAnsi" w:hAnsiTheme="minorHAnsi" w:cstheme="minorHAnsi"/>
          <w:sz w:val="22"/>
        </w:rPr>
        <w:t> </w:t>
      </w:r>
      <w:r w:rsidRPr="00654E31">
        <w:rPr>
          <w:rFonts w:asciiTheme="minorHAnsi" w:hAnsiTheme="minorHAnsi" w:cstheme="minorHAnsi"/>
          <w:sz w:val="22"/>
        </w:rPr>
        <w:t>migracje mieszkańców wpłyną istotnie na spadek dochodów samorządów terytorialnych, co</w:t>
      </w:r>
      <w:r>
        <w:rPr>
          <w:rFonts w:asciiTheme="minorHAnsi" w:hAnsiTheme="minorHAnsi" w:cstheme="minorHAnsi"/>
          <w:sz w:val="22"/>
        </w:rPr>
        <w:t> </w:t>
      </w:r>
      <w:r w:rsidRPr="00654E31">
        <w:rPr>
          <w:rFonts w:asciiTheme="minorHAnsi" w:hAnsiTheme="minorHAnsi" w:cstheme="minorHAnsi"/>
          <w:sz w:val="22"/>
        </w:rPr>
        <w:t>w konsekwencji przełoży się</w:t>
      </w:r>
      <w:r>
        <w:rPr>
          <w:rFonts w:asciiTheme="minorHAnsi" w:hAnsiTheme="minorHAnsi" w:cstheme="minorHAnsi"/>
          <w:sz w:val="22"/>
        </w:rPr>
        <w:t> </w:t>
      </w:r>
      <w:r w:rsidRPr="00654E31">
        <w:rPr>
          <w:rFonts w:asciiTheme="minorHAnsi" w:hAnsiTheme="minorHAnsi" w:cstheme="minorHAnsi"/>
          <w:sz w:val="22"/>
        </w:rPr>
        <w:t>na</w:t>
      </w:r>
      <w:r>
        <w:rPr>
          <w:rFonts w:asciiTheme="minorHAnsi" w:hAnsiTheme="minorHAnsi" w:cstheme="minorHAnsi"/>
          <w:sz w:val="22"/>
        </w:rPr>
        <w:t> </w:t>
      </w:r>
      <w:r w:rsidRPr="00654E31">
        <w:rPr>
          <w:rFonts w:asciiTheme="minorHAnsi" w:hAnsiTheme="minorHAnsi" w:cstheme="minorHAnsi"/>
          <w:sz w:val="22"/>
        </w:rPr>
        <w:t>ograniczenie realizacji inwestycji rozwojowych i dalszą marginalizację subregionu.</w:t>
      </w:r>
      <w:r w:rsidRPr="009F6782">
        <w:t xml:space="preserve"> </w:t>
      </w:r>
    </w:p>
    <w:p w14:paraId="113B9592" w14:textId="7B379C2C" w:rsidR="00A7687C" w:rsidRDefault="00A7687C" w:rsidP="00A7687C">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sz w:val="22"/>
        </w:rPr>
        <w:t>Grupa ZE PAK odgrywa również kluczową rolę na rynku pracy – na koniec 2019 r. zatrudniała ponad 4,</w:t>
      </w:r>
      <w:r w:rsidR="00010916">
        <w:rPr>
          <w:rFonts w:asciiTheme="minorHAnsi" w:hAnsiTheme="minorHAnsi" w:cstheme="minorHAnsi"/>
          <w:sz w:val="22"/>
        </w:rPr>
        <w:t>6</w:t>
      </w:r>
      <w:r w:rsidRPr="00654E31">
        <w:rPr>
          <w:rFonts w:asciiTheme="minorHAnsi" w:hAnsiTheme="minorHAnsi" w:cstheme="minorHAnsi"/>
          <w:sz w:val="22"/>
        </w:rPr>
        <w:t xml:space="preserve"> tys. osób, które w większości </w:t>
      </w:r>
      <w:r>
        <w:rPr>
          <w:rFonts w:asciiTheme="minorHAnsi" w:hAnsiTheme="minorHAnsi" w:cstheme="minorHAnsi"/>
          <w:sz w:val="22"/>
        </w:rPr>
        <w:t>stanowiły</w:t>
      </w:r>
      <w:r w:rsidRPr="00654E31">
        <w:rPr>
          <w:rFonts w:asciiTheme="minorHAnsi" w:hAnsiTheme="minorHAnsi" w:cstheme="minorHAnsi"/>
          <w:sz w:val="22"/>
        </w:rPr>
        <w:t xml:space="preserve"> społeczności lokaln</w:t>
      </w:r>
      <w:r>
        <w:rPr>
          <w:rFonts w:asciiTheme="minorHAnsi" w:hAnsiTheme="minorHAnsi" w:cstheme="minorHAnsi"/>
          <w:sz w:val="22"/>
        </w:rPr>
        <w:t>e</w:t>
      </w:r>
      <w:r w:rsidRPr="00654E31">
        <w:rPr>
          <w:rFonts w:asciiTheme="minorHAnsi" w:hAnsiTheme="minorHAnsi" w:cstheme="minorHAnsi"/>
          <w:sz w:val="22"/>
        </w:rPr>
        <w:t>. Transformacja w kierunku zrównoważonej i neutralnej dla klimatu gospodarki wiązać się będzie zarówno z uratą miejsc pracy, jak i koniecznością przekwalifikowania pracowników. Powstanie i</w:t>
      </w:r>
      <w:r>
        <w:rPr>
          <w:rFonts w:asciiTheme="minorHAnsi" w:hAnsiTheme="minorHAnsi" w:cstheme="minorHAnsi"/>
          <w:sz w:val="22"/>
        </w:rPr>
        <w:t xml:space="preserve"> </w:t>
      </w:r>
      <w:r w:rsidRPr="00654E31">
        <w:rPr>
          <w:rFonts w:asciiTheme="minorHAnsi" w:hAnsiTheme="minorHAnsi" w:cstheme="minorHAnsi"/>
          <w:sz w:val="22"/>
        </w:rPr>
        <w:t xml:space="preserve">funkcjonowanie kompleksu paliwowo-energetycznego miało na przestrzeni lat duży wpływ na rozwój gospodarczy i społeczny subregionu oraz dało impuls do dynamicznego rozwoju innych branż. W związku z tym działalność Grupy przekłada się także na zatrudnienie w bezpośrednim oraz pośrednim otoczeniu, które może zostać </w:t>
      </w:r>
      <w:r>
        <w:rPr>
          <w:rFonts w:asciiTheme="minorHAnsi" w:hAnsiTheme="minorHAnsi" w:cstheme="minorHAnsi"/>
          <w:sz w:val="22"/>
        </w:rPr>
        <w:t>zredukowane</w:t>
      </w:r>
      <w:r w:rsidRPr="00654E31">
        <w:rPr>
          <w:rFonts w:asciiTheme="minorHAnsi" w:hAnsiTheme="minorHAnsi" w:cstheme="minorHAnsi"/>
          <w:sz w:val="22"/>
        </w:rPr>
        <w:t xml:space="preserve"> w wyniku transformacji. Bez podjęcia działań mających na celu tworzenie nowych miejsc pracy w </w:t>
      </w:r>
      <w:r>
        <w:rPr>
          <w:rFonts w:asciiTheme="minorHAnsi" w:hAnsiTheme="minorHAnsi" w:cstheme="minorHAnsi"/>
          <w:sz w:val="22"/>
        </w:rPr>
        <w:t xml:space="preserve">innych </w:t>
      </w:r>
      <w:r w:rsidRPr="00654E31">
        <w:rPr>
          <w:rFonts w:asciiTheme="minorHAnsi" w:hAnsiTheme="minorHAnsi" w:cstheme="minorHAnsi"/>
          <w:sz w:val="22"/>
        </w:rPr>
        <w:t xml:space="preserve">sektorach nastąpi znaczny wzrost </w:t>
      </w:r>
      <w:r>
        <w:rPr>
          <w:rFonts w:asciiTheme="minorHAnsi" w:hAnsiTheme="minorHAnsi" w:cstheme="minorHAnsi"/>
          <w:sz w:val="22"/>
        </w:rPr>
        <w:t xml:space="preserve">poziomu </w:t>
      </w:r>
      <w:r w:rsidRPr="00654E31">
        <w:rPr>
          <w:rFonts w:asciiTheme="minorHAnsi" w:hAnsiTheme="minorHAnsi" w:cstheme="minorHAnsi"/>
          <w:sz w:val="22"/>
        </w:rPr>
        <w:t>bezrobocia, któr</w:t>
      </w:r>
      <w:r>
        <w:rPr>
          <w:rFonts w:asciiTheme="minorHAnsi" w:hAnsiTheme="minorHAnsi" w:cstheme="minorHAnsi"/>
          <w:sz w:val="22"/>
        </w:rPr>
        <w:t>y</w:t>
      </w:r>
      <w:r w:rsidRPr="00654E31">
        <w:rPr>
          <w:rFonts w:asciiTheme="minorHAnsi" w:hAnsiTheme="minorHAnsi" w:cstheme="minorHAnsi"/>
          <w:sz w:val="22"/>
        </w:rPr>
        <w:t xml:space="preserve"> obecnie jest </w:t>
      </w:r>
      <w:r>
        <w:rPr>
          <w:rFonts w:asciiTheme="minorHAnsi" w:hAnsiTheme="minorHAnsi" w:cstheme="minorHAnsi"/>
          <w:sz w:val="22"/>
        </w:rPr>
        <w:t xml:space="preserve">już względnie </w:t>
      </w:r>
      <w:r w:rsidRPr="00654E31">
        <w:rPr>
          <w:rFonts w:asciiTheme="minorHAnsi" w:hAnsiTheme="minorHAnsi" w:cstheme="minorHAnsi"/>
          <w:sz w:val="22"/>
        </w:rPr>
        <w:t>wysoki</w:t>
      </w:r>
      <w:r>
        <w:rPr>
          <w:rFonts w:asciiTheme="minorHAnsi" w:hAnsiTheme="minorHAnsi" w:cstheme="minorHAnsi"/>
          <w:sz w:val="22"/>
        </w:rPr>
        <w:t xml:space="preserve"> – co wynika</w:t>
      </w:r>
      <w:r w:rsidRPr="00654E31">
        <w:rPr>
          <w:rFonts w:asciiTheme="minorHAnsi" w:hAnsiTheme="minorHAnsi" w:cstheme="minorHAnsi"/>
          <w:sz w:val="22"/>
        </w:rPr>
        <w:t xml:space="preserve"> m.in. </w:t>
      </w:r>
      <w:r>
        <w:rPr>
          <w:rFonts w:asciiTheme="minorHAnsi" w:hAnsiTheme="minorHAnsi" w:cstheme="minorHAnsi"/>
          <w:sz w:val="22"/>
        </w:rPr>
        <w:t xml:space="preserve">z </w:t>
      </w:r>
      <w:r w:rsidRPr="00654E31">
        <w:rPr>
          <w:rFonts w:asciiTheme="minorHAnsi" w:hAnsiTheme="minorHAnsi" w:cstheme="minorHAnsi"/>
          <w:sz w:val="22"/>
        </w:rPr>
        <w:t>likwidacj</w:t>
      </w:r>
      <w:r>
        <w:rPr>
          <w:rFonts w:asciiTheme="minorHAnsi" w:hAnsiTheme="minorHAnsi" w:cstheme="minorHAnsi"/>
          <w:sz w:val="22"/>
        </w:rPr>
        <w:t>i</w:t>
      </w:r>
      <w:r w:rsidRPr="00654E31">
        <w:rPr>
          <w:rFonts w:asciiTheme="minorHAnsi" w:hAnsiTheme="minorHAnsi" w:cstheme="minorHAnsi"/>
          <w:sz w:val="22"/>
        </w:rPr>
        <w:t xml:space="preserve"> w</w:t>
      </w:r>
      <w:r>
        <w:rPr>
          <w:rFonts w:asciiTheme="minorHAnsi" w:hAnsiTheme="minorHAnsi" w:cstheme="minorHAnsi"/>
          <w:sz w:val="22"/>
        </w:rPr>
        <w:t> </w:t>
      </w:r>
      <w:r w:rsidRPr="00654E31">
        <w:rPr>
          <w:rFonts w:asciiTheme="minorHAnsi" w:hAnsiTheme="minorHAnsi" w:cstheme="minorHAnsi"/>
          <w:sz w:val="22"/>
        </w:rPr>
        <w:t xml:space="preserve">ostatnich latach </w:t>
      </w:r>
      <w:r>
        <w:rPr>
          <w:rFonts w:asciiTheme="minorHAnsi" w:hAnsiTheme="minorHAnsi" w:cstheme="minorHAnsi"/>
          <w:sz w:val="22"/>
        </w:rPr>
        <w:t>dużej</w:t>
      </w:r>
      <w:r w:rsidRPr="00654E31">
        <w:rPr>
          <w:rFonts w:asciiTheme="minorHAnsi" w:hAnsiTheme="minorHAnsi" w:cstheme="minorHAnsi"/>
          <w:sz w:val="22"/>
        </w:rPr>
        <w:t xml:space="preserve"> liczby miejsc pracy w</w:t>
      </w:r>
      <w:r>
        <w:rPr>
          <w:rFonts w:asciiTheme="minorHAnsi" w:hAnsiTheme="minorHAnsi" w:cstheme="minorHAnsi"/>
          <w:sz w:val="22"/>
        </w:rPr>
        <w:t> Grupie</w:t>
      </w:r>
      <w:r w:rsidRPr="00654E31">
        <w:rPr>
          <w:rFonts w:asciiTheme="minorHAnsi" w:hAnsiTheme="minorHAnsi" w:cstheme="minorHAnsi"/>
          <w:sz w:val="22"/>
        </w:rPr>
        <w:t xml:space="preserve"> ZE PAK (od 2014 r. zatrudnienie w Grupie spadło o ponad 2,3 tys. osób). </w:t>
      </w:r>
      <w:r w:rsidR="00010916" w:rsidRPr="00A339D1">
        <w:rPr>
          <w:rFonts w:asciiTheme="minorHAnsi" w:hAnsiTheme="minorHAnsi" w:cstheme="minorHAnsi"/>
          <w:sz w:val="22"/>
        </w:rPr>
        <w:t xml:space="preserve">Stopa bezrobocia rejestrowanego w </w:t>
      </w:r>
      <w:r w:rsidR="00010916">
        <w:rPr>
          <w:rFonts w:asciiTheme="minorHAnsi" w:hAnsiTheme="minorHAnsi" w:cstheme="minorHAnsi"/>
          <w:sz w:val="22"/>
        </w:rPr>
        <w:t xml:space="preserve">subregionie </w:t>
      </w:r>
      <w:r w:rsidR="00010916" w:rsidRPr="00A339D1">
        <w:rPr>
          <w:rFonts w:asciiTheme="minorHAnsi" w:hAnsiTheme="minorHAnsi" w:cstheme="minorHAnsi"/>
          <w:sz w:val="22"/>
        </w:rPr>
        <w:t>wynos</w:t>
      </w:r>
      <w:r w:rsidR="00010916">
        <w:rPr>
          <w:rFonts w:asciiTheme="minorHAnsi" w:hAnsiTheme="minorHAnsi" w:cstheme="minorHAnsi"/>
          <w:sz w:val="22"/>
        </w:rPr>
        <w:t>i</w:t>
      </w:r>
      <w:r w:rsidR="00010916" w:rsidRPr="00A339D1">
        <w:rPr>
          <w:rFonts w:asciiTheme="minorHAnsi" w:hAnsiTheme="minorHAnsi" w:cstheme="minorHAnsi"/>
          <w:sz w:val="22"/>
        </w:rPr>
        <w:t xml:space="preserve">ła </w:t>
      </w:r>
      <w:r w:rsidR="00010916">
        <w:rPr>
          <w:rFonts w:asciiTheme="minorHAnsi" w:hAnsiTheme="minorHAnsi" w:cstheme="minorHAnsi"/>
          <w:sz w:val="22"/>
        </w:rPr>
        <w:t xml:space="preserve">w 2019 r. </w:t>
      </w:r>
      <w:r w:rsidR="00010916" w:rsidRPr="00A339D1">
        <w:rPr>
          <w:rFonts w:asciiTheme="minorHAnsi" w:hAnsiTheme="minorHAnsi" w:cstheme="minorHAnsi"/>
          <w:sz w:val="22"/>
        </w:rPr>
        <w:t>5,</w:t>
      </w:r>
      <w:r w:rsidR="00010916">
        <w:rPr>
          <w:rFonts w:asciiTheme="minorHAnsi" w:hAnsiTheme="minorHAnsi" w:cstheme="minorHAnsi"/>
          <w:sz w:val="22"/>
        </w:rPr>
        <w:t>8</w:t>
      </w:r>
      <w:r w:rsidR="00010916" w:rsidRPr="00A339D1">
        <w:rPr>
          <w:rFonts w:asciiTheme="minorHAnsi" w:hAnsiTheme="minorHAnsi" w:cstheme="minorHAnsi"/>
          <w:sz w:val="22"/>
        </w:rPr>
        <w:t>%</w:t>
      </w:r>
      <w:r w:rsidR="00010916">
        <w:rPr>
          <w:rFonts w:asciiTheme="minorHAnsi" w:hAnsiTheme="minorHAnsi" w:cstheme="minorHAnsi"/>
          <w:sz w:val="22"/>
        </w:rPr>
        <w:t xml:space="preserve">, przy 14,6% w </w:t>
      </w:r>
      <w:r w:rsidR="00010916" w:rsidRPr="00A339D1">
        <w:rPr>
          <w:rFonts w:asciiTheme="minorHAnsi" w:hAnsiTheme="minorHAnsi" w:cstheme="minorHAnsi"/>
          <w:sz w:val="22"/>
        </w:rPr>
        <w:t>20</w:t>
      </w:r>
      <w:r w:rsidR="00010916">
        <w:rPr>
          <w:rFonts w:asciiTheme="minorHAnsi" w:hAnsiTheme="minorHAnsi" w:cstheme="minorHAnsi"/>
          <w:sz w:val="22"/>
        </w:rPr>
        <w:t>10</w:t>
      </w:r>
      <w:r w:rsidR="00010916" w:rsidRPr="00A339D1">
        <w:rPr>
          <w:rFonts w:asciiTheme="minorHAnsi" w:hAnsiTheme="minorHAnsi" w:cstheme="minorHAnsi"/>
          <w:sz w:val="22"/>
        </w:rPr>
        <w:t xml:space="preserve"> r.</w:t>
      </w:r>
      <w:r w:rsidR="00010916">
        <w:rPr>
          <w:rFonts w:asciiTheme="minorHAnsi" w:hAnsiTheme="minorHAnsi" w:cstheme="minorHAnsi"/>
          <w:sz w:val="22"/>
        </w:rPr>
        <w:t>, co świadczy o znacznym spadku jej wartości na przestrzeni lat. Mimo odnotowanych pozytywnych zmian nadal kształtuje się ona jednak na poziomie znacznie wyższym</w:t>
      </w:r>
      <w:r w:rsidR="00010916" w:rsidRPr="00A339D1">
        <w:rPr>
          <w:rFonts w:asciiTheme="minorHAnsi" w:hAnsiTheme="minorHAnsi" w:cstheme="minorHAnsi"/>
          <w:sz w:val="22"/>
        </w:rPr>
        <w:t xml:space="preserve"> niż </w:t>
      </w:r>
      <w:r w:rsidR="00010916">
        <w:rPr>
          <w:rFonts w:asciiTheme="minorHAnsi" w:hAnsiTheme="minorHAnsi" w:cstheme="minorHAnsi"/>
          <w:sz w:val="22"/>
        </w:rPr>
        <w:t xml:space="preserve">średnio w </w:t>
      </w:r>
      <w:r w:rsidR="00010916" w:rsidRPr="00A339D1">
        <w:rPr>
          <w:rFonts w:asciiTheme="minorHAnsi" w:hAnsiTheme="minorHAnsi" w:cstheme="minorHAnsi"/>
          <w:sz w:val="22"/>
        </w:rPr>
        <w:t>województ</w:t>
      </w:r>
      <w:r w:rsidR="00010916">
        <w:rPr>
          <w:rFonts w:asciiTheme="minorHAnsi" w:hAnsiTheme="minorHAnsi" w:cstheme="minorHAnsi"/>
          <w:sz w:val="22"/>
        </w:rPr>
        <w:t>wie (2,8% w 2019 r.)</w:t>
      </w:r>
      <w:r w:rsidR="00010916" w:rsidRPr="00A339D1">
        <w:rPr>
          <w:rFonts w:asciiTheme="minorHAnsi" w:hAnsiTheme="minorHAnsi" w:cstheme="minorHAnsi"/>
          <w:sz w:val="22"/>
        </w:rPr>
        <w:t>.</w:t>
      </w:r>
    </w:p>
    <w:p w14:paraId="35E5BC8F" w14:textId="6E3AC1EA" w:rsidR="00A7687C" w:rsidRDefault="00A7687C" w:rsidP="00A7687C">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sz w:val="22"/>
        </w:rPr>
        <w:t xml:space="preserve">Ważną kwestią powiązaną z rynkiem pracy, którą należy wziąć pod uwagę w procesie transformacji jest również </w:t>
      </w:r>
      <w:r w:rsidRPr="00654E31">
        <w:rPr>
          <w:rFonts w:asciiTheme="minorHAnsi" w:hAnsiTheme="minorHAnsi" w:cstheme="minorHAnsi"/>
          <w:sz w:val="22"/>
        </w:rPr>
        <w:t>przeciętne wynagrodzenie w</w:t>
      </w:r>
      <w:r>
        <w:rPr>
          <w:rFonts w:asciiTheme="minorHAnsi" w:hAnsiTheme="minorHAnsi" w:cstheme="minorHAnsi"/>
          <w:sz w:val="22"/>
        </w:rPr>
        <w:t> </w:t>
      </w:r>
      <w:r w:rsidRPr="00654E31">
        <w:rPr>
          <w:rFonts w:asciiTheme="minorHAnsi" w:hAnsiTheme="minorHAnsi" w:cstheme="minorHAnsi"/>
          <w:sz w:val="22"/>
        </w:rPr>
        <w:t>Grupie ZE PAK, które przekracza regionalne i</w:t>
      </w:r>
      <w:r>
        <w:rPr>
          <w:rFonts w:asciiTheme="minorHAnsi" w:hAnsiTheme="minorHAnsi" w:cstheme="minorHAnsi"/>
          <w:sz w:val="22"/>
        </w:rPr>
        <w:t xml:space="preserve"> </w:t>
      </w:r>
      <w:r w:rsidRPr="00654E31">
        <w:rPr>
          <w:rFonts w:asciiTheme="minorHAnsi" w:hAnsiTheme="minorHAnsi" w:cstheme="minorHAnsi"/>
          <w:sz w:val="22"/>
        </w:rPr>
        <w:t xml:space="preserve">krajowe </w:t>
      </w:r>
      <w:r>
        <w:rPr>
          <w:rFonts w:asciiTheme="minorHAnsi" w:hAnsiTheme="minorHAnsi" w:cstheme="minorHAnsi"/>
          <w:sz w:val="22"/>
        </w:rPr>
        <w:t>średnie</w:t>
      </w:r>
      <w:r w:rsidRPr="00654E31">
        <w:rPr>
          <w:rFonts w:asciiTheme="minorHAnsi" w:hAnsiTheme="minorHAnsi" w:cstheme="minorHAnsi"/>
          <w:sz w:val="22"/>
        </w:rPr>
        <w:t xml:space="preserve"> wynagrodzenie w sektorze przedsiębiorstw. </w:t>
      </w:r>
      <w:r>
        <w:rPr>
          <w:rFonts w:asciiTheme="minorHAnsi" w:hAnsiTheme="minorHAnsi" w:cstheme="minorHAnsi"/>
          <w:sz w:val="22"/>
        </w:rPr>
        <w:t>Dotychczasowy względnie wysoki poziom wynagrodzenia w Grupie może stanowić</w:t>
      </w:r>
      <w:r w:rsidRPr="00654E31">
        <w:rPr>
          <w:rFonts w:asciiTheme="minorHAnsi" w:hAnsiTheme="minorHAnsi" w:cstheme="minorHAnsi"/>
          <w:sz w:val="22"/>
        </w:rPr>
        <w:t xml:space="preserve"> barierę </w:t>
      </w:r>
      <w:r>
        <w:rPr>
          <w:rFonts w:asciiTheme="minorHAnsi" w:hAnsiTheme="minorHAnsi" w:cstheme="minorHAnsi"/>
          <w:sz w:val="22"/>
        </w:rPr>
        <w:t>w poszukiwaniu/znalezieniu</w:t>
      </w:r>
      <w:r w:rsidRPr="00654E31">
        <w:rPr>
          <w:rFonts w:asciiTheme="minorHAnsi" w:hAnsiTheme="minorHAnsi" w:cstheme="minorHAnsi"/>
          <w:sz w:val="22"/>
        </w:rPr>
        <w:t xml:space="preserve"> nowej pracy poza strukturą Grupy ze względu na oczekiwania</w:t>
      </w:r>
      <w:r>
        <w:rPr>
          <w:rFonts w:asciiTheme="minorHAnsi" w:hAnsiTheme="minorHAnsi" w:cstheme="minorHAnsi"/>
          <w:sz w:val="22"/>
        </w:rPr>
        <w:t xml:space="preserve"> pracowników</w:t>
      </w:r>
      <w:r w:rsidRPr="00654E31">
        <w:rPr>
          <w:rFonts w:asciiTheme="minorHAnsi" w:hAnsiTheme="minorHAnsi" w:cstheme="minorHAnsi"/>
          <w:sz w:val="22"/>
        </w:rPr>
        <w:t xml:space="preserve"> </w:t>
      </w:r>
      <w:r>
        <w:rPr>
          <w:rFonts w:asciiTheme="minorHAnsi" w:hAnsiTheme="minorHAnsi" w:cstheme="minorHAnsi"/>
          <w:sz w:val="22"/>
        </w:rPr>
        <w:t>dotyczące</w:t>
      </w:r>
      <w:r w:rsidRPr="00654E31">
        <w:rPr>
          <w:rFonts w:asciiTheme="minorHAnsi" w:hAnsiTheme="minorHAnsi" w:cstheme="minorHAnsi"/>
          <w:sz w:val="22"/>
        </w:rPr>
        <w:t xml:space="preserve"> wysokości wynagrodzenia </w:t>
      </w:r>
      <w:r>
        <w:rPr>
          <w:rFonts w:asciiTheme="minorHAnsi" w:hAnsiTheme="minorHAnsi" w:cstheme="minorHAnsi"/>
          <w:sz w:val="22"/>
        </w:rPr>
        <w:t xml:space="preserve">(chęć jej utrzymania </w:t>
      </w:r>
      <w:r w:rsidRPr="00654E31">
        <w:rPr>
          <w:rFonts w:asciiTheme="minorHAnsi" w:hAnsiTheme="minorHAnsi" w:cstheme="minorHAnsi"/>
          <w:sz w:val="22"/>
        </w:rPr>
        <w:t>na poziomie oferowan</w:t>
      </w:r>
      <w:r>
        <w:rPr>
          <w:rFonts w:asciiTheme="minorHAnsi" w:hAnsiTheme="minorHAnsi" w:cstheme="minorHAnsi"/>
          <w:sz w:val="22"/>
        </w:rPr>
        <w:t>ym</w:t>
      </w:r>
      <w:r w:rsidRPr="00654E31">
        <w:rPr>
          <w:rFonts w:asciiTheme="minorHAnsi" w:hAnsiTheme="minorHAnsi" w:cstheme="minorHAnsi"/>
          <w:sz w:val="22"/>
        </w:rPr>
        <w:t xml:space="preserve"> przez </w:t>
      </w:r>
      <w:r>
        <w:rPr>
          <w:rFonts w:asciiTheme="minorHAnsi" w:hAnsiTheme="minorHAnsi" w:cstheme="minorHAnsi"/>
          <w:sz w:val="22"/>
        </w:rPr>
        <w:t xml:space="preserve">Grupę </w:t>
      </w:r>
      <w:r w:rsidRPr="00654E31">
        <w:rPr>
          <w:rFonts w:asciiTheme="minorHAnsi" w:hAnsiTheme="minorHAnsi" w:cstheme="minorHAnsi"/>
          <w:sz w:val="22"/>
        </w:rPr>
        <w:t>ZE PAK</w:t>
      </w:r>
      <w:r>
        <w:rPr>
          <w:rFonts w:asciiTheme="minorHAnsi" w:hAnsiTheme="minorHAnsi" w:cstheme="minorHAnsi"/>
          <w:sz w:val="22"/>
        </w:rPr>
        <w:t>)</w:t>
      </w:r>
      <w:r w:rsidRPr="00654E31">
        <w:rPr>
          <w:rStyle w:val="Odwoanieprzypisudolnego"/>
          <w:rFonts w:asciiTheme="minorHAnsi" w:hAnsiTheme="minorHAnsi" w:cstheme="minorHAnsi"/>
          <w:sz w:val="22"/>
        </w:rPr>
        <w:footnoteReference w:id="15"/>
      </w:r>
      <w:r>
        <w:rPr>
          <w:rFonts w:asciiTheme="minorHAnsi" w:hAnsiTheme="minorHAnsi" w:cstheme="minorHAnsi"/>
          <w:sz w:val="22"/>
        </w:rPr>
        <w:t>.</w:t>
      </w:r>
    </w:p>
    <w:p w14:paraId="4899E324" w14:textId="5E12DFCA" w:rsidR="00010916" w:rsidRPr="00654E31" w:rsidRDefault="00010916" w:rsidP="00010916">
      <w:pPr>
        <w:autoSpaceDE w:val="0"/>
        <w:autoSpaceDN w:val="0"/>
        <w:adjustRightInd w:val="0"/>
        <w:spacing w:before="0" w:line="276" w:lineRule="auto"/>
        <w:rPr>
          <w:rFonts w:asciiTheme="minorHAnsi" w:hAnsiTheme="minorHAnsi" w:cstheme="minorHAnsi"/>
          <w:sz w:val="22"/>
        </w:rPr>
      </w:pPr>
      <w:r w:rsidRPr="009F6782">
        <w:rPr>
          <w:rFonts w:asciiTheme="minorHAnsi" w:hAnsiTheme="minorHAnsi" w:cstheme="minorHAnsi"/>
          <w:sz w:val="22"/>
        </w:rPr>
        <w:t>Transformacja G</w:t>
      </w:r>
      <w:r>
        <w:rPr>
          <w:rFonts w:asciiTheme="minorHAnsi" w:hAnsiTheme="minorHAnsi" w:cstheme="minorHAnsi"/>
          <w:sz w:val="22"/>
        </w:rPr>
        <w:t>rupy</w:t>
      </w:r>
      <w:r w:rsidRPr="009F6782">
        <w:rPr>
          <w:rFonts w:asciiTheme="minorHAnsi" w:hAnsiTheme="minorHAnsi" w:cstheme="minorHAnsi"/>
          <w:sz w:val="22"/>
        </w:rPr>
        <w:t xml:space="preserve"> ZE PAK stanowić będzie istotne wyzwanie dla rynku pracy w regionie. Wymaga ono pogłębionej analizy, współpracy różnych podmiotów i zaplanowania odpowiednich działań. Przyszła sytuacja Grupy Kapitałowej ZE PAK i ostateczny kształt jej transformacji zależy od decyzji biznesowych Grupy oraz polityk publicznych i regu</w:t>
      </w:r>
      <w:r>
        <w:rPr>
          <w:rFonts w:asciiTheme="minorHAnsi" w:hAnsiTheme="minorHAnsi" w:cstheme="minorHAnsi"/>
          <w:sz w:val="22"/>
        </w:rPr>
        <w:t xml:space="preserve">lacji na poziomie Polski i UE. Mimo podjętych działań i przyjętych kierunków strategii Grupy ZE PAK </w:t>
      </w:r>
      <w:r w:rsidRPr="009F6782">
        <w:rPr>
          <w:rFonts w:asciiTheme="minorHAnsi" w:hAnsiTheme="minorHAnsi" w:cstheme="minorHAnsi"/>
          <w:sz w:val="22"/>
        </w:rPr>
        <w:t xml:space="preserve">przykłady transformacji spółek i sektorów górniczych na świecie wskazują, że w przypadku braku </w:t>
      </w:r>
      <w:r w:rsidR="00525FC6">
        <w:rPr>
          <w:rFonts w:asciiTheme="minorHAnsi" w:hAnsiTheme="minorHAnsi" w:cstheme="minorHAnsi"/>
          <w:sz w:val="22"/>
        </w:rPr>
        <w:t>szerokiego zakresu</w:t>
      </w:r>
      <w:r w:rsidRPr="009F6782">
        <w:rPr>
          <w:rFonts w:asciiTheme="minorHAnsi" w:hAnsiTheme="minorHAnsi" w:cstheme="minorHAnsi"/>
          <w:sz w:val="22"/>
        </w:rPr>
        <w:t xml:space="preserve"> działań</w:t>
      </w:r>
      <w:r w:rsidR="00525FC6">
        <w:rPr>
          <w:rFonts w:asciiTheme="minorHAnsi" w:hAnsiTheme="minorHAnsi" w:cstheme="minorHAnsi"/>
          <w:sz w:val="22"/>
        </w:rPr>
        <w:t xml:space="preserve"> łagodzących negatywne skutki przemian w kierunku neutralności klimatycznej, transformacja </w:t>
      </w:r>
      <w:r w:rsidRPr="009F6782">
        <w:rPr>
          <w:rFonts w:asciiTheme="minorHAnsi" w:hAnsiTheme="minorHAnsi" w:cstheme="minorHAnsi"/>
          <w:sz w:val="22"/>
        </w:rPr>
        <w:t xml:space="preserve">może wiązać się </w:t>
      </w:r>
      <w:r w:rsidR="00525FC6">
        <w:rPr>
          <w:rFonts w:asciiTheme="minorHAnsi" w:hAnsiTheme="minorHAnsi" w:cstheme="minorHAnsi"/>
          <w:sz w:val="22"/>
        </w:rPr>
        <w:t>z</w:t>
      </w:r>
      <w:r w:rsidR="00F23024">
        <w:rPr>
          <w:rFonts w:asciiTheme="minorHAnsi" w:hAnsiTheme="minorHAnsi" w:cstheme="minorHAnsi"/>
          <w:sz w:val="22"/>
        </w:rPr>
        <w:t> </w:t>
      </w:r>
      <w:r w:rsidR="00525FC6" w:rsidRPr="009F6782">
        <w:rPr>
          <w:rFonts w:asciiTheme="minorHAnsi" w:hAnsiTheme="minorHAnsi" w:cstheme="minorHAnsi"/>
          <w:sz w:val="22"/>
        </w:rPr>
        <w:t xml:space="preserve">trwałym wzrostem stopy bezrobocia w </w:t>
      </w:r>
      <w:r w:rsidR="00525FC6">
        <w:rPr>
          <w:rFonts w:asciiTheme="minorHAnsi" w:hAnsiTheme="minorHAnsi" w:cstheme="minorHAnsi"/>
          <w:sz w:val="22"/>
        </w:rPr>
        <w:t xml:space="preserve">subregionie, w związku </w:t>
      </w:r>
      <w:r w:rsidRPr="009F6782">
        <w:rPr>
          <w:rFonts w:asciiTheme="minorHAnsi" w:hAnsiTheme="minorHAnsi" w:cstheme="minorHAnsi"/>
          <w:sz w:val="22"/>
        </w:rPr>
        <w:t>z</w:t>
      </w:r>
      <w:r>
        <w:rPr>
          <w:rFonts w:asciiTheme="minorHAnsi" w:hAnsiTheme="minorHAnsi" w:cstheme="minorHAnsi"/>
          <w:sz w:val="22"/>
        </w:rPr>
        <w:t> </w:t>
      </w:r>
      <w:r w:rsidRPr="009F6782">
        <w:rPr>
          <w:rFonts w:asciiTheme="minorHAnsi" w:hAnsiTheme="minorHAnsi" w:cstheme="minorHAnsi"/>
          <w:sz w:val="22"/>
        </w:rPr>
        <w:t>istotną redukcją zatrudnienia</w:t>
      </w:r>
      <w:r w:rsidR="00525FC6">
        <w:rPr>
          <w:rFonts w:asciiTheme="minorHAnsi" w:hAnsiTheme="minorHAnsi" w:cstheme="minorHAnsi"/>
          <w:sz w:val="22"/>
        </w:rPr>
        <w:t xml:space="preserve"> w Grupie</w:t>
      </w:r>
      <w:r>
        <w:rPr>
          <w:rFonts w:asciiTheme="minorHAnsi" w:hAnsiTheme="minorHAnsi" w:cstheme="minorHAnsi"/>
          <w:sz w:val="22"/>
        </w:rPr>
        <w:t>.</w:t>
      </w:r>
    </w:p>
    <w:p w14:paraId="4E74B026" w14:textId="77AAFE07" w:rsidR="00A7687C" w:rsidRPr="00654E31" w:rsidRDefault="00A7687C" w:rsidP="00A7687C">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sz w:val="22"/>
        </w:rPr>
        <w:t>Transformacja w kierunku gospodarki zeroemisyjnej niesie ze sobą ryzyko pojawienia się negatywnych skutków społecznych, w tym demograficznych.</w:t>
      </w:r>
      <w:r w:rsidRPr="00654E31">
        <w:rPr>
          <w:rFonts w:asciiTheme="minorHAnsi" w:hAnsiTheme="minorHAnsi" w:cstheme="minorHAnsi"/>
          <w:sz w:val="22"/>
        </w:rPr>
        <w:t xml:space="preserve">  </w:t>
      </w:r>
      <w:r>
        <w:rPr>
          <w:rFonts w:asciiTheme="minorHAnsi" w:hAnsiTheme="minorHAnsi" w:cstheme="minorHAnsi"/>
          <w:sz w:val="22"/>
        </w:rPr>
        <w:t xml:space="preserve">Redukcja </w:t>
      </w:r>
      <w:r w:rsidRPr="00654E31">
        <w:rPr>
          <w:rFonts w:asciiTheme="minorHAnsi" w:hAnsiTheme="minorHAnsi" w:cstheme="minorHAnsi"/>
          <w:sz w:val="22"/>
        </w:rPr>
        <w:t>miejsc pracy</w:t>
      </w:r>
      <w:r>
        <w:rPr>
          <w:rFonts w:asciiTheme="minorHAnsi" w:hAnsiTheme="minorHAnsi" w:cstheme="minorHAnsi"/>
          <w:sz w:val="22"/>
        </w:rPr>
        <w:t xml:space="preserve"> i problemy w znalezieniu nowej (zapewniającej zarobki na dotychczasowym poziomie) mogą</w:t>
      </w:r>
      <w:r w:rsidRPr="00654E31">
        <w:rPr>
          <w:rFonts w:asciiTheme="minorHAnsi" w:hAnsiTheme="minorHAnsi" w:cstheme="minorHAnsi"/>
          <w:sz w:val="22"/>
        </w:rPr>
        <w:t xml:space="preserve"> </w:t>
      </w:r>
      <w:r>
        <w:rPr>
          <w:rFonts w:asciiTheme="minorHAnsi" w:hAnsiTheme="minorHAnsi" w:cstheme="minorHAnsi"/>
          <w:sz w:val="22"/>
        </w:rPr>
        <w:t>przyczynić się bowiem do zwiększenia natężenia migracji mieszkańców, w szczególności ludzi młodych, pogłębiając w ten sposób</w:t>
      </w:r>
      <w:r w:rsidRPr="00654E31">
        <w:rPr>
          <w:rFonts w:asciiTheme="minorHAnsi" w:hAnsiTheme="minorHAnsi" w:cstheme="minorHAnsi"/>
          <w:sz w:val="22"/>
        </w:rPr>
        <w:t xml:space="preserve"> już i tak istotny problem, jakim jest depopulacja,</w:t>
      </w:r>
      <w:r>
        <w:rPr>
          <w:rFonts w:asciiTheme="minorHAnsi" w:hAnsiTheme="minorHAnsi" w:cstheme="minorHAnsi"/>
          <w:sz w:val="22"/>
        </w:rPr>
        <w:t xml:space="preserve"> a także</w:t>
      </w:r>
      <w:r w:rsidRPr="00654E31">
        <w:rPr>
          <w:rFonts w:asciiTheme="minorHAnsi" w:hAnsiTheme="minorHAnsi" w:cstheme="minorHAnsi"/>
          <w:sz w:val="22"/>
        </w:rPr>
        <w:t xml:space="preserve"> powodować wzrost poziomu wykluczenia społecznego i ubóstwa części mieszkańców subregionu. </w:t>
      </w:r>
    </w:p>
    <w:p w14:paraId="6D968169" w14:textId="75E0501F" w:rsidR="00A7687C" w:rsidRPr="00654E31" w:rsidRDefault="00A7687C" w:rsidP="00A7687C">
      <w:pPr>
        <w:spacing w:before="0" w:line="276" w:lineRule="auto"/>
        <w:rPr>
          <w:rFonts w:asciiTheme="minorHAnsi" w:hAnsiTheme="minorHAnsi" w:cstheme="minorHAnsi"/>
          <w:sz w:val="22"/>
        </w:rPr>
      </w:pPr>
      <w:r>
        <w:rPr>
          <w:rFonts w:asciiTheme="minorHAnsi" w:hAnsiTheme="minorHAnsi" w:cstheme="minorHAnsi"/>
          <w:sz w:val="22"/>
        </w:rPr>
        <w:t>Dotychczasowe w</w:t>
      </w:r>
      <w:r w:rsidRPr="00654E31">
        <w:rPr>
          <w:rFonts w:asciiTheme="minorHAnsi" w:hAnsiTheme="minorHAnsi" w:cstheme="minorHAnsi"/>
          <w:sz w:val="22"/>
        </w:rPr>
        <w:t>ydobycie węgla stwarza również zagrożenie dla środowiska, w szczególności spowodowało zmianę stosunków wodnych, objawiających się zanikiem zasobów wodnych na obszarze dotkniętym wpływem rozległych lejów depresyjnych, potęgując tym samym występujące susze i</w:t>
      </w:r>
      <w:r>
        <w:rPr>
          <w:rFonts w:asciiTheme="minorHAnsi" w:hAnsiTheme="minorHAnsi" w:cstheme="minorHAnsi"/>
          <w:sz w:val="22"/>
        </w:rPr>
        <w:t> </w:t>
      </w:r>
      <w:r w:rsidRPr="00654E31">
        <w:rPr>
          <w:rFonts w:asciiTheme="minorHAnsi" w:hAnsiTheme="minorHAnsi" w:cstheme="minorHAnsi"/>
          <w:sz w:val="22"/>
        </w:rPr>
        <w:t xml:space="preserve">pociągając za sobą przeobrażenia w pozostałych komponentach środowiska przyrodniczego. </w:t>
      </w:r>
    </w:p>
    <w:bookmarkEnd w:id="4"/>
    <w:p w14:paraId="5BD9CA02" w14:textId="7B1E939F" w:rsidR="00A7687C" w:rsidRDefault="00A7687C" w:rsidP="00371CE3">
      <w:pPr>
        <w:rPr>
          <w:rFonts w:asciiTheme="minorHAnsi" w:hAnsiTheme="minorHAnsi" w:cstheme="minorHAnsi"/>
          <w:i/>
          <w:sz w:val="22"/>
        </w:rPr>
      </w:pPr>
    </w:p>
    <w:p w14:paraId="5F123904" w14:textId="77777777" w:rsidR="00A7687C" w:rsidRPr="00654E31" w:rsidRDefault="00A7687C" w:rsidP="00371CE3">
      <w:pPr>
        <w:rPr>
          <w:rFonts w:asciiTheme="minorHAnsi" w:hAnsiTheme="minorHAnsi" w:cstheme="minorHAnsi"/>
          <w:i/>
          <w:sz w:val="22"/>
        </w:rPr>
      </w:pPr>
    </w:p>
    <w:p w14:paraId="064D8A2A" w14:textId="4461E097" w:rsidR="006D29A6" w:rsidRPr="00654E31" w:rsidRDefault="00760CD6" w:rsidP="00887467">
      <w:pPr>
        <w:pStyle w:val="Nagwek2"/>
        <w:numPr>
          <w:ilvl w:val="1"/>
          <w:numId w:val="1"/>
        </w:numPr>
        <w:pBdr>
          <w:top w:val="single" w:sz="8" w:space="1" w:color="0070C0"/>
          <w:bottom w:val="single" w:sz="8" w:space="1" w:color="0070C0"/>
        </w:pBdr>
        <w:spacing w:before="0" w:after="120" w:line="276" w:lineRule="auto"/>
        <w:rPr>
          <w:rFonts w:asciiTheme="minorHAnsi" w:hAnsiTheme="minorHAnsi" w:cstheme="minorHAnsi"/>
          <w:color w:val="auto"/>
          <w:sz w:val="22"/>
          <w:szCs w:val="22"/>
        </w:rPr>
      </w:pPr>
      <w:bookmarkStart w:id="5" w:name="_Toc54351306"/>
      <w:r w:rsidRPr="00654E31">
        <w:rPr>
          <w:rFonts w:asciiTheme="minorHAnsi" w:hAnsiTheme="minorHAnsi" w:cstheme="minorHAnsi"/>
          <w:color w:val="auto"/>
          <w:sz w:val="22"/>
          <w:szCs w:val="22"/>
        </w:rPr>
        <w:t>Opis spodziewanego procesu transformacji w kierunku gospodarki neutralnej dla klimatu</w:t>
      </w:r>
      <w:r w:rsidR="00803A73">
        <w:rPr>
          <w:rStyle w:val="Odwoanieprzypisudolnego"/>
          <w:rFonts w:asciiTheme="minorHAnsi" w:hAnsiTheme="minorHAnsi" w:cstheme="minorHAnsi"/>
          <w:color w:val="auto"/>
          <w:sz w:val="22"/>
          <w:szCs w:val="22"/>
        </w:rPr>
        <w:footnoteReference w:id="16"/>
      </w:r>
      <w:bookmarkEnd w:id="5"/>
    </w:p>
    <w:p w14:paraId="09D0E674" w14:textId="043D9220" w:rsidR="00FA1F1D" w:rsidRPr="00654E31" w:rsidRDefault="00FA1F1D" w:rsidP="00FA1F1D">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sz w:val="22"/>
        </w:rPr>
        <w:t xml:space="preserve">Sprostanie wyzwaniom związanym ze zmianami klimatu i środowiska naturalnego to najważniejsze zadanie, jakie stoi obecnie przed </w:t>
      </w:r>
      <w:r w:rsidR="003E356F">
        <w:rPr>
          <w:rFonts w:asciiTheme="minorHAnsi" w:hAnsiTheme="minorHAnsi" w:cstheme="minorHAnsi"/>
          <w:sz w:val="22"/>
        </w:rPr>
        <w:t>Unią Europejską (UE)</w:t>
      </w:r>
      <w:r w:rsidRPr="00654E31">
        <w:rPr>
          <w:rFonts w:asciiTheme="minorHAnsi" w:hAnsiTheme="minorHAnsi" w:cstheme="minorHAnsi"/>
          <w:sz w:val="22"/>
        </w:rPr>
        <w:t xml:space="preserve">. Odpowiedzią na te wyzwania jest </w:t>
      </w:r>
      <w:r w:rsidRPr="005F5BD2">
        <w:rPr>
          <w:rFonts w:asciiTheme="minorHAnsi" w:hAnsiTheme="minorHAnsi" w:cstheme="minorHAnsi"/>
          <w:i/>
          <w:iCs/>
          <w:sz w:val="22"/>
        </w:rPr>
        <w:t>Europejski Zielony Ład</w:t>
      </w:r>
      <w:r w:rsidRPr="00654E31">
        <w:rPr>
          <w:rFonts w:asciiTheme="minorHAnsi" w:hAnsiTheme="minorHAnsi" w:cstheme="minorHAnsi"/>
          <w:sz w:val="22"/>
        </w:rPr>
        <w:t>, tj. nowa strategia na rzecz wzrostu, której cel</w:t>
      </w:r>
      <w:r w:rsidR="00EE01DD" w:rsidRPr="00654E31">
        <w:rPr>
          <w:rFonts w:asciiTheme="minorHAnsi" w:hAnsiTheme="minorHAnsi" w:cstheme="minorHAnsi"/>
          <w:sz w:val="22"/>
        </w:rPr>
        <w:t xml:space="preserve"> stanowi</w:t>
      </w:r>
      <w:r w:rsidRPr="00654E31">
        <w:rPr>
          <w:rFonts w:asciiTheme="minorHAnsi" w:hAnsiTheme="minorHAnsi" w:cstheme="minorHAnsi"/>
          <w:sz w:val="22"/>
        </w:rPr>
        <w:t xml:space="preserve"> przekształcenie Unii w sprawiedliwe i</w:t>
      </w:r>
      <w:r w:rsidR="003E356F">
        <w:rPr>
          <w:rFonts w:asciiTheme="minorHAnsi" w:hAnsiTheme="minorHAnsi" w:cstheme="minorHAnsi"/>
          <w:sz w:val="22"/>
        </w:rPr>
        <w:t xml:space="preserve"> </w:t>
      </w:r>
      <w:r w:rsidRPr="00654E31">
        <w:rPr>
          <w:rFonts w:asciiTheme="minorHAnsi" w:hAnsiTheme="minorHAnsi" w:cstheme="minorHAnsi"/>
          <w:sz w:val="22"/>
        </w:rPr>
        <w:t>prosperujące społeczeństwo żyjące w nowoczesnej, zasobooszczędnej i</w:t>
      </w:r>
      <w:r w:rsidR="003E356F">
        <w:rPr>
          <w:rFonts w:asciiTheme="minorHAnsi" w:hAnsiTheme="minorHAnsi" w:cstheme="minorHAnsi"/>
          <w:sz w:val="22"/>
        </w:rPr>
        <w:t> </w:t>
      </w:r>
      <w:r w:rsidRPr="00654E31">
        <w:rPr>
          <w:rFonts w:asciiTheme="minorHAnsi" w:hAnsiTheme="minorHAnsi" w:cstheme="minorHAnsi"/>
          <w:sz w:val="22"/>
        </w:rPr>
        <w:t>konkurencyjnej gospodarce, która w 2050 r. osiągnie zerowy poziom emisji gazów cieplarnianych</w:t>
      </w:r>
      <w:r w:rsidR="00EE01DD" w:rsidRPr="00654E31">
        <w:rPr>
          <w:rFonts w:asciiTheme="minorHAnsi" w:hAnsiTheme="minorHAnsi" w:cstheme="minorHAnsi"/>
          <w:sz w:val="22"/>
        </w:rPr>
        <w:t>, a</w:t>
      </w:r>
      <w:r w:rsidR="003E356F">
        <w:rPr>
          <w:rFonts w:asciiTheme="minorHAnsi" w:hAnsiTheme="minorHAnsi" w:cstheme="minorHAnsi"/>
          <w:sz w:val="22"/>
        </w:rPr>
        <w:t> </w:t>
      </w:r>
      <w:r w:rsidRPr="00654E31">
        <w:rPr>
          <w:rFonts w:asciiTheme="minorHAnsi" w:hAnsiTheme="minorHAnsi" w:cstheme="minorHAnsi"/>
          <w:sz w:val="22"/>
        </w:rPr>
        <w:t>wzrost gospodarczy nie będzie odbywał się</w:t>
      </w:r>
      <w:r w:rsidR="004117CF" w:rsidRPr="00654E31">
        <w:rPr>
          <w:rFonts w:asciiTheme="minorHAnsi" w:hAnsiTheme="minorHAnsi" w:cstheme="minorHAnsi"/>
          <w:sz w:val="22"/>
        </w:rPr>
        <w:t> </w:t>
      </w:r>
      <w:r w:rsidRPr="00654E31">
        <w:rPr>
          <w:rFonts w:asciiTheme="minorHAnsi" w:hAnsiTheme="minorHAnsi" w:cstheme="minorHAnsi"/>
          <w:sz w:val="22"/>
        </w:rPr>
        <w:t xml:space="preserve">kosztem wykorzystania zasobów naturalnych. </w:t>
      </w:r>
    </w:p>
    <w:p w14:paraId="68D7139E" w14:textId="2AB945C1" w:rsidR="004117CF" w:rsidRDefault="00D17703" w:rsidP="004117CF">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499D2ECE" wp14:editId="3C2F53ED">
                <wp:simplePos x="0" y="0"/>
                <wp:positionH relativeFrom="margin">
                  <wp:align>right</wp:align>
                </wp:positionH>
                <wp:positionV relativeFrom="paragraph">
                  <wp:posOffset>111760</wp:posOffset>
                </wp:positionV>
                <wp:extent cx="2312035" cy="1162050"/>
                <wp:effectExtent l="0" t="0" r="12065" b="19050"/>
                <wp:wrapSquare wrapText="bothSides"/>
                <wp:docPr id="26" name="Prostokąt: zaokrąglone rogi 26"/>
                <wp:cNvGraphicFramePr/>
                <a:graphic xmlns:a="http://schemas.openxmlformats.org/drawingml/2006/main">
                  <a:graphicData uri="http://schemas.microsoft.com/office/word/2010/wordprocessingShape">
                    <wps:wsp>
                      <wps:cNvSpPr/>
                      <wps:spPr>
                        <a:xfrm>
                          <a:off x="0" y="0"/>
                          <a:ext cx="2312035" cy="1162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40852F3" w14:textId="21997E96" w:rsidR="005678B8" w:rsidRPr="00E11A3F" w:rsidRDefault="005678B8" w:rsidP="00D17703">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Transformacja Wielkopolski Wschodniej jako proces wieloaspektowych przekształceń, wykraczających poza obszary wsparcia FST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D2ECE" id="Prostokąt: zaokrąglone rogi 26" o:spid="_x0000_s1029" style="position:absolute;left:0;text-align:left;margin-left:130.85pt;margin-top:8.8pt;width:182.05pt;height:9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" fillcolor="#5b9bd5" strokecolor="#41719c" strokeweight="1pt">
                <v:stroke joinstyle="miter"/>
                <v:textbox>
                  <w:txbxContent>
                    <w:p w14:paraId="440852F3" w14:textId="21997E96" w:rsidR="005678B8" w:rsidRPr="00E11A3F" w:rsidRDefault="005678B8" w:rsidP="00D17703">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Transformacja Wielkopolski Wschodniej jako proces wieloaspektowych przekształceń, wykraczających poza obszary wsparcia FST</w:t>
                      </w:r>
                    </w:p>
                  </w:txbxContent>
                </v:textbox>
                <w10:wrap type="square" anchorx="margin"/>
              </v:roundrect>
            </w:pict>
          </mc:Fallback>
        </mc:AlternateContent>
      </w:r>
      <w:r w:rsidR="003E356F">
        <w:rPr>
          <w:rFonts w:asciiTheme="minorHAnsi" w:hAnsiTheme="minorHAnsi" w:cstheme="minorHAnsi"/>
          <w:sz w:val="22"/>
        </w:rPr>
        <w:t>T</w:t>
      </w:r>
      <w:r w:rsidR="00FA1F1D" w:rsidRPr="00654E31">
        <w:rPr>
          <w:rFonts w:asciiTheme="minorHAnsi" w:hAnsiTheme="minorHAnsi" w:cstheme="minorHAnsi"/>
          <w:sz w:val="22"/>
        </w:rPr>
        <w:t xml:space="preserve">ransformacja </w:t>
      </w:r>
      <w:r w:rsidR="003E356F">
        <w:rPr>
          <w:rFonts w:asciiTheme="minorHAnsi" w:hAnsiTheme="minorHAnsi" w:cstheme="minorHAnsi"/>
          <w:sz w:val="22"/>
        </w:rPr>
        <w:t xml:space="preserve">gospodarki </w:t>
      </w:r>
      <w:r w:rsidR="00426484">
        <w:rPr>
          <w:rFonts w:asciiTheme="minorHAnsi" w:hAnsiTheme="minorHAnsi" w:cstheme="minorHAnsi"/>
          <w:sz w:val="22"/>
        </w:rPr>
        <w:t>UE</w:t>
      </w:r>
      <w:r w:rsidR="003E356F">
        <w:rPr>
          <w:rFonts w:asciiTheme="minorHAnsi" w:hAnsiTheme="minorHAnsi" w:cstheme="minorHAnsi"/>
          <w:sz w:val="22"/>
        </w:rPr>
        <w:t xml:space="preserve"> </w:t>
      </w:r>
      <w:r w:rsidR="00FA1F1D" w:rsidRPr="00654E31">
        <w:rPr>
          <w:rFonts w:asciiTheme="minorHAnsi" w:hAnsiTheme="minorHAnsi" w:cstheme="minorHAnsi"/>
          <w:sz w:val="22"/>
        </w:rPr>
        <w:t>w</w:t>
      </w:r>
      <w:r w:rsidR="003E356F">
        <w:rPr>
          <w:rFonts w:asciiTheme="minorHAnsi" w:hAnsiTheme="minorHAnsi" w:cstheme="minorHAnsi"/>
          <w:sz w:val="22"/>
        </w:rPr>
        <w:t xml:space="preserve"> </w:t>
      </w:r>
      <w:r w:rsidR="00FA1F1D" w:rsidRPr="00654E31">
        <w:rPr>
          <w:rFonts w:asciiTheme="minorHAnsi" w:hAnsiTheme="minorHAnsi" w:cstheme="minorHAnsi"/>
          <w:sz w:val="22"/>
        </w:rPr>
        <w:t xml:space="preserve">kierunku zrównoważonej i neutralnej dla klimatu wymagać będzie znacznych inwestycji w całej Europie, </w:t>
      </w:r>
      <w:r w:rsidR="00426484">
        <w:rPr>
          <w:rFonts w:asciiTheme="minorHAnsi" w:hAnsiTheme="minorHAnsi" w:cstheme="minorHAnsi"/>
          <w:sz w:val="22"/>
        </w:rPr>
        <w:t xml:space="preserve">a </w:t>
      </w:r>
      <w:r w:rsidR="00FA1F1D" w:rsidRPr="00654E31">
        <w:rPr>
          <w:rFonts w:asciiTheme="minorHAnsi" w:hAnsiTheme="minorHAnsi" w:cstheme="minorHAnsi"/>
          <w:sz w:val="22"/>
        </w:rPr>
        <w:t>dla Wielkopolski Wschodniej, obszaru silnie uzależnionego od monopolu sektora wydobywczego i energetycznego</w:t>
      </w:r>
      <w:r w:rsidR="00BA6B3E" w:rsidRPr="00654E31">
        <w:rPr>
          <w:rFonts w:asciiTheme="minorHAnsi" w:hAnsiTheme="minorHAnsi" w:cstheme="minorHAnsi"/>
          <w:sz w:val="22"/>
        </w:rPr>
        <w:t>,</w:t>
      </w:r>
      <w:r w:rsidR="00FA1F1D" w:rsidRPr="00654E31">
        <w:rPr>
          <w:rFonts w:asciiTheme="minorHAnsi" w:hAnsiTheme="minorHAnsi" w:cstheme="minorHAnsi"/>
          <w:sz w:val="22"/>
        </w:rPr>
        <w:t xml:space="preserve"> </w:t>
      </w:r>
      <w:r w:rsidR="00EE01DD" w:rsidRPr="00654E31">
        <w:rPr>
          <w:rFonts w:asciiTheme="minorHAnsi" w:hAnsiTheme="minorHAnsi" w:cstheme="minorHAnsi"/>
          <w:sz w:val="22"/>
        </w:rPr>
        <w:t xml:space="preserve">stanie się </w:t>
      </w:r>
      <w:r w:rsidR="00FA1F1D" w:rsidRPr="00654E31">
        <w:rPr>
          <w:rFonts w:asciiTheme="minorHAnsi" w:hAnsiTheme="minorHAnsi" w:cstheme="minorHAnsi"/>
          <w:sz w:val="22"/>
        </w:rPr>
        <w:t xml:space="preserve">szczególnie istotnym wyzwaniem. </w:t>
      </w:r>
      <w:r w:rsidR="00426484" w:rsidRPr="00426484">
        <w:rPr>
          <w:rFonts w:asciiTheme="minorHAnsi" w:hAnsiTheme="minorHAnsi" w:cstheme="minorHAnsi"/>
          <w:sz w:val="22"/>
        </w:rPr>
        <w:t xml:space="preserve">Jak pokazują doświadczenia </w:t>
      </w:r>
      <w:r w:rsidR="00F765AF" w:rsidRPr="00654E31">
        <w:rPr>
          <w:rFonts w:asciiTheme="minorHAnsi" w:hAnsiTheme="minorHAnsi" w:cstheme="minorHAnsi"/>
          <w:sz w:val="22"/>
        </w:rPr>
        <w:t xml:space="preserve">innych regionów przechodzących transformację, np. regionu łużyckiego w Niemczech czy Górnej Nitry na Słowacji, </w:t>
      </w:r>
      <w:r w:rsidR="004117CF" w:rsidRPr="00654E31">
        <w:rPr>
          <w:rFonts w:asciiTheme="minorHAnsi" w:hAnsiTheme="minorHAnsi" w:cstheme="minorHAnsi"/>
          <w:sz w:val="22"/>
        </w:rPr>
        <w:t xml:space="preserve">kompleksowa </w:t>
      </w:r>
      <w:r w:rsidR="00F765AF" w:rsidRPr="00654E31">
        <w:rPr>
          <w:rFonts w:asciiTheme="minorHAnsi" w:hAnsiTheme="minorHAnsi" w:cstheme="minorHAnsi"/>
          <w:sz w:val="22"/>
        </w:rPr>
        <w:t>transformacja nie powinna polegać tylko na bezpiecznym i ekologicznym zamknięciu kopalń, rewitalizacji terenów zdegradowanych i tworzeniu nowych miejsc pracy</w:t>
      </w:r>
      <w:r w:rsidR="0005574E" w:rsidRPr="00654E31">
        <w:rPr>
          <w:rFonts w:asciiTheme="minorHAnsi" w:hAnsiTheme="minorHAnsi" w:cstheme="minorHAnsi"/>
          <w:sz w:val="22"/>
        </w:rPr>
        <w:t xml:space="preserve"> dla osób odchodzących z górnictwa i energetyki </w:t>
      </w:r>
      <w:r>
        <w:rPr>
          <w:rFonts w:asciiTheme="minorHAnsi" w:hAnsiTheme="minorHAnsi" w:cstheme="minorHAnsi"/>
          <w:sz w:val="22"/>
        </w:rPr>
        <w:t xml:space="preserve">wykorzystującej </w:t>
      </w:r>
      <w:r w:rsidR="003E356F">
        <w:rPr>
          <w:rFonts w:asciiTheme="minorHAnsi" w:hAnsiTheme="minorHAnsi" w:cstheme="minorHAnsi"/>
          <w:sz w:val="22"/>
        </w:rPr>
        <w:t>wysokoemisyjne źródła energii</w:t>
      </w:r>
      <w:r w:rsidR="00F765AF" w:rsidRPr="00654E31">
        <w:rPr>
          <w:rFonts w:asciiTheme="minorHAnsi" w:hAnsiTheme="minorHAnsi" w:cstheme="minorHAnsi"/>
          <w:sz w:val="22"/>
        </w:rPr>
        <w:t xml:space="preserve">. </w:t>
      </w:r>
      <w:r w:rsidR="00413A95" w:rsidRPr="00654E31">
        <w:rPr>
          <w:rFonts w:asciiTheme="minorHAnsi" w:hAnsiTheme="minorHAnsi" w:cstheme="minorHAnsi"/>
          <w:sz w:val="22"/>
        </w:rPr>
        <w:t>P</w:t>
      </w:r>
      <w:r w:rsidR="00335903" w:rsidRPr="00654E31">
        <w:rPr>
          <w:rFonts w:asciiTheme="minorHAnsi" w:hAnsiTheme="minorHAnsi" w:cstheme="minorHAnsi"/>
          <w:sz w:val="22"/>
        </w:rPr>
        <w:t>owinna obejmować zmiany zachodzące w</w:t>
      </w:r>
      <w:r w:rsidR="00413A95" w:rsidRPr="00654E31">
        <w:rPr>
          <w:rFonts w:asciiTheme="minorHAnsi" w:hAnsiTheme="minorHAnsi" w:cstheme="minorHAnsi"/>
          <w:sz w:val="22"/>
        </w:rPr>
        <w:t> </w:t>
      </w:r>
      <w:r w:rsidR="00335903" w:rsidRPr="00654E31">
        <w:rPr>
          <w:rFonts w:asciiTheme="minorHAnsi" w:hAnsiTheme="minorHAnsi" w:cstheme="minorHAnsi"/>
          <w:sz w:val="22"/>
        </w:rPr>
        <w:t>procesie wieloaspektowych przekształceń, przynoszących korzyści nie tylko gospodarcze, ale również środowiskowe czy społeczne w celu zapewnienia wysokiej jakości życia i możliwości rozwoju w długim horyzoncie czasu</w:t>
      </w:r>
      <w:r w:rsidR="003E356F">
        <w:rPr>
          <w:rFonts w:asciiTheme="minorHAnsi" w:hAnsiTheme="minorHAnsi" w:cstheme="minorHAnsi"/>
          <w:sz w:val="22"/>
        </w:rPr>
        <w:t xml:space="preserve">. </w:t>
      </w:r>
      <w:r w:rsidR="00A420F7">
        <w:rPr>
          <w:rFonts w:asciiTheme="minorHAnsi" w:hAnsiTheme="minorHAnsi" w:cstheme="minorHAnsi"/>
          <w:sz w:val="22"/>
        </w:rPr>
        <w:t>K</w:t>
      </w:r>
      <w:r w:rsidR="003E356F">
        <w:rPr>
          <w:rFonts w:asciiTheme="minorHAnsi" w:hAnsiTheme="minorHAnsi" w:cstheme="minorHAnsi"/>
          <w:sz w:val="22"/>
        </w:rPr>
        <w:t>ompleksowe podejście do transformacji Wielkopolski Wschodniej</w:t>
      </w:r>
      <w:r w:rsidR="003E356F" w:rsidRPr="003E356F">
        <w:rPr>
          <w:rFonts w:asciiTheme="minorHAnsi" w:hAnsiTheme="minorHAnsi" w:cstheme="minorHAnsi"/>
          <w:sz w:val="22"/>
        </w:rPr>
        <w:t xml:space="preserve"> </w:t>
      </w:r>
      <w:r w:rsidR="003E356F" w:rsidRPr="00654E31">
        <w:rPr>
          <w:rFonts w:asciiTheme="minorHAnsi" w:hAnsiTheme="minorHAnsi" w:cstheme="minorHAnsi"/>
          <w:sz w:val="22"/>
        </w:rPr>
        <w:t>przełoży się</w:t>
      </w:r>
      <w:r w:rsidR="00426484">
        <w:rPr>
          <w:rFonts w:asciiTheme="minorHAnsi" w:hAnsiTheme="minorHAnsi" w:cstheme="minorHAnsi"/>
          <w:sz w:val="22"/>
        </w:rPr>
        <w:t> </w:t>
      </w:r>
      <w:r w:rsidR="00A420F7">
        <w:rPr>
          <w:rFonts w:asciiTheme="minorHAnsi" w:hAnsiTheme="minorHAnsi" w:cstheme="minorHAnsi"/>
          <w:sz w:val="22"/>
        </w:rPr>
        <w:t xml:space="preserve">m.in. </w:t>
      </w:r>
      <w:r w:rsidR="003E356F">
        <w:rPr>
          <w:rFonts w:asciiTheme="minorHAnsi" w:hAnsiTheme="minorHAnsi" w:cstheme="minorHAnsi"/>
          <w:sz w:val="22"/>
        </w:rPr>
        <w:t xml:space="preserve">na </w:t>
      </w:r>
      <w:r w:rsidR="003E356F" w:rsidRPr="00654E31">
        <w:rPr>
          <w:rFonts w:asciiTheme="minorHAnsi" w:hAnsiTheme="minorHAnsi" w:cstheme="minorHAnsi"/>
          <w:sz w:val="22"/>
        </w:rPr>
        <w:t>popraw</w:t>
      </w:r>
      <w:r w:rsidR="003E356F">
        <w:rPr>
          <w:rFonts w:asciiTheme="minorHAnsi" w:hAnsiTheme="minorHAnsi" w:cstheme="minorHAnsi"/>
          <w:sz w:val="22"/>
        </w:rPr>
        <w:t>ę</w:t>
      </w:r>
      <w:r w:rsidR="003E356F" w:rsidRPr="00654E31">
        <w:rPr>
          <w:rFonts w:asciiTheme="minorHAnsi" w:hAnsiTheme="minorHAnsi" w:cstheme="minorHAnsi"/>
          <w:sz w:val="22"/>
        </w:rPr>
        <w:t xml:space="preserve"> sytuacji na rynku pracy, zgodnie z zasadą godnej i dostosowanej do kwalifikacji pracy, warunków życia mieszkańców subregionu oraz zapewni nowe źródła dochodów dla jednostek samorządu terytorialnego.</w:t>
      </w:r>
      <w:r w:rsidR="0005574E" w:rsidRPr="00654E31">
        <w:rPr>
          <w:rFonts w:asciiTheme="minorHAnsi" w:hAnsiTheme="minorHAnsi" w:cstheme="minorHAnsi"/>
          <w:sz w:val="22"/>
        </w:rPr>
        <w:t xml:space="preserve"> </w:t>
      </w:r>
    </w:p>
    <w:p w14:paraId="785B9828" w14:textId="22BCD1A7" w:rsidR="00407DA4" w:rsidRDefault="0007408E" w:rsidP="004117CF">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sz w:val="22"/>
        </w:rPr>
        <w:t>Podobne podejście wyraziła również</w:t>
      </w:r>
      <w:r w:rsidR="00C9691D" w:rsidRPr="00654E31">
        <w:rPr>
          <w:rFonts w:asciiTheme="minorHAnsi" w:hAnsiTheme="minorHAnsi" w:cstheme="minorHAnsi"/>
          <w:sz w:val="22"/>
        </w:rPr>
        <w:t xml:space="preserve"> Grupa Ekspercka </w:t>
      </w:r>
      <w:r w:rsidR="001D3A7C" w:rsidRPr="00654E31">
        <w:rPr>
          <w:rFonts w:asciiTheme="minorHAnsi" w:hAnsiTheme="minorHAnsi" w:cstheme="minorHAnsi"/>
          <w:sz w:val="22"/>
        </w:rPr>
        <w:t>„</w:t>
      </w:r>
      <w:r w:rsidR="00C9691D" w:rsidRPr="00654E31">
        <w:rPr>
          <w:rFonts w:asciiTheme="minorHAnsi" w:hAnsiTheme="minorHAnsi" w:cstheme="minorHAnsi"/>
          <w:sz w:val="22"/>
        </w:rPr>
        <w:t>Sprawiedliwa transformacja</w:t>
      </w:r>
      <w:r w:rsidR="001D3A7C" w:rsidRPr="00654E31">
        <w:rPr>
          <w:rFonts w:asciiTheme="minorHAnsi" w:hAnsiTheme="minorHAnsi" w:cstheme="minorHAnsi"/>
          <w:sz w:val="22"/>
        </w:rPr>
        <w:t>”</w:t>
      </w:r>
      <w:r w:rsidR="00C9691D" w:rsidRPr="00654E31">
        <w:rPr>
          <w:rFonts w:asciiTheme="minorHAnsi" w:hAnsiTheme="minorHAnsi" w:cstheme="minorHAnsi"/>
          <w:sz w:val="22"/>
        </w:rPr>
        <w:t xml:space="preserve"> w</w:t>
      </w:r>
      <w:r w:rsidR="0048658E" w:rsidRPr="00654E31">
        <w:rPr>
          <w:rFonts w:asciiTheme="minorHAnsi" w:hAnsiTheme="minorHAnsi" w:cstheme="minorHAnsi"/>
          <w:sz w:val="22"/>
        </w:rPr>
        <w:t> </w:t>
      </w:r>
      <w:r w:rsidR="00C9691D" w:rsidRPr="00654E31">
        <w:rPr>
          <w:rFonts w:asciiTheme="minorHAnsi" w:hAnsiTheme="minorHAnsi" w:cstheme="minorHAnsi"/>
          <w:sz w:val="22"/>
        </w:rPr>
        <w:t>dokumencie</w:t>
      </w:r>
      <w:r w:rsidRPr="00654E31">
        <w:rPr>
          <w:rFonts w:asciiTheme="minorHAnsi" w:hAnsiTheme="minorHAnsi" w:cstheme="minorHAnsi"/>
          <w:sz w:val="22"/>
        </w:rPr>
        <w:t xml:space="preserve"> </w:t>
      </w:r>
      <w:r w:rsidRPr="00654E31">
        <w:rPr>
          <w:rFonts w:asciiTheme="minorHAnsi" w:hAnsiTheme="minorHAnsi" w:cstheme="minorHAnsi"/>
          <w:i/>
          <w:iCs/>
          <w:sz w:val="22"/>
        </w:rPr>
        <w:t>Pr</w:t>
      </w:r>
      <w:r w:rsidR="00C9691D" w:rsidRPr="00654E31">
        <w:rPr>
          <w:rFonts w:asciiTheme="minorHAnsi" w:hAnsiTheme="minorHAnsi" w:cstheme="minorHAnsi"/>
          <w:i/>
          <w:iCs/>
          <w:sz w:val="22"/>
        </w:rPr>
        <w:t>opozycje rekomendacji dla obszaru sprawiedliwa transformacja</w:t>
      </w:r>
      <w:r w:rsidR="00413A95" w:rsidRPr="00654E31">
        <w:rPr>
          <w:rFonts w:asciiTheme="minorHAnsi" w:hAnsiTheme="minorHAnsi" w:cstheme="minorHAnsi"/>
          <w:sz w:val="22"/>
        </w:rPr>
        <w:t>. W</w:t>
      </w:r>
      <w:r w:rsidR="00426484">
        <w:rPr>
          <w:rFonts w:asciiTheme="minorHAnsi" w:hAnsiTheme="minorHAnsi" w:cstheme="minorHAnsi"/>
          <w:sz w:val="22"/>
        </w:rPr>
        <w:t>edług</w:t>
      </w:r>
      <w:r w:rsidR="00413A95" w:rsidRPr="00654E31">
        <w:rPr>
          <w:rFonts w:asciiTheme="minorHAnsi" w:hAnsiTheme="minorHAnsi" w:cstheme="minorHAnsi"/>
          <w:sz w:val="22"/>
        </w:rPr>
        <w:t xml:space="preserve"> </w:t>
      </w:r>
      <w:r w:rsidRPr="00654E31">
        <w:rPr>
          <w:rFonts w:asciiTheme="minorHAnsi" w:hAnsiTheme="minorHAnsi" w:cstheme="minorHAnsi"/>
          <w:sz w:val="22"/>
        </w:rPr>
        <w:t>Grupy</w:t>
      </w:r>
      <w:r w:rsidR="00EE01DD" w:rsidRPr="00654E31">
        <w:rPr>
          <w:rFonts w:asciiTheme="minorHAnsi" w:hAnsiTheme="minorHAnsi" w:cstheme="minorHAnsi"/>
          <w:sz w:val="22"/>
        </w:rPr>
        <w:t>,</w:t>
      </w:r>
      <w:r w:rsidRPr="00654E31">
        <w:rPr>
          <w:rFonts w:asciiTheme="minorHAnsi" w:hAnsiTheme="minorHAnsi" w:cstheme="minorHAnsi"/>
          <w:sz w:val="22"/>
        </w:rPr>
        <w:t xml:space="preserve"> w</w:t>
      </w:r>
      <w:r w:rsidR="0048658E" w:rsidRPr="00654E31">
        <w:rPr>
          <w:rFonts w:asciiTheme="minorHAnsi" w:hAnsiTheme="minorHAnsi" w:cstheme="minorHAnsi"/>
          <w:sz w:val="22"/>
        </w:rPr>
        <w:t> </w:t>
      </w:r>
      <w:r w:rsidRPr="00654E31">
        <w:rPr>
          <w:rFonts w:asciiTheme="minorHAnsi" w:hAnsiTheme="minorHAnsi" w:cstheme="minorHAnsi"/>
          <w:sz w:val="22"/>
        </w:rPr>
        <w:t>n</w:t>
      </w:r>
      <w:r w:rsidR="00C9691D" w:rsidRPr="00654E31">
        <w:rPr>
          <w:rFonts w:asciiTheme="minorHAnsi" w:hAnsiTheme="minorHAnsi" w:cstheme="minorHAnsi"/>
          <w:sz w:val="22"/>
        </w:rPr>
        <w:t>ajszerszym rozumieniu sprawiedliwa transformacja jest kompleksow</w:t>
      </w:r>
      <w:r w:rsidR="00413A95" w:rsidRPr="00654E31">
        <w:rPr>
          <w:rFonts w:asciiTheme="minorHAnsi" w:hAnsiTheme="minorHAnsi" w:cstheme="minorHAnsi"/>
          <w:sz w:val="22"/>
        </w:rPr>
        <w:t>ą</w:t>
      </w:r>
      <w:r w:rsidR="00C9691D" w:rsidRPr="00654E31">
        <w:rPr>
          <w:rFonts w:asciiTheme="minorHAnsi" w:hAnsiTheme="minorHAnsi" w:cstheme="minorHAnsi"/>
          <w:sz w:val="22"/>
        </w:rPr>
        <w:t xml:space="preserve"> restrukturyzacj</w:t>
      </w:r>
      <w:r w:rsidR="00BB3EF6" w:rsidRPr="00654E31">
        <w:rPr>
          <w:rFonts w:asciiTheme="minorHAnsi" w:hAnsiTheme="minorHAnsi" w:cstheme="minorHAnsi"/>
          <w:sz w:val="22"/>
        </w:rPr>
        <w:t>ą</w:t>
      </w:r>
      <w:r w:rsidR="00C9691D" w:rsidRPr="00654E31">
        <w:rPr>
          <w:rFonts w:asciiTheme="minorHAnsi" w:hAnsiTheme="minorHAnsi" w:cstheme="minorHAnsi"/>
          <w:sz w:val="22"/>
        </w:rPr>
        <w:t xml:space="preserve"> i</w:t>
      </w:r>
      <w:r w:rsidRPr="00654E31">
        <w:rPr>
          <w:rFonts w:asciiTheme="minorHAnsi" w:hAnsiTheme="minorHAnsi" w:cstheme="minorHAnsi"/>
          <w:sz w:val="22"/>
        </w:rPr>
        <w:t> </w:t>
      </w:r>
      <w:r w:rsidR="00C9691D" w:rsidRPr="00654E31">
        <w:rPr>
          <w:rFonts w:asciiTheme="minorHAnsi" w:hAnsiTheme="minorHAnsi" w:cstheme="minorHAnsi"/>
          <w:sz w:val="22"/>
        </w:rPr>
        <w:t>transformacj</w:t>
      </w:r>
      <w:r w:rsidR="00BB3EF6" w:rsidRPr="00654E31">
        <w:rPr>
          <w:rFonts w:asciiTheme="minorHAnsi" w:hAnsiTheme="minorHAnsi" w:cstheme="minorHAnsi"/>
          <w:sz w:val="22"/>
        </w:rPr>
        <w:t>ą</w:t>
      </w:r>
      <w:r w:rsidR="00C9691D" w:rsidRPr="00654E31">
        <w:rPr>
          <w:rFonts w:asciiTheme="minorHAnsi" w:hAnsiTheme="minorHAnsi" w:cstheme="minorHAnsi"/>
          <w:sz w:val="22"/>
        </w:rPr>
        <w:t xml:space="preserve"> regionów węglowych – ideą polityki społeczno-gospodarczej, postrzeganej jako druga (lub nawet trzecia) fala przemian </w:t>
      </w:r>
      <w:r w:rsidR="0048658E" w:rsidRPr="00654E31">
        <w:rPr>
          <w:rFonts w:asciiTheme="minorHAnsi" w:hAnsiTheme="minorHAnsi" w:cstheme="minorHAnsi"/>
          <w:sz w:val="22"/>
        </w:rPr>
        <w:t>sektora</w:t>
      </w:r>
      <w:r w:rsidR="00C9691D" w:rsidRPr="00654E31">
        <w:rPr>
          <w:rFonts w:asciiTheme="minorHAnsi" w:hAnsiTheme="minorHAnsi" w:cstheme="minorHAnsi"/>
          <w:sz w:val="22"/>
        </w:rPr>
        <w:t xml:space="preserve"> paliwowo-energetycznego w gospodarce post-socjalistycznej, pociągających za sobą nie tylko dopasowania na rynku pracy czy zmiany w strukturze produkcji, ale również przemiany tożsamościowe. Z kolei w rozumieniu najwęższym</w:t>
      </w:r>
      <w:r w:rsidR="00BB3EF6" w:rsidRPr="00654E31">
        <w:rPr>
          <w:rFonts w:asciiTheme="minorHAnsi" w:hAnsiTheme="minorHAnsi" w:cstheme="minorHAnsi"/>
          <w:sz w:val="22"/>
        </w:rPr>
        <w:t xml:space="preserve"> </w:t>
      </w:r>
      <w:r w:rsidR="00C9691D" w:rsidRPr="00654E31">
        <w:rPr>
          <w:rFonts w:asciiTheme="minorHAnsi" w:hAnsiTheme="minorHAnsi" w:cstheme="minorHAnsi"/>
          <w:sz w:val="22"/>
        </w:rPr>
        <w:t>jest to transformacja technologiczna gospodarki, w</w:t>
      </w:r>
      <w:r w:rsidR="00BB3EF6" w:rsidRPr="00654E31">
        <w:rPr>
          <w:rFonts w:asciiTheme="minorHAnsi" w:hAnsiTheme="minorHAnsi" w:cstheme="minorHAnsi"/>
          <w:sz w:val="22"/>
        </w:rPr>
        <w:t> </w:t>
      </w:r>
      <w:r w:rsidR="00C9691D" w:rsidRPr="00654E31">
        <w:rPr>
          <w:rFonts w:asciiTheme="minorHAnsi" w:hAnsiTheme="minorHAnsi" w:cstheme="minorHAnsi"/>
          <w:sz w:val="22"/>
        </w:rPr>
        <w:t>której technologie emisyjne zastępowane są nisko</w:t>
      </w:r>
      <w:r w:rsidR="00F601A6">
        <w:rPr>
          <w:rFonts w:asciiTheme="minorHAnsi" w:hAnsiTheme="minorHAnsi" w:cstheme="minorHAnsi"/>
          <w:sz w:val="22"/>
        </w:rPr>
        <w:t>- i zero</w:t>
      </w:r>
      <w:r w:rsidR="00C9691D" w:rsidRPr="00654E31">
        <w:rPr>
          <w:rFonts w:asciiTheme="minorHAnsi" w:hAnsiTheme="minorHAnsi" w:cstheme="minorHAnsi"/>
          <w:sz w:val="22"/>
        </w:rPr>
        <w:t>emisyjnymi, a na rynku pracy następuje wymiana kompetencyjna i pokoleniowa</w:t>
      </w:r>
      <w:r w:rsidR="006C081A" w:rsidRPr="00654E31">
        <w:rPr>
          <w:rFonts w:asciiTheme="minorHAnsi" w:hAnsiTheme="minorHAnsi" w:cstheme="minorHAnsi"/>
          <w:sz w:val="22"/>
        </w:rPr>
        <w:t>, zgodnie z zasadą 1:1+ (utrata wartości w działalnościach tradycyjnych powinna zostać zrekompensowana wykreowaniem co najmniej równorzędnej wartości w nowych działalnościach)</w:t>
      </w:r>
      <w:r w:rsidR="009E7FA5" w:rsidRPr="00654E31">
        <w:rPr>
          <w:rFonts w:asciiTheme="minorHAnsi" w:hAnsiTheme="minorHAnsi" w:cstheme="minorHAnsi"/>
          <w:sz w:val="22"/>
        </w:rPr>
        <w:t xml:space="preserve">. </w:t>
      </w:r>
      <w:r w:rsidRPr="00654E31">
        <w:rPr>
          <w:rFonts w:asciiTheme="minorHAnsi" w:hAnsiTheme="minorHAnsi" w:cstheme="minorHAnsi"/>
          <w:sz w:val="22"/>
        </w:rPr>
        <w:t>W dokumencie podkreślono</w:t>
      </w:r>
      <w:r w:rsidR="0048658E" w:rsidRPr="00654E31">
        <w:rPr>
          <w:rFonts w:asciiTheme="minorHAnsi" w:hAnsiTheme="minorHAnsi" w:cstheme="minorHAnsi"/>
          <w:sz w:val="22"/>
        </w:rPr>
        <w:t xml:space="preserve"> również</w:t>
      </w:r>
      <w:r w:rsidRPr="00654E31">
        <w:rPr>
          <w:rFonts w:asciiTheme="minorHAnsi" w:hAnsiTheme="minorHAnsi" w:cstheme="minorHAnsi"/>
          <w:sz w:val="22"/>
        </w:rPr>
        <w:t>, że transformacja stanowi szansę dla</w:t>
      </w:r>
      <w:r w:rsidR="00F601A6">
        <w:rPr>
          <w:rFonts w:asciiTheme="minorHAnsi" w:hAnsiTheme="minorHAnsi" w:cstheme="minorHAnsi"/>
          <w:sz w:val="22"/>
        </w:rPr>
        <w:t> </w:t>
      </w:r>
      <w:r w:rsidRPr="00654E31">
        <w:rPr>
          <w:rFonts w:asciiTheme="minorHAnsi" w:hAnsiTheme="minorHAnsi" w:cstheme="minorHAnsi"/>
          <w:sz w:val="22"/>
        </w:rPr>
        <w:t xml:space="preserve">lepszego uwzględnienia czynnika społecznego w kontekście nadchodzących zmian. </w:t>
      </w:r>
    </w:p>
    <w:p w14:paraId="4F06B24E" w14:textId="40C3AABE" w:rsidR="00D52A84" w:rsidRDefault="00E5377B" w:rsidP="00FA1F1D">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sz w:val="22"/>
        </w:rPr>
        <w:t>Wielkopolsk</w:t>
      </w:r>
      <w:r w:rsidR="007560BB">
        <w:rPr>
          <w:rFonts w:asciiTheme="minorHAnsi" w:hAnsiTheme="minorHAnsi" w:cstheme="minorHAnsi"/>
          <w:sz w:val="22"/>
        </w:rPr>
        <w:t>a</w:t>
      </w:r>
      <w:r w:rsidRPr="00654E31">
        <w:rPr>
          <w:rFonts w:asciiTheme="minorHAnsi" w:hAnsiTheme="minorHAnsi" w:cstheme="minorHAnsi"/>
          <w:sz w:val="22"/>
        </w:rPr>
        <w:t xml:space="preserve"> Wschodni</w:t>
      </w:r>
      <w:r w:rsidR="007560BB">
        <w:rPr>
          <w:rFonts w:asciiTheme="minorHAnsi" w:hAnsiTheme="minorHAnsi" w:cstheme="minorHAnsi"/>
          <w:sz w:val="22"/>
        </w:rPr>
        <w:t>a</w:t>
      </w:r>
      <w:r w:rsidRPr="00654E31">
        <w:rPr>
          <w:rFonts w:asciiTheme="minorHAnsi" w:hAnsiTheme="minorHAnsi" w:cstheme="minorHAnsi"/>
          <w:sz w:val="22"/>
        </w:rPr>
        <w:t xml:space="preserve">, wysoce </w:t>
      </w:r>
      <w:r w:rsidR="00BA6B3E" w:rsidRPr="00654E31">
        <w:rPr>
          <w:rFonts w:asciiTheme="minorHAnsi" w:hAnsiTheme="minorHAnsi" w:cstheme="minorHAnsi"/>
          <w:sz w:val="22"/>
        </w:rPr>
        <w:t>uzależnion</w:t>
      </w:r>
      <w:r w:rsidR="007560BB">
        <w:rPr>
          <w:rFonts w:asciiTheme="minorHAnsi" w:hAnsiTheme="minorHAnsi" w:cstheme="minorHAnsi"/>
          <w:sz w:val="22"/>
        </w:rPr>
        <w:t>a</w:t>
      </w:r>
      <w:r w:rsidRPr="00654E31">
        <w:rPr>
          <w:rFonts w:asciiTheme="minorHAnsi" w:hAnsiTheme="minorHAnsi" w:cstheme="minorHAnsi"/>
          <w:sz w:val="22"/>
        </w:rPr>
        <w:t xml:space="preserve"> od sektora związanego w wykorzystaniem paliw kopalnianych</w:t>
      </w:r>
      <w:r w:rsidR="00A420F7">
        <w:rPr>
          <w:rFonts w:asciiTheme="minorHAnsi" w:hAnsiTheme="minorHAnsi" w:cstheme="minorHAnsi"/>
          <w:sz w:val="22"/>
        </w:rPr>
        <w:t>,</w:t>
      </w:r>
      <w:r w:rsidRPr="00654E31">
        <w:rPr>
          <w:rFonts w:asciiTheme="minorHAnsi" w:hAnsiTheme="minorHAnsi" w:cstheme="minorHAnsi"/>
          <w:sz w:val="22"/>
        </w:rPr>
        <w:t xml:space="preserve"> będzie musiał</w:t>
      </w:r>
      <w:r w:rsidR="007560BB">
        <w:rPr>
          <w:rFonts w:asciiTheme="minorHAnsi" w:hAnsiTheme="minorHAnsi" w:cstheme="minorHAnsi"/>
          <w:sz w:val="22"/>
        </w:rPr>
        <w:t>a</w:t>
      </w:r>
      <w:r w:rsidRPr="00654E31">
        <w:rPr>
          <w:rFonts w:asciiTheme="minorHAnsi" w:hAnsiTheme="minorHAnsi" w:cstheme="minorHAnsi"/>
          <w:sz w:val="22"/>
        </w:rPr>
        <w:t xml:space="preserve"> zrestrukturyzować gospodarkę, w szczególności rodzimy przemysł w kierunku gospodarki zrównoważonej i neutralnej dla klimatu oraz zapewnić</w:t>
      </w:r>
      <w:r w:rsidR="00B234DB">
        <w:rPr>
          <w:rFonts w:asciiTheme="minorHAnsi" w:hAnsiTheme="minorHAnsi" w:cstheme="minorHAnsi"/>
          <w:sz w:val="22"/>
        </w:rPr>
        <w:t>,</w:t>
      </w:r>
      <w:r w:rsidRPr="00654E31">
        <w:rPr>
          <w:rFonts w:asciiTheme="minorHAnsi" w:hAnsiTheme="minorHAnsi" w:cstheme="minorHAnsi"/>
          <w:sz w:val="22"/>
        </w:rPr>
        <w:t xml:space="preserve"> aby nowe specjalizacje były w stanie utrzymać stabilność gospodarczą i społeczną, a także zaoferować pracownikom niezbędne wsparcie w zakresie podnoszenia kompetencji i kwalifikacji umożliwiające </w:t>
      </w:r>
      <w:r w:rsidR="00CA4469">
        <w:rPr>
          <w:rFonts w:asciiTheme="minorHAnsi" w:hAnsiTheme="minorHAnsi" w:cstheme="minorHAnsi"/>
          <w:sz w:val="22"/>
        </w:rPr>
        <w:t xml:space="preserve">im </w:t>
      </w:r>
      <w:r w:rsidRPr="00654E31">
        <w:rPr>
          <w:rFonts w:asciiTheme="minorHAnsi" w:hAnsiTheme="minorHAnsi" w:cstheme="minorHAnsi"/>
          <w:sz w:val="22"/>
        </w:rPr>
        <w:t>pracę w</w:t>
      </w:r>
      <w:r w:rsidR="00CA4469">
        <w:rPr>
          <w:rFonts w:asciiTheme="minorHAnsi" w:hAnsiTheme="minorHAnsi" w:cstheme="minorHAnsi"/>
          <w:sz w:val="22"/>
        </w:rPr>
        <w:t> </w:t>
      </w:r>
      <w:r w:rsidRPr="00654E31">
        <w:rPr>
          <w:rFonts w:asciiTheme="minorHAnsi" w:hAnsiTheme="minorHAnsi" w:cstheme="minorHAnsi"/>
          <w:sz w:val="22"/>
        </w:rPr>
        <w:t xml:space="preserve">nowych obszarach. </w:t>
      </w:r>
    </w:p>
    <w:p w14:paraId="3E2D0C31" w14:textId="4E984370" w:rsidR="000640FA" w:rsidRDefault="00D52A84" w:rsidP="00FA1F1D">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28C10CB1" wp14:editId="4DC20F50">
                <wp:simplePos x="0" y="0"/>
                <wp:positionH relativeFrom="margin">
                  <wp:align>right</wp:align>
                </wp:positionH>
                <wp:positionV relativeFrom="paragraph">
                  <wp:posOffset>123825</wp:posOffset>
                </wp:positionV>
                <wp:extent cx="2569210" cy="1743075"/>
                <wp:effectExtent l="0" t="0" r="21590" b="28575"/>
                <wp:wrapSquare wrapText="bothSides"/>
                <wp:docPr id="28" name="Prostokąt: zaokrąglone rogi 28"/>
                <wp:cNvGraphicFramePr/>
                <a:graphic xmlns:a="http://schemas.openxmlformats.org/drawingml/2006/main">
                  <a:graphicData uri="http://schemas.microsoft.com/office/word/2010/wordprocessingShape">
                    <wps:wsp>
                      <wps:cNvSpPr/>
                      <wps:spPr>
                        <a:xfrm>
                          <a:off x="0" y="0"/>
                          <a:ext cx="2569210" cy="17430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4E335D2" w14:textId="77777777" w:rsidR="005678B8" w:rsidRDefault="005678B8" w:rsidP="004876EC">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 xml:space="preserve">2030 r. </w:t>
                            </w:r>
                          </w:p>
                          <w:p w14:paraId="5B94874A" w14:textId="77777777" w:rsidR="005678B8" w:rsidRPr="00E11A3F" w:rsidRDefault="005678B8" w:rsidP="004876EC">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 xml:space="preserve">Zaprzestanie wydobycia węgla oraz </w:t>
                            </w:r>
                            <w:r w:rsidRPr="004876EC">
                              <w:rPr>
                                <w:rFonts w:asciiTheme="minorHAnsi" w:hAnsiTheme="minorHAnsi" w:cstheme="minorHAnsi"/>
                                <w:b/>
                                <w:bCs/>
                                <w:color w:val="FFFFFF" w:themeColor="background1"/>
                                <w:sz w:val="22"/>
                              </w:rPr>
                              <w:t>jego wykorzystania w elektroenergetyce i ciepłownictwie</w:t>
                            </w:r>
                          </w:p>
                          <w:p w14:paraId="4945140F" w14:textId="77777777" w:rsidR="005678B8" w:rsidRDefault="005678B8" w:rsidP="00D52A84">
                            <w:pPr>
                              <w:spacing w:before="0" w:after="0"/>
                              <w:jc w:val="center"/>
                              <w:rPr>
                                <w:rFonts w:asciiTheme="minorHAnsi" w:hAnsiTheme="minorHAnsi" w:cstheme="minorHAnsi"/>
                                <w:b/>
                                <w:bCs/>
                                <w:color w:val="FFFFFF" w:themeColor="background1"/>
                                <w:sz w:val="22"/>
                              </w:rPr>
                            </w:pPr>
                          </w:p>
                          <w:p w14:paraId="6551532C" w14:textId="6C16FF17" w:rsidR="005678B8" w:rsidRDefault="005678B8" w:rsidP="00D52A84">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2040 r.</w:t>
                            </w:r>
                          </w:p>
                          <w:p w14:paraId="21EFD60F" w14:textId="422A216E" w:rsidR="005678B8" w:rsidRDefault="005678B8" w:rsidP="00D52A84">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 xml:space="preserve"> Neutralność klimatyczna Wielkopolski Wschodniej</w:t>
                            </w:r>
                          </w:p>
                          <w:p w14:paraId="04820973" w14:textId="44E892C5" w:rsidR="005678B8" w:rsidRDefault="005678B8" w:rsidP="00D52A84">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 xml:space="preserve"> </w:t>
                            </w:r>
                          </w:p>
                          <w:p w14:paraId="0BC130B9" w14:textId="77777777" w:rsidR="005678B8" w:rsidRDefault="005678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10CB1" id="Prostokąt: zaokrąglone rogi 28" o:spid="_x0000_s1030" style="position:absolute;left:0;text-align:left;margin-left:151.1pt;margin-top:9.75pt;width:202.3pt;height:137.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" fillcolor="#5b9bd5" strokecolor="#41719c" strokeweight="1pt">
                <v:stroke joinstyle="miter"/>
                <v:textbox>
                  <w:txbxContent>
                    <w:p w14:paraId="44E335D2" w14:textId="77777777" w:rsidR="005678B8" w:rsidRDefault="005678B8" w:rsidP="004876EC">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 xml:space="preserve">2030 r. </w:t>
                      </w:r>
                    </w:p>
                    <w:p w14:paraId="5B94874A" w14:textId="77777777" w:rsidR="005678B8" w:rsidRPr="00E11A3F" w:rsidRDefault="005678B8" w:rsidP="004876EC">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 xml:space="preserve">Zaprzestanie wydobycia węgla oraz </w:t>
                      </w:r>
                      <w:r w:rsidRPr="004876EC">
                        <w:rPr>
                          <w:rFonts w:asciiTheme="minorHAnsi" w:hAnsiTheme="minorHAnsi" w:cstheme="minorHAnsi"/>
                          <w:b/>
                          <w:bCs/>
                          <w:color w:val="FFFFFF" w:themeColor="background1"/>
                          <w:sz w:val="22"/>
                        </w:rPr>
                        <w:t>jego wykorzystania w elektroenergetyce i ciepłownictwie</w:t>
                      </w:r>
                    </w:p>
                    <w:p w14:paraId="4945140F" w14:textId="77777777" w:rsidR="005678B8" w:rsidRDefault="005678B8" w:rsidP="00D52A84">
                      <w:pPr>
                        <w:spacing w:before="0" w:after="0"/>
                        <w:jc w:val="center"/>
                        <w:rPr>
                          <w:rFonts w:asciiTheme="minorHAnsi" w:hAnsiTheme="minorHAnsi" w:cstheme="minorHAnsi"/>
                          <w:b/>
                          <w:bCs/>
                          <w:color w:val="FFFFFF" w:themeColor="background1"/>
                          <w:sz w:val="22"/>
                        </w:rPr>
                      </w:pPr>
                    </w:p>
                    <w:p w14:paraId="6551532C" w14:textId="6C16FF17" w:rsidR="005678B8" w:rsidRDefault="005678B8" w:rsidP="00D52A84">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2040 r.</w:t>
                      </w:r>
                    </w:p>
                    <w:p w14:paraId="21EFD60F" w14:textId="422A216E" w:rsidR="005678B8" w:rsidRDefault="005678B8" w:rsidP="00D52A84">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 xml:space="preserve"> Neutralność klimatyczna Wielkopolski Wschodniej</w:t>
                      </w:r>
                    </w:p>
                    <w:p w14:paraId="04820973" w14:textId="44E892C5" w:rsidR="005678B8" w:rsidRDefault="005678B8" w:rsidP="00D52A84">
                      <w:pPr>
                        <w:spacing w:before="0" w:after="0"/>
                        <w:jc w:val="center"/>
                        <w:rPr>
                          <w:rFonts w:asciiTheme="minorHAnsi" w:hAnsiTheme="minorHAnsi" w:cstheme="minorHAnsi"/>
                          <w:b/>
                          <w:bCs/>
                          <w:color w:val="FFFFFF" w:themeColor="background1"/>
                          <w:sz w:val="22"/>
                        </w:rPr>
                      </w:pPr>
                      <w:r>
                        <w:rPr>
                          <w:rFonts w:asciiTheme="minorHAnsi" w:hAnsiTheme="minorHAnsi" w:cstheme="minorHAnsi"/>
                          <w:b/>
                          <w:bCs/>
                          <w:color w:val="FFFFFF" w:themeColor="background1"/>
                          <w:sz w:val="22"/>
                        </w:rPr>
                        <w:t xml:space="preserve"> </w:t>
                      </w:r>
                    </w:p>
                    <w:p w14:paraId="0BC130B9" w14:textId="77777777" w:rsidR="005678B8" w:rsidRDefault="005678B8"/>
                  </w:txbxContent>
                </v:textbox>
                <w10:wrap type="square" anchorx="margin"/>
              </v:roundrect>
            </w:pict>
          </mc:Fallback>
        </mc:AlternateContent>
      </w:r>
      <w:r w:rsidR="00FA1F1D" w:rsidRPr="00654E31">
        <w:rPr>
          <w:rFonts w:asciiTheme="minorHAnsi" w:hAnsiTheme="minorHAnsi" w:cstheme="minorHAnsi"/>
          <w:sz w:val="22"/>
        </w:rPr>
        <w:t xml:space="preserve">W </w:t>
      </w:r>
      <w:r w:rsidR="00A420F7">
        <w:rPr>
          <w:rFonts w:asciiTheme="minorHAnsi" w:hAnsiTheme="minorHAnsi" w:cstheme="minorHAnsi"/>
          <w:sz w:val="22"/>
        </w:rPr>
        <w:t>sferze</w:t>
      </w:r>
      <w:r w:rsidR="00A420F7" w:rsidRPr="00654E31">
        <w:rPr>
          <w:rFonts w:asciiTheme="minorHAnsi" w:hAnsiTheme="minorHAnsi" w:cstheme="minorHAnsi"/>
          <w:sz w:val="22"/>
        </w:rPr>
        <w:t xml:space="preserve"> gospodarcz</w:t>
      </w:r>
      <w:r w:rsidR="00A420F7">
        <w:rPr>
          <w:rFonts w:asciiTheme="minorHAnsi" w:hAnsiTheme="minorHAnsi" w:cstheme="minorHAnsi"/>
          <w:sz w:val="22"/>
        </w:rPr>
        <w:t>ej</w:t>
      </w:r>
      <w:r w:rsidR="00A420F7" w:rsidRPr="00654E31">
        <w:rPr>
          <w:rFonts w:asciiTheme="minorHAnsi" w:hAnsiTheme="minorHAnsi" w:cstheme="minorHAnsi"/>
          <w:sz w:val="22"/>
        </w:rPr>
        <w:t xml:space="preserve"> działa</w:t>
      </w:r>
      <w:r w:rsidR="00A420F7">
        <w:rPr>
          <w:rFonts w:asciiTheme="minorHAnsi" w:hAnsiTheme="minorHAnsi" w:cstheme="minorHAnsi"/>
          <w:sz w:val="22"/>
        </w:rPr>
        <w:t>ń</w:t>
      </w:r>
      <w:r w:rsidR="00A420F7" w:rsidRPr="00654E31">
        <w:rPr>
          <w:rFonts w:asciiTheme="minorHAnsi" w:hAnsiTheme="minorHAnsi" w:cstheme="minorHAnsi"/>
          <w:sz w:val="22"/>
        </w:rPr>
        <w:t xml:space="preserve"> łagodząc</w:t>
      </w:r>
      <w:r w:rsidR="00A420F7">
        <w:rPr>
          <w:rFonts w:asciiTheme="minorHAnsi" w:hAnsiTheme="minorHAnsi" w:cstheme="minorHAnsi"/>
          <w:sz w:val="22"/>
        </w:rPr>
        <w:t>ych</w:t>
      </w:r>
      <w:r w:rsidR="00A420F7" w:rsidRPr="00654E31">
        <w:rPr>
          <w:rFonts w:asciiTheme="minorHAnsi" w:hAnsiTheme="minorHAnsi" w:cstheme="minorHAnsi"/>
          <w:sz w:val="22"/>
        </w:rPr>
        <w:t xml:space="preserve"> </w:t>
      </w:r>
      <w:r w:rsidR="00FA1F1D" w:rsidRPr="00654E31">
        <w:rPr>
          <w:rFonts w:asciiTheme="minorHAnsi" w:hAnsiTheme="minorHAnsi" w:cstheme="minorHAnsi"/>
          <w:sz w:val="22"/>
        </w:rPr>
        <w:t>negatywne skutki transformacji</w:t>
      </w:r>
      <w:r w:rsidR="00A420F7">
        <w:rPr>
          <w:rFonts w:asciiTheme="minorHAnsi" w:hAnsiTheme="minorHAnsi" w:cstheme="minorHAnsi"/>
          <w:sz w:val="22"/>
        </w:rPr>
        <w:t xml:space="preserve">, </w:t>
      </w:r>
      <w:r w:rsidR="00CA4469">
        <w:rPr>
          <w:rFonts w:asciiTheme="minorHAnsi" w:hAnsiTheme="minorHAnsi" w:cstheme="minorHAnsi"/>
          <w:sz w:val="22"/>
        </w:rPr>
        <w:t xml:space="preserve">objawiające </w:t>
      </w:r>
      <w:r w:rsidR="00A420F7">
        <w:rPr>
          <w:rFonts w:asciiTheme="minorHAnsi" w:hAnsiTheme="minorHAnsi" w:cstheme="minorHAnsi"/>
          <w:sz w:val="22"/>
        </w:rPr>
        <w:t>się</w:t>
      </w:r>
      <w:r w:rsidR="00CA4469">
        <w:rPr>
          <w:rFonts w:asciiTheme="minorHAnsi" w:hAnsiTheme="minorHAnsi" w:cstheme="minorHAnsi"/>
          <w:sz w:val="22"/>
        </w:rPr>
        <w:t> </w:t>
      </w:r>
      <w:r w:rsidR="00A420F7">
        <w:rPr>
          <w:rFonts w:asciiTheme="minorHAnsi" w:hAnsiTheme="minorHAnsi" w:cstheme="minorHAnsi"/>
          <w:sz w:val="22"/>
        </w:rPr>
        <w:t>m.in. wzrostem bezrobocia czy zwiększoną migracją ludzi młodych,</w:t>
      </w:r>
      <w:r w:rsidR="00FA1F1D" w:rsidRPr="00654E31">
        <w:rPr>
          <w:rFonts w:asciiTheme="minorHAnsi" w:hAnsiTheme="minorHAnsi" w:cstheme="minorHAnsi"/>
          <w:sz w:val="22"/>
        </w:rPr>
        <w:t xml:space="preserve"> </w:t>
      </w:r>
      <w:r w:rsidR="007F4594" w:rsidRPr="00654E31">
        <w:rPr>
          <w:rFonts w:asciiTheme="minorHAnsi" w:hAnsiTheme="minorHAnsi" w:cstheme="minorHAnsi"/>
          <w:sz w:val="22"/>
        </w:rPr>
        <w:t>upatruje się</w:t>
      </w:r>
      <w:r w:rsidR="008E781C">
        <w:rPr>
          <w:rFonts w:asciiTheme="minorHAnsi" w:hAnsiTheme="minorHAnsi" w:cstheme="minorHAnsi"/>
          <w:sz w:val="22"/>
        </w:rPr>
        <w:t xml:space="preserve"> </w:t>
      </w:r>
      <w:r w:rsidR="007F4594" w:rsidRPr="00654E31">
        <w:rPr>
          <w:rFonts w:asciiTheme="minorHAnsi" w:hAnsiTheme="minorHAnsi" w:cstheme="minorHAnsi"/>
          <w:sz w:val="22"/>
        </w:rPr>
        <w:t>w</w:t>
      </w:r>
      <w:r>
        <w:rPr>
          <w:rFonts w:asciiTheme="minorHAnsi" w:hAnsiTheme="minorHAnsi" w:cstheme="minorHAnsi"/>
          <w:sz w:val="22"/>
        </w:rPr>
        <w:t xml:space="preserve"> szczególności w</w:t>
      </w:r>
      <w:r w:rsidR="00A420F7">
        <w:rPr>
          <w:rFonts w:asciiTheme="minorHAnsi" w:hAnsiTheme="minorHAnsi" w:cstheme="minorHAnsi"/>
          <w:sz w:val="22"/>
        </w:rPr>
        <w:t> </w:t>
      </w:r>
      <w:r w:rsidR="007560BB">
        <w:rPr>
          <w:rFonts w:asciiTheme="minorHAnsi" w:hAnsiTheme="minorHAnsi" w:cstheme="minorHAnsi"/>
          <w:sz w:val="22"/>
        </w:rPr>
        <w:t>innowacyjnej</w:t>
      </w:r>
      <w:r w:rsidR="007F4594" w:rsidRPr="00654E31">
        <w:rPr>
          <w:rFonts w:asciiTheme="minorHAnsi" w:hAnsiTheme="minorHAnsi" w:cstheme="minorHAnsi"/>
          <w:sz w:val="22"/>
        </w:rPr>
        <w:t xml:space="preserve"> </w:t>
      </w:r>
      <w:r w:rsidR="00677E10" w:rsidRPr="00654E31">
        <w:rPr>
          <w:rFonts w:asciiTheme="minorHAnsi" w:hAnsiTheme="minorHAnsi" w:cstheme="minorHAnsi"/>
          <w:sz w:val="22"/>
        </w:rPr>
        <w:t>oraz</w:t>
      </w:r>
      <w:r w:rsidR="00CF1C62" w:rsidRPr="00654E31">
        <w:rPr>
          <w:rFonts w:asciiTheme="minorHAnsi" w:hAnsiTheme="minorHAnsi" w:cstheme="minorHAnsi"/>
          <w:sz w:val="22"/>
        </w:rPr>
        <w:t xml:space="preserve"> </w:t>
      </w:r>
      <w:r w:rsidR="00FA1F1D" w:rsidRPr="00654E31">
        <w:rPr>
          <w:rFonts w:asciiTheme="minorHAnsi" w:hAnsiTheme="minorHAnsi" w:cstheme="minorHAnsi"/>
          <w:sz w:val="22"/>
        </w:rPr>
        <w:t xml:space="preserve">zdywersyfikowanej </w:t>
      </w:r>
      <w:r w:rsidR="00A420F7" w:rsidRPr="00654E31">
        <w:rPr>
          <w:rFonts w:asciiTheme="minorHAnsi" w:hAnsiTheme="minorHAnsi" w:cstheme="minorHAnsi"/>
          <w:sz w:val="22"/>
        </w:rPr>
        <w:t>gospodar</w:t>
      </w:r>
      <w:r w:rsidR="00A420F7">
        <w:rPr>
          <w:rFonts w:asciiTheme="minorHAnsi" w:hAnsiTheme="minorHAnsi" w:cstheme="minorHAnsi"/>
          <w:sz w:val="22"/>
        </w:rPr>
        <w:t>ce</w:t>
      </w:r>
      <w:r w:rsidR="00FA1F1D" w:rsidRPr="00654E31">
        <w:rPr>
          <w:rFonts w:asciiTheme="minorHAnsi" w:hAnsiTheme="minorHAnsi" w:cstheme="minorHAnsi"/>
          <w:sz w:val="22"/>
        </w:rPr>
        <w:t xml:space="preserve">, której kluczowym elementem </w:t>
      </w:r>
      <w:r w:rsidR="00A420F7">
        <w:rPr>
          <w:rFonts w:asciiTheme="minorHAnsi" w:hAnsiTheme="minorHAnsi" w:cstheme="minorHAnsi"/>
          <w:sz w:val="22"/>
        </w:rPr>
        <w:t>będzie</w:t>
      </w:r>
      <w:r w:rsidR="00FA1F1D" w:rsidRPr="00654E31">
        <w:rPr>
          <w:rFonts w:asciiTheme="minorHAnsi" w:hAnsiTheme="minorHAnsi" w:cstheme="minorHAnsi"/>
          <w:sz w:val="22"/>
        </w:rPr>
        <w:t xml:space="preserve"> </w:t>
      </w:r>
      <w:r w:rsidR="00FA1F1D" w:rsidRPr="004876EC">
        <w:rPr>
          <w:rFonts w:asciiTheme="minorHAnsi" w:hAnsiTheme="minorHAnsi" w:cstheme="minorHAnsi"/>
          <w:sz w:val="22"/>
        </w:rPr>
        <w:t>transformacja energetyczna – ma</w:t>
      </w:r>
      <w:r w:rsidR="00D26491" w:rsidRPr="004876EC">
        <w:rPr>
          <w:rFonts w:asciiTheme="minorHAnsi" w:hAnsiTheme="minorHAnsi" w:cstheme="minorHAnsi"/>
          <w:sz w:val="22"/>
        </w:rPr>
        <w:t>jąca</w:t>
      </w:r>
      <w:r w:rsidR="00FA1F1D" w:rsidRPr="004876EC">
        <w:rPr>
          <w:rFonts w:asciiTheme="minorHAnsi" w:hAnsiTheme="minorHAnsi" w:cstheme="minorHAnsi"/>
          <w:sz w:val="22"/>
        </w:rPr>
        <w:t xml:space="preserve"> docelowo doprowadzić subregion do</w:t>
      </w:r>
      <w:r w:rsidR="0057039E" w:rsidRPr="004876EC">
        <w:rPr>
          <w:rFonts w:asciiTheme="minorHAnsi" w:hAnsiTheme="minorHAnsi" w:cstheme="minorHAnsi"/>
          <w:sz w:val="22"/>
        </w:rPr>
        <w:t> </w:t>
      </w:r>
      <w:r w:rsidR="007F4594" w:rsidRPr="004876EC">
        <w:rPr>
          <w:rFonts w:asciiTheme="minorHAnsi" w:hAnsiTheme="minorHAnsi" w:cstheme="minorHAnsi"/>
          <w:sz w:val="22"/>
        </w:rPr>
        <w:t>neutralności klimatycznej</w:t>
      </w:r>
      <w:r w:rsidR="00FA1F1D" w:rsidRPr="004876EC">
        <w:rPr>
          <w:rFonts w:asciiTheme="minorHAnsi" w:hAnsiTheme="minorHAnsi" w:cstheme="minorHAnsi"/>
          <w:sz w:val="22"/>
        </w:rPr>
        <w:t xml:space="preserve"> </w:t>
      </w:r>
      <w:r w:rsidR="00C459DC">
        <w:rPr>
          <w:rFonts w:asciiTheme="minorHAnsi" w:hAnsiTheme="minorHAnsi" w:cstheme="minorHAnsi"/>
          <w:sz w:val="22"/>
        </w:rPr>
        <w:t xml:space="preserve">już </w:t>
      </w:r>
      <w:r w:rsidR="00FA1F1D" w:rsidRPr="004876EC">
        <w:rPr>
          <w:rFonts w:asciiTheme="minorHAnsi" w:hAnsiTheme="minorHAnsi" w:cstheme="minorHAnsi"/>
          <w:sz w:val="22"/>
        </w:rPr>
        <w:t>w 20</w:t>
      </w:r>
      <w:r w:rsidR="00CE35E2" w:rsidRPr="004876EC">
        <w:rPr>
          <w:rFonts w:asciiTheme="minorHAnsi" w:hAnsiTheme="minorHAnsi" w:cstheme="minorHAnsi"/>
          <w:sz w:val="22"/>
        </w:rPr>
        <w:t>4</w:t>
      </w:r>
      <w:r w:rsidR="00FA1F1D" w:rsidRPr="004876EC">
        <w:rPr>
          <w:rFonts w:asciiTheme="minorHAnsi" w:hAnsiTheme="minorHAnsi" w:cstheme="minorHAnsi"/>
          <w:sz w:val="22"/>
        </w:rPr>
        <w:t xml:space="preserve">0 r. </w:t>
      </w:r>
      <w:r w:rsidR="00A420F7" w:rsidRPr="004876EC">
        <w:rPr>
          <w:rFonts w:asciiTheme="minorHAnsi" w:hAnsiTheme="minorHAnsi" w:cstheme="minorHAnsi"/>
          <w:sz w:val="22"/>
        </w:rPr>
        <w:t>Zakłada się ponadto, że do 2030 r. nastąpi zaprzestanie eksploatacji węgla oraz jego wykorzystania w</w:t>
      </w:r>
      <w:r w:rsidR="00A420F7">
        <w:rPr>
          <w:rFonts w:asciiTheme="minorHAnsi" w:hAnsiTheme="minorHAnsi" w:cstheme="minorHAnsi"/>
          <w:sz w:val="22"/>
        </w:rPr>
        <w:t> </w:t>
      </w:r>
      <w:r w:rsidR="00A420F7" w:rsidRPr="004876EC">
        <w:rPr>
          <w:rFonts w:asciiTheme="minorHAnsi" w:hAnsiTheme="minorHAnsi" w:cstheme="minorHAnsi"/>
          <w:sz w:val="22"/>
        </w:rPr>
        <w:t>elektroenergetyce i ciepłownictwie</w:t>
      </w:r>
      <w:r w:rsidR="004876EC" w:rsidRPr="004876EC">
        <w:rPr>
          <w:rFonts w:asciiTheme="minorHAnsi" w:hAnsiTheme="minorHAnsi" w:cstheme="minorHAnsi"/>
          <w:sz w:val="22"/>
        </w:rPr>
        <w:t>.</w:t>
      </w:r>
      <w:r w:rsidR="008E781C">
        <w:rPr>
          <w:rFonts w:asciiTheme="minorHAnsi" w:hAnsiTheme="minorHAnsi" w:cstheme="minorHAnsi"/>
          <w:sz w:val="22"/>
        </w:rPr>
        <w:t xml:space="preserve"> Osiągniecie powyższych celów powinno być możliwe dzięki podejmowaniu różnych inicjatyw, które sprawią, że </w:t>
      </w:r>
      <w:r w:rsidR="008E781C" w:rsidRPr="008E781C">
        <w:rPr>
          <w:rFonts w:asciiTheme="minorHAnsi" w:hAnsiTheme="minorHAnsi" w:cstheme="minorHAnsi"/>
          <w:sz w:val="22"/>
        </w:rPr>
        <w:t xml:space="preserve">w 2040 r. Wielkopolska Wschodnia </w:t>
      </w:r>
      <w:r w:rsidR="008E781C">
        <w:rPr>
          <w:rFonts w:asciiTheme="minorHAnsi" w:hAnsiTheme="minorHAnsi" w:cstheme="minorHAnsi"/>
          <w:sz w:val="22"/>
        </w:rPr>
        <w:t>stanie się</w:t>
      </w:r>
      <w:r w:rsidR="008E781C" w:rsidRPr="008E781C">
        <w:rPr>
          <w:rFonts w:asciiTheme="minorHAnsi" w:hAnsiTheme="minorHAnsi" w:cstheme="minorHAnsi"/>
          <w:sz w:val="22"/>
        </w:rPr>
        <w:t xml:space="preserve"> krajowym liderem zielonej </w:t>
      </w:r>
      <w:r w:rsidR="008E781C">
        <w:rPr>
          <w:rFonts w:asciiTheme="minorHAnsi" w:hAnsiTheme="minorHAnsi" w:cstheme="minorHAnsi"/>
          <w:sz w:val="22"/>
        </w:rPr>
        <w:t>transformacji, a d</w:t>
      </w:r>
      <w:r w:rsidR="008E781C" w:rsidRPr="008E781C">
        <w:rPr>
          <w:rFonts w:asciiTheme="minorHAnsi" w:hAnsiTheme="minorHAnsi" w:cstheme="minorHAnsi"/>
          <w:sz w:val="22"/>
        </w:rPr>
        <w:t xml:space="preserve">ominującą gałęzią </w:t>
      </w:r>
      <w:r w:rsidR="008E781C">
        <w:rPr>
          <w:rFonts w:asciiTheme="minorHAnsi" w:hAnsiTheme="minorHAnsi" w:cstheme="minorHAnsi"/>
          <w:sz w:val="22"/>
        </w:rPr>
        <w:t xml:space="preserve">gospodarki </w:t>
      </w:r>
      <w:r w:rsidR="00B92447">
        <w:rPr>
          <w:rFonts w:asciiTheme="minorHAnsi" w:hAnsiTheme="minorHAnsi" w:cstheme="minorHAnsi"/>
          <w:sz w:val="22"/>
        </w:rPr>
        <w:t xml:space="preserve">zostanie </w:t>
      </w:r>
      <w:r w:rsidR="00B92447" w:rsidRPr="008E781C">
        <w:rPr>
          <w:rFonts w:asciiTheme="minorHAnsi" w:hAnsiTheme="minorHAnsi" w:cstheme="minorHAnsi"/>
          <w:sz w:val="22"/>
        </w:rPr>
        <w:t>zeroemisyjny</w:t>
      </w:r>
      <w:r w:rsidR="00B92447">
        <w:rPr>
          <w:rFonts w:asciiTheme="minorHAnsi" w:hAnsiTheme="minorHAnsi" w:cstheme="minorHAnsi"/>
          <w:sz w:val="22"/>
        </w:rPr>
        <w:t xml:space="preserve"> i </w:t>
      </w:r>
      <w:r w:rsidR="008E781C" w:rsidRPr="008E781C">
        <w:rPr>
          <w:rFonts w:asciiTheme="minorHAnsi" w:hAnsiTheme="minorHAnsi" w:cstheme="minorHAnsi"/>
          <w:sz w:val="22"/>
        </w:rPr>
        <w:t>zasobooszczędny energetycznie przemysł, w tym sektor paliwowo-energetyczny, wykorzystujący innowac</w:t>
      </w:r>
      <w:r w:rsidR="000109C0">
        <w:rPr>
          <w:rFonts w:asciiTheme="minorHAnsi" w:hAnsiTheme="minorHAnsi" w:cstheme="minorHAnsi"/>
          <w:sz w:val="22"/>
        </w:rPr>
        <w:t>y</w:t>
      </w:r>
      <w:r w:rsidR="008E781C" w:rsidRPr="008E781C">
        <w:rPr>
          <w:rFonts w:asciiTheme="minorHAnsi" w:hAnsiTheme="minorHAnsi" w:cstheme="minorHAnsi"/>
          <w:sz w:val="22"/>
        </w:rPr>
        <w:t>j</w:t>
      </w:r>
      <w:r w:rsidR="000109C0">
        <w:rPr>
          <w:rFonts w:asciiTheme="minorHAnsi" w:hAnsiTheme="minorHAnsi" w:cstheme="minorHAnsi"/>
          <w:sz w:val="22"/>
        </w:rPr>
        <w:t>n</w:t>
      </w:r>
      <w:r w:rsidR="008E781C" w:rsidRPr="008E781C">
        <w:rPr>
          <w:rFonts w:asciiTheme="minorHAnsi" w:hAnsiTheme="minorHAnsi" w:cstheme="minorHAnsi"/>
          <w:sz w:val="22"/>
        </w:rPr>
        <w:t xml:space="preserve">e </w:t>
      </w:r>
      <w:r w:rsidR="00B92447">
        <w:rPr>
          <w:rFonts w:asciiTheme="minorHAnsi" w:hAnsiTheme="minorHAnsi" w:cstheme="minorHAnsi"/>
          <w:sz w:val="22"/>
        </w:rPr>
        <w:t xml:space="preserve">zielone </w:t>
      </w:r>
      <w:r w:rsidR="008E781C" w:rsidRPr="008E781C">
        <w:rPr>
          <w:rFonts w:asciiTheme="minorHAnsi" w:hAnsiTheme="minorHAnsi" w:cstheme="minorHAnsi"/>
          <w:sz w:val="22"/>
        </w:rPr>
        <w:t xml:space="preserve">technologie. </w:t>
      </w:r>
      <w:r w:rsidR="00B92447">
        <w:rPr>
          <w:rFonts w:asciiTheme="minorHAnsi" w:hAnsiTheme="minorHAnsi" w:cstheme="minorHAnsi"/>
          <w:sz w:val="22"/>
        </w:rPr>
        <w:t>Kluczowe będzie</w:t>
      </w:r>
      <w:r w:rsidR="008E781C" w:rsidRPr="008E781C">
        <w:rPr>
          <w:rFonts w:asciiTheme="minorHAnsi" w:hAnsiTheme="minorHAnsi" w:cstheme="minorHAnsi"/>
          <w:sz w:val="22"/>
        </w:rPr>
        <w:t xml:space="preserve"> </w:t>
      </w:r>
      <w:r w:rsidR="00B92447">
        <w:rPr>
          <w:rFonts w:asciiTheme="minorHAnsi" w:hAnsiTheme="minorHAnsi" w:cstheme="minorHAnsi"/>
          <w:sz w:val="22"/>
        </w:rPr>
        <w:t xml:space="preserve">podejmowanie inicjatyw dzięki którym Wielkopolska Wschodnia stanie się </w:t>
      </w:r>
      <w:r w:rsidR="008E781C" w:rsidRPr="008E781C">
        <w:rPr>
          <w:rFonts w:asciiTheme="minorHAnsi" w:hAnsiTheme="minorHAnsi" w:cstheme="minorHAnsi"/>
          <w:sz w:val="22"/>
        </w:rPr>
        <w:t>wiodą</w:t>
      </w:r>
      <w:r w:rsidR="00B92447">
        <w:rPr>
          <w:rFonts w:asciiTheme="minorHAnsi" w:hAnsiTheme="minorHAnsi" w:cstheme="minorHAnsi"/>
          <w:sz w:val="22"/>
        </w:rPr>
        <w:t xml:space="preserve">cym </w:t>
      </w:r>
      <w:r w:rsidR="000109C0">
        <w:rPr>
          <w:rFonts w:asciiTheme="minorHAnsi" w:hAnsiTheme="minorHAnsi" w:cstheme="minorHAnsi"/>
          <w:sz w:val="22"/>
        </w:rPr>
        <w:t xml:space="preserve">w skali kraju </w:t>
      </w:r>
      <w:r w:rsidR="00B92447">
        <w:rPr>
          <w:rFonts w:asciiTheme="minorHAnsi" w:hAnsiTheme="minorHAnsi" w:cstheme="minorHAnsi"/>
          <w:sz w:val="22"/>
        </w:rPr>
        <w:t>pr</w:t>
      </w:r>
      <w:r w:rsidR="008E781C" w:rsidRPr="008E781C">
        <w:rPr>
          <w:rFonts w:asciiTheme="minorHAnsi" w:hAnsiTheme="minorHAnsi" w:cstheme="minorHAnsi"/>
          <w:sz w:val="22"/>
        </w:rPr>
        <w:t>oducen</w:t>
      </w:r>
      <w:r w:rsidR="00B92447">
        <w:rPr>
          <w:rFonts w:asciiTheme="minorHAnsi" w:hAnsiTheme="minorHAnsi" w:cstheme="minorHAnsi"/>
          <w:sz w:val="22"/>
        </w:rPr>
        <w:t>tem</w:t>
      </w:r>
      <w:r w:rsidR="008E781C" w:rsidRPr="008E781C">
        <w:rPr>
          <w:rFonts w:asciiTheme="minorHAnsi" w:hAnsiTheme="minorHAnsi" w:cstheme="minorHAnsi"/>
          <w:sz w:val="22"/>
        </w:rPr>
        <w:t xml:space="preserve"> zielonej energii z</w:t>
      </w:r>
      <w:r w:rsidR="000109C0">
        <w:rPr>
          <w:rFonts w:asciiTheme="minorHAnsi" w:hAnsiTheme="minorHAnsi" w:cstheme="minorHAnsi"/>
          <w:sz w:val="22"/>
        </w:rPr>
        <w:t> </w:t>
      </w:r>
      <w:r w:rsidR="008E781C" w:rsidRPr="008E781C">
        <w:rPr>
          <w:rFonts w:asciiTheme="minorHAnsi" w:hAnsiTheme="minorHAnsi" w:cstheme="minorHAnsi"/>
          <w:sz w:val="22"/>
        </w:rPr>
        <w:t xml:space="preserve">odnawialnych źródeł oraz </w:t>
      </w:r>
      <w:r w:rsidR="000109C0" w:rsidRPr="008E781C">
        <w:rPr>
          <w:rFonts w:asciiTheme="minorHAnsi" w:hAnsiTheme="minorHAnsi" w:cstheme="minorHAnsi"/>
          <w:sz w:val="22"/>
        </w:rPr>
        <w:t>producent</w:t>
      </w:r>
      <w:r w:rsidR="000109C0">
        <w:rPr>
          <w:rFonts w:asciiTheme="minorHAnsi" w:hAnsiTheme="minorHAnsi" w:cstheme="minorHAnsi"/>
          <w:sz w:val="22"/>
        </w:rPr>
        <w:t>em</w:t>
      </w:r>
      <w:r w:rsidR="000109C0" w:rsidRPr="008E781C">
        <w:rPr>
          <w:rFonts w:asciiTheme="minorHAnsi" w:hAnsiTheme="minorHAnsi" w:cstheme="minorHAnsi"/>
          <w:sz w:val="22"/>
        </w:rPr>
        <w:t xml:space="preserve"> </w:t>
      </w:r>
      <w:r w:rsidR="008E781C" w:rsidRPr="008E781C">
        <w:rPr>
          <w:rFonts w:asciiTheme="minorHAnsi" w:hAnsiTheme="minorHAnsi" w:cstheme="minorHAnsi"/>
          <w:sz w:val="22"/>
        </w:rPr>
        <w:t xml:space="preserve">i </w:t>
      </w:r>
      <w:r w:rsidR="000109C0" w:rsidRPr="008E781C">
        <w:rPr>
          <w:rFonts w:asciiTheme="minorHAnsi" w:hAnsiTheme="minorHAnsi" w:cstheme="minorHAnsi"/>
          <w:sz w:val="22"/>
        </w:rPr>
        <w:t>eksporter</w:t>
      </w:r>
      <w:r w:rsidR="000109C0">
        <w:rPr>
          <w:rFonts w:asciiTheme="minorHAnsi" w:hAnsiTheme="minorHAnsi" w:cstheme="minorHAnsi"/>
          <w:sz w:val="22"/>
        </w:rPr>
        <w:t>em</w:t>
      </w:r>
      <w:r w:rsidR="000109C0" w:rsidRPr="008E781C">
        <w:rPr>
          <w:rFonts w:asciiTheme="minorHAnsi" w:hAnsiTheme="minorHAnsi" w:cstheme="minorHAnsi"/>
          <w:sz w:val="22"/>
        </w:rPr>
        <w:t xml:space="preserve"> </w:t>
      </w:r>
      <w:r w:rsidR="008E781C" w:rsidRPr="008E781C">
        <w:rPr>
          <w:rFonts w:asciiTheme="minorHAnsi" w:hAnsiTheme="minorHAnsi" w:cstheme="minorHAnsi"/>
          <w:sz w:val="22"/>
        </w:rPr>
        <w:t xml:space="preserve">wodoru. </w:t>
      </w:r>
    </w:p>
    <w:p w14:paraId="774F2602" w14:textId="17570B34" w:rsidR="000640FA" w:rsidRDefault="000640FA" w:rsidP="000640FA">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sz w:val="22"/>
        </w:rPr>
        <w:t>Zakłada się</w:t>
      </w:r>
      <w:r w:rsidRPr="000640FA">
        <w:rPr>
          <w:rFonts w:asciiTheme="minorHAnsi" w:hAnsiTheme="minorHAnsi" w:cstheme="minorHAnsi"/>
          <w:sz w:val="22"/>
        </w:rPr>
        <w:t>, że zostaną podjęte ukierunkowane i skoordynowane działania m.in. w zakresie zwiększenia efektywności energetycznej, wykorzystania nośników energii neutralnych dla</w:t>
      </w:r>
      <w:r>
        <w:rPr>
          <w:rFonts w:asciiTheme="minorHAnsi" w:hAnsiTheme="minorHAnsi" w:cstheme="minorHAnsi"/>
          <w:sz w:val="22"/>
        </w:rPr>
        <w:t> </w:t>
      </w:r>
      <w:r w:rsidRPr="000640FA">
        <w:rPr>
          <w:rFonts w:asciiTheme="minorHAnsi" w:hAnsiTheme="minorHAnsi" w:cstheme="minorHAnsi"/>
          <w:sz w:val="22"/>
        </w:rPr>
        <w:t>klimatu, transformacji gospodarki w gospodarkę o obiegu zamkniętym, rozwoju nowoczesnego sektora biogospodarki i czystej mobilności, których efektem będzie ograniczenie emisji CO</w:t>
      </w:r>
      <w:r w:rsidRPr="000640FA">
        <w:rPr>
          <w:rFonts w:asciiTheme="minorHAnsi" w:hAnsiTheme="minorHAnsi" w:cstheme="minorHAnsi"/>
          <w:sz w:val="22"/>
          <w:vertAlign w:val="subscript"/>
        </w:rPr>
        <w:t>2</w:t>
      </w:r>
      <w:r w:rsidRPr="000640FA">
        <w:rPr>
          <w:rFonts w:asciiTheme="minorHAnsi" w:hAnsiTheme="minorHAnsi" w:cstheme="minorHAnsi"/>
          <w:sz w:val="22"/>
        </w:rPr>
        <w:t xml:space="preserve"> w sektorze elektroenergetycznym o ponad 90 – 95% do 2030 r. oraz o 80 – 90% w pozostałych sektorach do</w:t>
      </w:r>
      <w:r w:rsidR="00471974">
        <w:rPr>
          <w:rFonts w:asciiTheme="minorHAnsi" w:hAnsiTheme="minorHAnsi" w:cstheme="minorHAnsi"/>
          <w:sz w:val="22"/>
        </w:rPr>
        <w:t> </w:t>
      </w:r>
      <w:r w:rsidRPr="000640FA">
        <w:rPr>
          <w:rFonts w:asciiTheme="minorHAnsi" w:hAnsiTheme="minorHAnsi" w:cstheme="minorHAnsi"/>
          <w:sz w:val="22"/>
        </w:rPr>
        <w:t>2040</w:t>
      </w:r>
      <w:r>
        <w:rPr>
          <w:rFonts w:asciiTheme="minorHAnsi" w:hAnsiTheme="minorHAnsi" w:cstheme="minorHAnsi"/>
          <w:sz w:val="22"/>
        </w:rPr>
        <w:t> </w:t>
      </w:r>
      <w:r w:rsidRPr="000640FA">
        <w:rPr>
          <w:rFonts w:asciiTheme="minorHAnsi" w:hAnsiTheme="minorHAnsi" w:cstheme="minorHAnsi"/>
          <w:sz w:val="22"/>
        </w:rPr>
        <w:t xml:space="preserve">r. Jednocześnie będą prowadzone prace w celu zrównoważenia pozostałych emisji przez zwiększenie poziomu ich pochłaniania m.in. poprzez wzrost lesistości obszaru. Zakłada się, że efektem wieloaspektowych działań będzie w długim horyzoncie czasu przekształcenie Wielkopolski Wschodniej w obszar neutralny dla klimatu, z rozwiniętą gospodarką zeroemisyjną oraz zeroemisyjnym transportem. </w:t>
      </w:r>
      <w:r w:rsidR="000109C0" w:rsidRPr="000109C0">
        <w:rPr>
          <w:rFonts w:asciiTheme="minorHAnsi" w:hAnsiTheme="minorHAnsi" w:cstheme="minorHAnsi"/>
          <w:sz w:val="22"/>
        </w:rPr>
        <w:t xml:space="preserve">Ponadto przyjmuje </w:t>
      </w:r>
      <w:r w:rsidRPr="000640FA">
        <w:rPr>
          <w:rFonts w:asciiTheme="minorHAnsi" w:hAnsiTheme="minorHAnsi" w:cstheme="minorHAnsi"/>
          <w:sz w:val="22"/>
        </w:rPr>
        <w:t>się, że osiągnięcie w 2030 r. redukcji emisji gazów cieplarnianych o</w:t>
      </w:r>
      <w:r w:rsidR="000109C0">
        <w:rPr>
          <w:rFonts w:asciiTheme="minorHAnsi" w:hAnsiTheme="minorHAnsi" w:cstheme="minorHAnsi"/>
          <w:sz w:val="22"/>
        </w:rPr>
        <w:t> </w:t>
      </w:r>
      <w:r w:rsidRPr="000640FA">
        <w:rPr>
          <w:rFonts w:asciiTheme="minorHAnsi" w:hAnsiTheme="minorHAnsi" w:cstheme="minorHAnsi"/>
          <w:sz w:val="22"/>
        </w:rPr>
        <w:t>50,0 – 55,0% (w stosunku do poziomu z 1990 r.), zwiększeni</w:t>
      </w:r>
      <w:r w:rsidR="00471974">
        <w:rPr>
          <w:rFonts w:asciiTheme="minorHAnsi" w:hAnsiTheme="minorHAnsi" w:cstheme="minorHAnsi"/>
          <w:sz w:val="22"/>
        </w:rPr>
        <w:t>e</w:t>
      </w:r>
      <w:r w:rsidRPr="000640FA">
        <w:rPr>
          <w:rFonts w:asciiTheme="minorHAnsi" w:hAnsiTheme="minorHAnsi" w:cstheme="minorHAnsi"/>
          <w:sz w:val="22"/>
        </w:rPr>
        <w:t xml:space="preserve"> udziału energii z</w:t>
      </w:r>
      <w:r>
        <w:rPr>
          <w:rFonts w:asciiTheme="minorHAnsi" w:hAnsiTheme="minorHAnsi" w:cstheme="minorHAnsi"/>
          <w:sz w:val="22"/>
        </w:rPr>
        <w:t> </w:t>
      </w:r>
      <w:r w:rsidRPr="000640FA">
        <w:rPr>
          <w:rFonts w:asciiTheme="minorHAnsi" w:hAnsiTheme="minorHAnsi" w:cstheme="minorHAnsi"/>
          <w:sz w:val="22"/>
        </w:rPr>
        <w:t>odnawialnych źródeł energii w całkowitym zużyciu energii do 32,0% oraz zwiększeni</w:t>
      </w:r>
      <w:r w:rsidR="00471974">
        <w:rPr>
          <w:rFonts w:asciiTheme="minorHAnsi" w:hAnsiTheme="minorHAnsi" w:cstheme="minorHAnsi"/>
          <w:sz w:val="22"/>
        </w:rPr>
        <w:t>e</w:t>
      </w:r>
      <w:r w:rsidRPr="000640FA">
        <w:rPr>
          <w:rFonts w:asciiTheme="minorHAnsi" w:hAnsiTheme="minorHAnsi" w:cstheme="minorHAnsi"/>
          <w:sz w:val="22"/>
        </w:rPr>
        <w:t xml:space="preserve"> efektywności energetycznej o 32,5%, a także kontynuacja realizacji wskazanych kierunków </w:t>
      </w:r>
      <w:r>
        <w:rPr>
          <w:rFonts w:asciiTheme="minorHAnsi" w:hAnsiTheme="minorHAnsi" w:cstheme="minorHAnsi"/>
          <w:sz w:val="22"/>
        </w:rPr>
        <w:t xml:space="preserve">interwencji </w:t>
      </w:r>
      <w:r w:rsidRPr="000640FA">
        <w:rPr>
          <w:rFonts w:asciiTheme="minorHAnsi" w:hAnsiTheme="minorHAnsi" w:cstheme="minorHAnsi"/>
          <w:sz w:val="22"/>
        </w:rPr>
        <w:t>przez kolejną dekadę, pozwolą na</w:t>
      </w:r>
      <w:r w:rsidR="00471974">
        <w:rPr>
          <w:rFonts w:asciiTheme="minorHAnsi" w:hAnsiTheme="minorHAnsi" w:cstheme="minorHAnsi"/>
          <w:sz w:val="22"/>
        </w:rPr>
        <w:t> </w:t>
      </w:r>
      <w:r w:rsidRPr="000640FA">
        <w:rPr>
          <w:rFonts w:asciiTheme="minorHAnsi" w:hAnsiTheme="minorHAnsi" w:cstheme="minorHAnsi"/>
          <w:sz w:val="22"/>
        </w:rPr>
        <w:t>dalsze ograniczenie niekorzystnych dla klimatu zjawisk oraz osiągnięcie neutralności klimatycznej</w:t>
      </w:r>
      <w:r>
        <w:rPr>
          <w:rStyle w:val="Odwoanieprzypisudolnego"/>
          <w:rFonts w:asciiTheme="minorHAnsi" w:hAnsiTheme="minorHAnsi" w:cstheme="minorHAnsi"/>
          <w:sz w:val="22"/>
        </w:rPr>
        <w:footnoteReference w:id="17"/>
      </w:r>
      <w:r w:rsidRPr="000640FA">
        <w:rPr>
          <w:rFonts w:asciiTheme="minorHAnsi" w:hAnsiTheme="minorHAnsi" w:cstheme="minorHAnsi"/>
          <w:sz w:val="22"/>
        </w:rPr>
        <w:t>.</w:t>
      </w:r>
    </w:p>
    <w:p w14:paraId="7631DEF5" w14:textId="2C970A7C" w:rsidR="00F601A6" w:rsidRPr="002F0CDA" w:rsidRDefault="00B92447" w:rsidP="002F0CDA">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rPr>
        <w:t>Przeprowadzenie transformacji</w:t>
      </w:r>
      <w:r w:rsidR="00FA1F1D" w:rsidRPr="004876EC">
        <w:rPr>
          <w:rFonts w:asciiTheme="minorHAnsi" w:hAnsiTheme="minorHAnsi" w:cstheme="minorHAnsi"/>
          <w:sz w:val="22"/>
        </w:rPr>
        <w:t xml:space="preserve"> </w:t>
      </w:r>
      <w:r w:rsidRPr="004876EC">
        <w:rPr>
          <w:rFonts w:asciiTheme="minorHAnsi" w:hAnsiTheme="minorHAnsi" w:cstheme="minorHAnsi"/>
          <w:sz w:val="22"/>
        </w:rPr>
        <w:t>energetyczn</w:t>
      </w:r>
      <w:r>
        <w:rPr>
          <w:rFonts w:asciiTheme="minorHAnsi" w:hAnsiTheme="minorHAnsi" w:cstheme="minorHAnsi"/>
          <w:sz w:val="22"/>
        </w:rPr>
        <w:t>ej</w:t>
      </w:r>
      <w:r w:rsidRPr="004876EC">
        <w:rPr>
          <w:rFonts w:asciiTheme="minorHAnsi" w:hAnsiTheme="minorHAnsi" w:cstheme="minorHAnsi"/>
          <w:sz w:val="22"/>
        </w:rPr>
        <w:t xml:space="preserve"> </w:t>
      </w:r>
      <w:r w:rsidR="00FA1F1D" w:rsidRPr="004876EC">
        <w:rPr>
          <w:rFonts w:asciiTheme="minorHAnsi" w:hAnsiTheme="minorHAnsi" w:cstheme="minorHAnsi"/>
          <w:sz w:val="22"/>
        </w:rPr>
        <w:t xml:space="preserve">w kierunku gospodarki zeroemisyjnej </w:t>
      </w:r>
      <w:r w:rsidR="00B11CC5" w:rsidRPr="004876EC">
        <w:rPr>
          <w:rFonts w:asciiTheme="minorHAnsi" w:hAnsiTheme="minorHAnsi" w:cstheme="minorHAnsi"/>
          <w:sz w:val="22"/>
        </w:rPr>
        <w:t>i</w:t>
      </w:r>
      <w:r w:rsidR="00BA03C0">
        <w:rPr>
          <w:rFonts w:asciiTheme="minorHAnsi" w:hAnsiTheme="minorHAnsi" w:cstheme="minorHAnsi"/>
          <w:sz w:val="22"/>
        </w:rPr>
        <w:t> </w:t>
      </w:r>
      <w:r w:rsidR="00B11CC5" w:rsidRPr="004876EC">
        <w:rPr>
          <w:rFonts w:asciiTheme="minorHAnsi" w:hAnsiTheme="minorHAnsi" w:cstheme="minorHAnsi"/>
          <w:sz w:val="22"/>
        </w:rPr>
        <w:t xml:space="preserve">zasobooszczędnej </w:t>
      </w:r>
      <w:r w:rsidR="00FA1F1D" w:rsidRPr="004876EC">
        <w:rPr>
          <w:rFonts w:asciiTheme="minorHAnsi" w:hAnsiTheme="minorHAnsi" w:cstheme="minorHAnsi"/>
          <w:sz w:val="22"/>
        </w:rPr>
        <w:t>ma nie tylko ograniczyć emisję</w:t>
      </w:r>
      <w:r w:rsidR="00FA1F1D" w:rsidRPr="00654E31">
        <w:rPr>
          <w:rFonts w:asciiTheme="minorHAnsi" w:hAnsiTheme="minorHAnsi" w:cstheme="minorHAnsi"/>
          <w:sz w:val="22"/>
        </w:rPr>
        <w:t xml:space="preserve"> gazów cieplarnianych </w:t>
      </w:r>
      <w:r w:rsidR="00B11CC5">
        <w:rPr>
          <w:rFonts w:asciiTheme="minorHAnsi" w:hAnsiTheme="minorHAnsi" w:cstheme="minorHAnsi"/>
          <w:sz w:val="22"/>
        </w:rPr>
        <w:t>oraz</w:t>
      </w:r>
      <w:r w:rsidR="00FA1F1D" w:rsidRPr="00654E31">
        <w:rPr>
          <w:rFonts w:asciiTheme="minorHAnsi" w:hAnsiTheme="minorHAnsi" w:cstheme="minorHAnsi"/>
          <w:sz w:val="22"/>
        </w:rPr>
        <w:t xml:space="preserve"> popraw</w:t>
      </w:r>
      <w:r w:rsidR="00B11CC5">
        <w:rPr>
          <w:rFonts w:asciiTheme="minorHAnsi" w:hAnsiTheme="minorHAnsi" w:cstheme="minorHAnsi"/>
          <w:sz w:val="22"/>
        </w:rPr>
        <w:t>ić</w:t>
      </w:r>
      <w:r w:rsidR="00FA1F1D" w:rsidRPr="00654E31">
        <w:rPr>
          <w:rFonts w:asciiTheme="minorHAnsi" w:hAnsiTheme="minorHAnsi" w:cstheme="minorHAnsi"/>
          <w:sz w:val="22"/>
        </w:rPr>
        <w:t xml:space="preserve"> efektywnoś</w:t>
      </w:r>
      <w:r w:rsidR="00B11CC5">
        <w:rPr>
          <w:rFonts w:asciiTheme="minorHAnsi" w:hAnsiTheme="minorHAnsi" w:cstheme="minorHAnsi"/>
          <w:sz w:val="22"/>
        </w:rPr>
        <w:t>ć</w:t>
      </w:r>
      <w:r w:rsidR="00FA1F1D" w:rsidRPr="00654E31">
        <w:rPr>
          <w:rFonts w:asciiTheme="minorHAnsi" w:hAnsiTheme="minorHAnsi" w:cstheme="minorHAnsi"/>
          <w:sz w:val="22"/>
        </w:rPr>
        <w:t xml:space="preserve"> energetyczn</w:t>
      </w:r>
      <w:r w:rsidR="00B11CC5">
        <w:rPr>
          <w:rFonts w:asciiTheme="minorHAnsi" w:hAnsiTheme="minorHAnsi" w:cstheme="minorHAnsi"/>
          <w:sz w:val="22"/>
        </w:rPr>
        <w:t>ą</w:t>
      </w:r>
      <w:r w:rsidR="00CA4469">
        <w:rPr>
          <w:rFonts w:asciiTheme="minorHAnsi" w:hAnsiTheme="minorHAnsi" w:cstheme="minorHAnsi"/>
          <w:sz w:val="22"/>
        </w:rPr>
        <w:t>,</w:t>
      </w:r>
      <w:r w:rsidR="00B11CC5">
        <w:rPr>
          <w:rFonts w:asciiTheme="minorHAnsi" w:hAnsiTheme="minorHAnsi" w:cstheme="minorHAnsi"/>
          <w:sz w:val="22"/>
        </w:rPr>
        <w:t xml:space="preserve"> m.in. przez </w:t>
      </w:r>
      <w:r w:rsidR="00FA1F1D" w:rsidRPr="00654E31">
        <w:rPr>
          <w:rFonts w:asciiTheme="minorHAnsi" w:hAnsiTheme="minorHAnsi" w:cstheme="minorHAnsi"/>
          <w:sz w:val="22"/>
        </w:rPr>
        <w:t xml:space="preserve">wzrost </w:t>
      </w:r>
      <w:r w:rsidR="00CA4469">
        <w:rPr>
          <w:rFonts w:asciiTheme="minorHAnsi" w:hAnsiTheme="minorHAnsi" w:cstheme="minorHAnsi"/>
          <w:sz w:val="22"/>
        </w:rPr>
        <w:t>wykorzystania</w:t>
      </w:r>
      <w:r w:rsidR="00CA4469" w:rsidRPr="00654E31">
        <w:rPr>
          <w:rFonts w:asciiTheme="minorHAnsi" w:hAnsiTheme="minorHAnsi" w:cstheme="minorHAnsi"/>
          <w:sz w:val="22"/>
        </w:rPr>
        <w:t xml:space="preserve"> </w:t>
      </w:r>
      <w:r w:rsidR="00FA1F1D" w:rsidRPr="00654E31">
        <w:rPr>
          <w:rFonts w:asciiTheme="minorHAnsi" w:hAnsiTheme="minorHAnsi" w:cstheme="minorHAnsi"/>
          <w:sz w:val="22"/>
        </w:rPr>
        <w:t>alternatywnych źródeł energii, ale</w:t>
      </w:r>
      <w:r w:rsidR="00CA4469">
        <w:rPr>
          <w:rFonts w:asciiTheme="minorHAnsi" w:hAnsiTheme="minorHAnsi" w:cstheme="minorHAnsi"/>
          <w:sz w:val="22"/>
        </w:rPr>
        <w:t> </w:t>
      </w:r>
      <w:r w:rsidR="00FA1F1D" w:rsidRPr="00654E31">
        <w:rPr>
          <w:rFonts w:asciiTheme="minorHAnsi" w:hAnsiTheme="minorHAnsi" w:cstheme="minorHAnsi"/>
          <w:sz w:val="22"/>
        </w:rPr>
        <w:t>również sprawić, że</w:t>
      </w:r>
      <w:r w:rsidR="00BA5F47">
        <w:rPr>
          <w:rFonts w:asciiTheme="minorHAnsi" w:hAnsiTheme="minorHAnsi" w:cstheme="minorHAnsi"/>
          <w:sz w:val="22"/>
        </w:rPr>
        <w:t> </w:t>
      </w:r>
      <w:r w:rsidR="00FA1F1D" w:rsidRPr="00654E31">
        <w:rPr>
          <w:rFonts w:asciiTheme="minorHAnsi" w:hAnsiTheme="minorHAnsi" w:cstheme="minorHAnsi"/>
          <w:sz w:val="22"/>
        </w:rPr>
        <w:t>właścicielami zdecentralizowanych źródeł energii będą także mieszkańcy i przedsiębiorcy subregionu</w:t>
      </w:r>
      <w:r w:rsidR="000E5EE7">
        <w:rPr>
          <w:rFonts w:asciiTheme="minorHAnsi" w:hAnsiTheme="minorHAnsi" w:cstheme="minorHAnsi"/>
          <w:sz w:val="22"/>
        </w:rPr>
        <w:t xml:space="preserve"> (tzw. prosumenci)</w:t>
      </w:r>
      <w:r w:rsidR="00FA1F1D" w:rsidRPr="00654E31">
        <w:rPr>
          <w:rFonts w:asciiTheme="minorHAnsi" w:hAnsiTheme="minorHAnsi" w:cstheme="minorHAnsi"/>
          <w:sz w:val="22"/>
        </w:rPr>
        <w:t xml:space="preserve">. </w:t>
      </w:r>
      <w:r w:rsidR="002841C3" w:rsidRPr="00654E31">
        <w:rPr>
          <w:rFonts w:asciiTheme="minorHAnsi" w:hAnsiTheme="minorHAnsi" w:cstheme="minorHAnsi"/>
          <w:sz w:val="22"/>
        </w:rPr>
        <w:t>Ponadto realizowane działania w obszarze energii będą miały na celu wspieranie jednej z</w:t>
      </w:r>
      <w:r w:rsidR="00BA5F47">
        <w:rPr>
          <w:rFonts w:asciiTheme="minorHAnsi" w:hAnsiTheme="minorHAnsi" w:cstheme="minorHAnsi"/>
          <w:sz w:val="22"/>
        </w:rPr>
        <w:t> </w:t>
      </w:r>
      <w:r w:rsidR="002841C3" w:rsidRPr="00654E31">
        <w:rPr>
          <w:rFonts w:asciiTheme="minorHAnsi" w:hAnsiTheme="minorHAnsi" w:cstheme="minorHAnsi"/>
          <w:sz w:val="22"/>
        </w:rPr>
        <w:t>zasad stosowanych w rozwoju nowoczesnej energetyki, tj. zasady tzw. „Gigawat za gigawat”, co</w:t>
      </w:r>
      <w:r w:rsidR="00BA5F47">
        <w:rPr>
          <w:rFonts w:asciiTheme="minorHAnsi" w:hAnsiTheme="minorHAnsi" w:cstheme="minorHAnsi"/>
          <w:sz w:val="22"/>
        </w:rPr>
        <w:t> </w:t>
      </w:r>
      <w:r w:rsidR="002841C3" w:rsidRPr="00654E31">
        <w:rPr>
          <w:rFonts w:asciiTheme="minorHAnsi" w:hAnsiTheme="minorHAnsi" w:cstheme="minorHAnsi"/>
          <w:sz w:val="22"/>
        </w:rPr>
        <w:t xml:space="preserve">oznacza, że każda jednostka energii pierwotnie wyprodukowanej z węgla powinna zostać zastąpiona jednostką energii </w:t>
      </w:r>
      <w:r w:rsidR="00CA4469">
        <w:rPr>
          <w:rFonts w:asciiTheme="minorHAnsi" w:hAnsiTheme="minorHAnsi" w:cstheme="minorHAnsi"/>
          <w:sz w:val="22"/>
        </w:rPr>
        <w:t xml:space="preserve">wytworzoną </w:t>
      </w:r>
      <w:r w:rsidR="002841C3" w:rsidRPr="00654E31">
        <w:rPr>
          <w:rFonts w:asciiTheme="minorHAnsi" w:hAnsiTheme="minorHAnsi" w:cstheme="minorHAnsi"/>
          <w:sz w:val="22"/>
        </w:rPr>
        <w:t>ze źródeł odnawialnych lub zaoszczędzoną jednostką energii</w:t>
      </w:r>
      <w:r w:rsidR="002841C3" w:rsidRPr="00654E31">
        <w:rPr>
          <w:rStyle w:val="Odwoanieprzypisudolnego"/>
          <w:rFonts w:asciiTheme="minorHAnsi" w:hAnsiTheme="minorHAnsi" w:cstheme="minorHAnsi"/>
          <w:sz w:val="22"/>
        </w:rPr>
        <w:footnoteReference w:id="18"/>
      </w:r>
      <w:r w:rsidR="002841C3" w:rsidRPr="00654E31">
        <w:rPr>
          <w:rFonts w:asciiTheme="minorHAnsi" w:hAnsiTheme="minorHAnsi" w:cstheme="minorHAnsi"/>
          <w:sz w:val="22"/>
        </w:rPr>
        <w:t>.</w:t>
      </w:r>
      <w:r w:rsidR="00AC024A" w:rsidRPr="00654E31">
        <w:rPr>
          <w:rFonts w:asciiTheme="minorHAnsi" w:hAnsiTheme="minorHAnsi" w:cstheme="minorHAnsi"/>
          <w:sz w:val="22"/>
        </w:rPr>
        <w:t xml:space="preserve"> </w:t>
      </w:r>
      <w:r w:rsidR="00CA4469">
        <w:rPr>
          <w:rFonts w:asciiTheme="minorHAnsi" w:hAnsiTheme="minorHAnsi" w:cstheme="minorHAnsi"/>
          <w:sz w:val="22"/>
        </w:rPr>
        <w:t>W związku z powyższym</w:t>
      </w:r>
      <w:r w:rsidR="00AC024A" w:rsidRPr="00654E31">
        <w:rPr>
          <w:rFonts w:asciiTheme="minorHAnsi" w:hAnsiTheme="minorHAnsi" w:cstheme="minorHAnsi"/>
          <w:sz w:val="22"/>
        </w:rPr>
        <w:t>, a także uwzględniając</w:t>
      </w:r>
      <w:r w:rsidR="00365469">
        <w:rPr>
          <w:rFonts w:asciiTheme="minorHAnsi" w:hAnsiTheme="minorHAnsi" w:cstheme="minorHAnsi"/>
          <w:sz w:val="22"/>
        </w:rPr>
        <w:t xml:space="preserve"> </w:t>
      </w:r>
      <w:r w:rsidR="00AC024A" w:rsidRPr="00654E31">
        <w:rPr>
          <w:rFonts w:asciiTheme="minorHAnsi" w:hAnsiTheme="minorHAnsi" w:cstheme="minorHAnsi"/>
          <w:sz w:val="22"/>
        </w:rPr>
        <w:t xml:space="preserve">potencjalne skutki społeczno-gospodarcze transformacji energetycznej </w:t>
      </w:r>
      <w:r w:rsidR="00365469">
        <w:rPr>
          <w:rFonts w:asciiTheme="minorHAnsi" w:hAnsiTheme="minorHAnsi" w:cstheme="minorHAnsi"/>
          <w:sz w:val="22"/>
        </w:rPr>
        <w:t xml:space="preserve">(np. zwolnienia w sektorze wydobywczym) </w:t>
      </w:r>
      <w:r w:rsidR="00AC024A" w:rsidRPr="00654E31">
        <w:rPr>
          <w:rFonts w:asciiTheme="minorHAnsi" w:hAnsiTheme="minorHAnsi" w:cstheme="minorHAnsi"/>
          <w:sz w:val="22"/>
        </w:rPr>
        <w:t xml:space="preserve">istotne jest ustalenie roli jaką </w:t>
      </w:r>
      <w:r w:rsidR="00365469">
        <w:rPr>
          <w:rFonts w:asciiTheme="minorHAnsi" w:hAnsiTheme="minorHAnsi" w:cstheme="minorHAnsi"/>
          <w:sz w:val="22"/>
        </w:rPr>
        <w:t xml:space="preserve">w procesie sprawiedliwej transformacji </w:t>
      </w:r>
      <w:r w:rsidR="00CA4469">
        <w:rPr>
          <w:rFonts w:asciiTheme="minorHAnsi" w:hAnsiTheme="minorHAnsi" w:cstheme="minorHAnsi"/>
          <w:sz w:val="22"/>
        </w:rPr>
        <w:t xml:space="preserve">powinna </w:t>
      </w:r>
      <w:r w:rsidR="00365469">
        <w:rPr>
          <w:rFonts w:asciiTheme="minorHAnsi" w:hAnsiTheme="minorHAnsi" w:cstheme="minorHAnsi"/>
          <w:sz w:val="22"/>
        </w:rPr>
        <w:t xml:space="preserve">odgrywać </w:t>
      </w:r>
      <w:r w:rsidR="00CA4469">
        <w:rPr>
          <w:rFonts w:asciiTheme="minorHAnsi" w:hAnsiTheme="minorHAnsi" w:cstheme="minorHAnsi"/>
          <w:sz w:val="22"/>
        </w:rPr>
        <w:t xml:space="preserve">Grupa Kapitałowa </w:t>
      </w:r>
      <w:r w:rsidR="00365469">
        <w:rPr>
          <w:rFonts w:asciiTheme="minorHAnsi" w:hAnsiTheme="minorHAnsi" w:cstheme="minorHAnsi"/>
          <w:sz w:val="22"/>
        </w:rPr>
        <w:t>Zesp</w:t>
      </w:r>
      <w:r w:rsidR="00CA4469">
        <w:rPr>
          <w:rFonts w:asciiTheme="minorHAnsi" w:hAnsiTheme="minorHAnsi" w:cstheme="minorHAnsi"/>
          <w:sz w:val="22"/>
        </w:rPr>
        <w:t>ołu</w:t>
      </w:r>
      <w:r w:rsidR="00365469">
        <w:rPr>
          <w:rFonts w:asciiTheme="minorHAnsi" w:hAnsiTheme="minorHAnsi" w:cstheme="minorHAnsi"/>
          <w:sz w:val="22"/>
        </w:rPr>
        <w:t xml:space="preserve"> Elektrowni Pątnów</w:t>
      </w:r>
      <w:r w:rsidR="00CA4469">
        <w:rPr>
          <w:rFonts w:asciiTheme="minorHAnsi" w:hAnsiTheme="minorHAnsi" w:cstheme="minorHAnsi"/>
          <w:sz w:val="22"/>
        </w:rPr>
        <w:t>–</w:t>
      </w:r>
      <w:r w:rsidR="00365469">
        <w:rPr>
          <w:rFonts w:asciiTheme="minorHAnsi" w:hAnsiTheme="minorHAnsi" w:cstheme="minorHAnsi"/>
          <w:sz w:val="22"/>
        </w:rPr>
        <w:t>Adamów</w:t>
      </w:r>
      <w:r w:rsidR="00CA4469">
        <w:rPr>
          <w:rFonts w:asciiTheme="minorHAnsi" w:hAnsiTheme="minorHAnsi" w:cstheme="minorHAnsi"/>
          <w:sz w:val="22"/>
        </w:rPr>
        <w:t xml:space="preserve">– </w:t>
      </w:r>
      <w:r w:rsidR="00365469">
        <w:rPr>
          <w:rFonts w:asciiTheme="minorHAnsi" w:hAnsiTheme="minorHAnsi" w:cstheme="minorHAnsi"/>
          <w:sz w:val="22"/>
        </w:rPr>
        <w:t>Konin</w:t>
      </w:r>
      <w:r w:rsidR="00CA4469">
        <w:rPr>
          <w:rFonts w:asciiTheme="minorHAnsi" w:hAnsiTheme="minorHAnsi" w:cstheme="minorHAnsi"/>
          <w:sz w:val="22"/>
        </w:rPr>
        <w:t xml:space="preserve"> SA</w:t>
      </w:r>
      <w:r w:rsidR="00365469">
        <w:rPr>
          <w:rFonts w:asciiTheme="minorHAnsi" w:hAnsiTheme="minorHAnsi" w:cstheme="minorHAnsi"/>
          <w:sz w:val="22"/>
        </w:rPr>
        <w:t xml:space="preserve"> (</w:t>
      </w:r>
      <w:r w:rsidR="00471974">
        <w:rPr>
          <w:rFonts w:asciiTheme="minorHAnsi" w:hAnsiTheme="minorHAnsi" w:cstheme="minorHAnsi"/>
          <w:sz w:val="22"/>
        </w:rPr>
        <w:t xml:space="preserve">Grupa </w:t>
      </w:r>
      <w:r w:rsidR="00365469">
        <w:rPr>
          <w:rFonts w:asciiTheme="minorHAnsi" w:hAnsiTheme="minorHAnsi" w:cstheme="minorHAnsi"/>
          <w:sz w:val="22"/>
        </w:rPr>
        <w:t xml:space="preserve">ZE PAK), </w:t>
      </w:r>
      <w:r w:rsidR="00BB15E2">
        <w:rPr>
          <w:rFonts w:asciiTheme="minorHAnsi" w:hAnsiTheme="minorHAnsi" w:cstheme="minorHAnsi"/>
          <w:sz w:val="22"/>
        </w:rPr>
        <w:t xml:space="preserve">będąca </w:t>
      </w:r>
      <w:r w:rsidR="00365469">
        <w:rPr>
          <w:rFonts w:asciiTheme="minorHAnsi" w:hAnsiTheme="minorHAnsi" w:cstheme="minorHAnsi"/>
          <w:sz w:val="22"/>
        </w:rPr>
        <w:t>z</w:t>
      </w:r>
      <w:r w:rsidR="00365469" w:rsidRPr="00365469">
        <w:rPr>
          <w:rFonts w:asciiTheme="minorHAnsi" w:hAnsiTheme="minorHAnsi" w:cstheme="minorHAnsi"/>
          <w:sz w:val="22"/>
        </w:rPr>
        <w:t>nacz</w:t>
      </w:r>
      <w:r w:rsidR="00365469" w:rsidRPr="00365469">
        <w:rPr>
          <w:rFonts w:asciiTheme="minorHAnsi" w:hAnsiTheme="minorHAnsi" w:cstheme="minorHAnsi" w:hint="eastAsia"/>
          <w:sz w:val="22"/>
        </w:rPr>
        <w:t>ą</w:t>
      </w:r>
      <w:r w:rsidR="00365469" w:rsidRPr="00365469">
        <w:rPr>
          <w:rFonts w:asciiTheme="minorHAnsi" w:hAnsiTheme="minorHAnsi" w:cstheme="minorHAnsi"/>
          <w:sz w:val="22"/>
        </w:rPr>
        <w:t>cym pod wzgl</w:t>
      </w:r>
      <w:r w:rsidR="00365469" w:rsidRPr="00365469">
        <w:rPr>
          <w:rFonts w:asciiTheme="minorHAnsi" w:hAnsiTheme="minorHAnsi" w:cstheme="minorHAnsi" w:hint="eastAsia"/>
          <w:sz w:val="22"/>
        </w:rPr>
        <w:t>ę</w:t>
      </w:r>
      <w:r w:rsidR="00365469" w:rsidRPr="00365469">
        <w:rPr>
          <w:rFonts w:asciiTheme="minorHAnsi" w:hAnsiTheme="minorHAnsi" w:cstheme="minorHAnsi"/>
          <w:sz w:val="22"/>
        </w:rPr>
        <w:t>dem wielko</w:t>
      </w:r>
      <w:r w:rsidR="00365469" w:rsidRPr="00365469">
        <w:rPr>
          <w:rFonts w:asciiTheme="minorHAnsi" w:hAnsiTheme="minorHAnsi" w:cstheme="minorHAnsi" w:hint="eastAsia"/>
          <w:sz w:val="22"/>
        </w:rPr>
        <w:t>ś</w:t>
      </w:r>
      <w:r w:rsidR="00365469" w:rsidRPr="00365469">
        <w:rPr>
          <w:rFonts w:asciiTheme="minorHAnsi" w:hAnsiTheme="minorHAnsi" w:cstheme="minorHAnsi"/>
          <w:sz w:val="22"/>
        </w:rPr>
        <w:t>ci krajowym producentem energii elektrycznej</w:t>
      </w:r>
      <w:r w:rsidR="00FD32A2">
        <w:rPr>
          <w:rFonts w:asciiTheme="minorHAnsi" w:hAnsiTheme="minorHAnsi" w:cstheme="minorHAnsi"/>
          <w:sz w:val="22"/>
        </w:rPr>
        <w:t xml:space="preserve"> i </w:t>
      </w:r>
      <w:r w:rsidR="00BB15E2" w:rsidRPr="00385507">
        <w:rPr>
          <w:rFonts w:asciiTheme="minorHAnsi" w:hAnsiTheme="minorHAnsi" w:cstheme="minorHAnsi"/>
          <w:sz w:val="22"/>
        </w:rPr>
        <w:t>odgryw</w:t>
      </w:r>
      <w:r w:rsidR="00BB15E2">
        <w:rPr>
          <w:rFonts w:asciiTheme="minorHAnsi" w:hAnsiTheme="minorHAnsi" w:cstheme="minorHAnsi"/>
          <w:sz w:val="22"/>
        </w:rPr>
        <w:t>ająca</w:t>
      </w:r>
      <w:r w:rsidR="00BB15E2" w:rsidRPr="00385507">
        <w:rPr>
          <w:rFonts w:asciiTheme="minorHAnsi" w:hAnsiTheme="minorHAnsi" w:cstheme="minorHAnsi"/>
          <w:sz w:val="22"/>
        </w:rPr>
        <w:t xml:space="preserve"> </w:t>
      </w:r>
      <w:r w:rsidR="00365469" w:rsidRPr="00385507">
        <w:rPr>
          <w:rFonts w:asciiTheme="minorHAnsi" w:hAnsiTheme="minorHAnsi" w:cstheme="minorHAnsi"/>
          <w:sz w:val="22"/>
        </w:rPr>
        <w:t>kluczową rolę na</w:t>
      </w:r>
      <w:r w:rsidR="00365469">
        <w:rPr>
          <w:rFonts w:cstheme="minorHAnsi"/>
        </w:rPr>
        <w:t> </w:t>
      </w:r>
      <w:r w:rsidR="00365469" w:rsidRPr="00385507">
        <w:rPr>
          <w:rFonts w:asciiTheme="minorHAnsi" w:hAnsiTheme="minorHAnsi" w:cstheme="minorHAnsi"/>
          <w:sz w:val="22"/>
        </w:rPr>
        <w:t xml:space="preserve">lokalnym rynku pracy </w:t>
      </w:r>
      <w:r w:rsidR="0089728A">
        <w:rPr>
          <w:rFonts w:asciiTheme="minorHAnsi" w:hAnsiTheme="minorHAnsi" w:cstheme="minorHAnsi"/>
          <w:sz w:val="22"/>
        </w:rPr>
        <w:t>(</w:t>
      </w:r>
      <w:r w:rsidR="00365469" w:rsidRPr="00385507">
        <w:rPr>
          <w:rFonts w:asciiTheme="minorHAnsi" w:hAnsiTheme="minorHAnsi" w:cstheme="minorHAnsi"/>
          <w:sz w:val="22"/>
        </w:rPr>
        <w:t xml:space="preserve">zatrudniając </w:t>
      </w:r>
      <w:r w:rsidR="0089728A">
        <w:rPr>
          <w:rFonts w:asciiTheme="minorHAnsi" w:hAnsiTheme="minorHAnsi" w:cstheme="minorHAnsi"/>
          <w:sz w:val="22"/>
        </w:rPr>
        <w:t xml:space="preserve">na koniec 2019 r. </w:t>
      </w:r>
      <w:r w:rsidR="00365469" w:rsidRPr="000618C4">
        <w:rPr>
          <w:rFonts w:asciiTheme="minorHAnsi" w:hAnsiTheme="minorHAnsi" w:cstheme="minorHAnsi"/>
          <w:sz w:val="22"/>
        </w:rPr>
        <w:t>ponad 4,</w:t>
      </w:r>
      <w:r w:rsidR="00B16633">
        <w:rPr>
          <w:rFonts w:asciiTheme="minorHAnsi" w:hAnsiTheme="minorHAnsi" w:cstheme="minorHAnsi"/>
          <w:sz w:val="22"/>
        </w:rPr>
        <w:t>6</w:t>
      </w:r>
      <w:r w:rsidR="00365469" w:rsidRPr="000618C4">
        <w:rPr>
          <w:rFonts w:asciiTheme="minorHAnsi" w:hAnsiTheme="minorHAnsi" w:cstheme="minorHAnsi"/>
          <w:sz w:val="22"/>
        </w:rPr>
        <w:t xml:space="preserve"> tys. osób</w:t>
      </w:r>
      <w:r w:rsidR="00BB15E2" w:rsidRPr="000618C4">
        <w:rPr>
          <w:rFonts w:asciiTheme="minorHAnsi" w:hAnsiTheme="minorHAnsi" w:cstheme="minorHAnsi"/>
          <w:sz w:val="22"/>
        </w:rPr>
        <w:t>)</w:t>
      </w:r>
      <w:r w:rsidR="00AC024A" w:rsidRPr="000618C4">
        <w:rPr>
          <w:rFonts w:asciiTheme="minorHAnsi" w:hAnsiTheme="minorHAnsi" w:cstheme="minorHAnsi"/>
          <w:sz w:val="22"/>
        </w:rPr>
        <w:t>.</w:t>
      </w:r>
    </w:p>
    <w:p w14:paraId="5C5C4409" w14:textId="01A4183B" w:rsidR="00367817" w:rsidRDefault="00367817" w:rsidP="00367817">
      <w:pPr>
        <w:pStyle w:val="Default"/>
        <w:spacing w:after="120" w:line="276" w:lineRule="auto"/>
        <w:jc w:val="both"/>
        <w:rPr>
          <w:rFonts w:asciiTheme="minorHAnsi" w:hAnsiTheme="minorHAnsi" w:cstheme="minorHAnsi"/>
          <w:sz w:val="22"/>
          <w:szCs w:val="22"/>
        </w:rPr>
      </w:pPr>
      <w:r w:rsidRPr="00654E31">
        <w:rPr>
          <w:rFonts w:asciiTheme="minorHAnsi" w:hAnsiTheme="minorHAnsi" w:cstheme="minorHAnsi"/>
          <w:sz w:val="22"/>
          <w:szCs w:val="22"/>
        </w:rPr>
        <w:t xml:space="preserve">Proces transformacji </w:t>
      </w:r>
      <w:r>
        <w:rPr>
          <w:rFonts w:asciiTheme="minorHAnsi" w:hAnsiTheme="minorHAnsi" w:cstheme="minorHAnsi"/>
          <w:sz w:val="22"/>
          <w:szCs w:val="22"/>
        </w:rPr>
        <w:t>Wielkopolski Wschodniej</w:t>
      </w:r>
      <w:r w:rsidRPr="00654E31">
        <w:rPr>
          <w:rFonts w:asciiTheme="minorHAnsi" w:hAnsiTheme="minorHAnsi" w:cstheme="minorHAnsi"/>
          <w:sz w:val="22"/>
          <w:szCs w:val="22"/>
        </w:rPr>
        <w:t xml:space="preserve"> w ciągu najbliższ</w:t>
      </w:r>
      <w:r>
        <w:rPr>
          <w:rFonts w:asciiTheme="minorHAnsi" w:hAnsiTheme="minorHAnsi" w:cstheme="minorHAnsi"/>
          <w:sz w:val="22"/>
          <w:szCs w:val="22"/>
        </w:rPr>
        <w:t xml:space="preserve">ych dwóch dekad </w:t>
      </w:r>
      <w:r w:rsidRPr="00654E31">
        <w:rPr>
          <w:rFonts w:asciiTheme="minorHAnsi" w:hAnsiTheme="minorHAnsi" w:cstheme="minorHAnsi"/>
          <w:sz w:val="22"/>
          <w:szCs w:val="22"/>
        </w:rPr>
        <w:t xml:space="preserve">będzie bardzo złożony, głęboki, trudny i prowadzony równolegle na wielu rożnych płaszczyznach. Powinien być </w:t>
      </w:r>
      <w:r>
        <w:rPr>
          <w:rFonts w:asciiTheme="minorHAnsi" w:hAnsiTheme="minorHAnsi" w:cstheme="minorHAnsi"/>
          <w:sz w:val="22"/>
          <w:szCs w:val="22"/>
        </w:rPr>
        <w:t>on </w:t>
      </w:r>
      <w:r w:rsidRPr="00654E31">
        <w:rPr>
          <w:rFonts w:asciiTheme="minorHAnsi" w:hAnsiTheme="minorHAnsi" w:cstheme="minorHAnsi"/>
          <w:sz w:val="22"/>
          <w:szCs w:val="22"/>
        </w:rPr>
        <w:t>postrzegany nie tylko jako szansa budowania gospodarki zeroemisyjnej</w:t>
      </w:r>
      <w:r>
        <w:rPr>
          <w:rFonts w:asciiTheme="minorHAnsi" w:hAnsiTheme="minorHAnsi" w:cstheme="minorHAnsi"/>
          <w:sz w:val="22"/>
          <w:szCs w:val="22"/>
        </w:rPr>
        <w:t xml:space="preserve"> i zasobooszczędnej, </w:t>
      </w:r>
      <w:r w:rsidRPr="00654E31">
        <w:rPr>
          <w:rFonts w:asciiTheme="minorHAnsi" w:hAnsiTheme="minorHAnsi" w:cstheme="minorHAnsi"/>
          <w:sz w:val="22"/>
          <w:szCs w:val="22"/>
        </w:rPr>
        <w:t>ale</w:t>
      </w:r>
      <w:r>
        <w:rPr>
          <w:rFonts w:asciiTheme="minorHAnsi" w:hAnsiTheme="minorHAnsi" w:cstheme="minorHAnsi"/>
          <w:sz w:val="22"/>
          <w:szCs w:val="22"/>
        </w:rPr>
        <w:t> </w:t>
      </w:r>
      <w:r w:rsidRPr="00654E31">
        <w:rPr>
          <w:rFonts w:asciiTheme="minorHAnsi" w:hAnsiTheme="minorHAnsi" w:cstheme="minorHAnsi"/>
          <w:sz w:val="22"/>
          <w:szCs w:val="22"/>
        </w:rPr>
        <w:t>również jako źródło dywersyfikacji struktury gospodarczej i restrukturyzacji ekonomicznej. Dzięki posiadanym potencjałom Wielkopolska Wschodnia sta</w:t>
      </w:r>
      <w:r>
        <w:rPr>
          <w:rFonts w:asciiTheme="minorHAnsi" w:hAnsiTheme="minorHAnsi" w:cstheme="minorHAnsi"/>
          <w:sz w:val="22"/>
          <w:szCs w:val="22"/>
        </w:rPr>
        <w:t xml:space="preserve">nie </w:t>
      </w:r>
      <w:r w:rsidRPr="00654E31">
        <w:rPr>
          <w:rFonts w:asciiTheme="minorHAnsi" w:hAnsiTheme="minorHAnsi" w:cstheme="minorHAnsi"/>
          <w:sz w:val="22"/>
          <w:szCs w:val="22"/>
        </w:rPr>
        <w:t>się liderem we wdrażaniu rozwiązań z</w:t>
      </w:r>
      <w:r>
        <w:rPr>
          <w:rFonts w:asciiTheme="minorHAnsi" w:hAnsiTheme="minorHAnsi" w:cstheme="minorHAnsi"/>
          <w:sz w:val="22"/>
          <w:szCs w:val="22"/>
        </w:rPr>
        <w:t> </w:t>
      </w:r>
      <w:r w:rsidRPr="00654E31">
        <w:rPr>
          <w:rFonts w:asciiTheme="minorHAnsi" w:hAnsiTheme="minorHAnsi" w:cstheme="minorHAnsi"/>
          <w:sz w:val="22"/>
          <w:szCs w:val="22"/>
        </w:rPr>
        <w:t>zakresu wykorzystania alternatywnych źródeł energii, co zapewni bezpośrednio wyższą konkurencyjność przedsiębiorstw i lepszą jakość życia mieszkańcom, a także stworzy innowacyjny sektor gospodarczy.</w:t>
      </w:r>
    </w:p>
    <w:p w14:paraId="7E411CF7" w14:textId="77777777" w:rsidR="00DE51A9" w:rsidRPr="00F069AF" w:rsidRDefault="00DE51A9" w:rsidP="00DE51A9">
      <w:pPr>
        <w:pStyle w:val="Default"/>
        <w:spacing w:after="120" w:line="276" w:lineRule="auto"/>
        <w:jc w:val="both"/>
        <w:rPr>
          <w:rFonts w:asciiTheme="minorHAnsi" w:hAnsiTheme="minorHAnsi" w:cstheme="minorHAnsi"/>
          <w:color w:val="auto"/>
          <w:sz w:val="22"/>
          <w:szCs w:val="22"/>
        </w:rPr>
      </w:pPr>
    </w:p>
    <w:p w14:paraId="40111367" w14:textId="77777777" w:rsidR="006E3090" w:rsidRPr="006E3090" w:rsidRDefault="006E3090" w:rsidP="006E3090">
      <w:pPr>
        <w:pStyle w:val="Akapitzlist"/>
        <w:numPr>
          <w:ilvl w:val="0"/>
          <w:numId w:val="13"/>
        </w:numPr>
        <w:pBdr>
          <w:bottom w:val="single" w:sz="8" w:space="1" w:color="0070C0"/>
        </w:pBdr>
        <w:spacing w:before="120" w:after="120" w:line="288" w:lineRule="auto"/>
        <w:contextualSpacing w:val="0"/>
        <w:jc w:val="both"/>
        <w:outlineLvl w:val="2"/>
        <w:rPr>
          <w:rFonts w:eastAsia="Times New Roman" w:cstheme="minorHAnsi"/>
          <w:vanish/>
        </w:rPr>
      </w:pPr>
      <w:bookmarkStart w:id="6" w:name="_Toc53865046"/>
      <w:bookmarkStart w:id="7" w:name="_Toc53865363"/>
      <w:bookmarkStart w:id="8" w:name="_Toc53992211"/>
      <w:bookmarkStart w:id="9" w:name="_Toc54297242"/>
      <w:bookmarkStart w:id="10" w:name="_Toc54351307"/>
      <w:bookmarkEnd w:id="6"/>
      <w:bookmarkEnd w:id="7"/>
      <w:bookmarkEnd w:id="8"/>
      <w:bookmarkEnd w:id="9"/>
      <w:bookmarkEnd w:id="10"/>
    </w:p>
    <w:p w14:paraId="3DE4172A" w14:textId="77777777" w:rsidR="006E3090" w:rsidRPr="006E3090" w:rsidRDefault="006E3090" w:rsidP="006E3090">
      <w:pPr>
        <w:pStyle w:val="Akapitzlist"/>
        <w:numPr>
          <w:ilvl w:val="0"/>
          <w:numId w:val="13"/>
        </w:numPr>
        <w:pBdr>
          <w:bottom w:val="single" w:sz="8" w:space="1" w:color="0070C0"/>
        </w:pBdr>
        <w:spacing w:before="120" w:after="120" w:line="288" w:lineRule="auto"/>
        <w:contextualSpacing w:val="0"/>
        <w:jc w:val="both"/>
        <w:outlineLvl w:val="2"/>
        <w:rPr>
          <w:rFonts w:eastAsia="Times New Roman" w:cstheme="minorHAnsi"/>
          <w:vanish/>
        </w:rPr>
      </w:pPr>
      <w:bookmarkStart w:id="11" w:name="_Toc53865047"/>
      <w:bookmarkStart w:id="12" w:name="_Toc53865364"/>
      <w:bookmarkStart w:id="13" w:name="_Toc53992212"/>
      <w:bookmarkStart w:id="14" w:name="_Toc54297243"/>
      <w:bookmarkStart w:id="15" w:name="_Toc54351308"/>
      <w:bookmarkEnd w:id="11"/>
      <w:bookmarkEnd w:id="12"/>
      <w:bookmarkEnd w:id="13"/>
      <w:bookmarkEnd w:id="14"/>
      <w:bookmarkEnd w:id="15"/>
    </w:p>
    <w:p w14:paraId="6E54D399" w14:textId="77777777" w:rsidR="006E3090" w:rsidRPr="006E3090" w:rsidRDefault="006E3090" w:rsidP="006E3090">
      <w:pPr>
        <w:pStyle w:val="Akapitzlist"/>
        <w:numPr>
          <w:ilvl w:val="1"/>
          <w:numId w:val="13"/>
        </w:numPr>
        <w:pBdr>
          <w:bottom w:val="single" w:sz="8" w:space="1" w:color="0070C0"/>
        </w:pBdr>
        <w:spacing w:before="120" w:after="120" w:line="288" w:lineRule="auto"/>
        <w:contextualSpacing w:val="0"/>
        <w:jc w:val="both"/>
        <w:outlineLvl w:val="2"/>
        <w:rPr>
          <w:rFonts w:eastAsia="Times New Roman" w:cstheme="minorHAnsi"/>
          <w:vanish/>
        </w:rPr>
      </w:pPr>
      <w:bookmarkStart w:id="16" w:name="_Toc53865048"/>
      <w:bookmarkStart w:id="17" w:name="_Toc53865365"/>
      <w:bookmarkStart w:id="18" w:name="_Toc53992213"/>
      <w:bookmarkStart w:id="19" w:name="_Toc54297244"/>
      <w:bookmarkStart w:id="20" w:name="_Toc54351309"/>
      <w:bookmarkEnd w:id="16"/>
      <w:bookmarkEnd w:id="17"/>
      <w:bookmarkEnd w:id="18"/>
      <w:bookmarkEnd w:id="19"/>
      <w:bookmarkEnd w:id="20"/>
    </w:p>
    <w:p w14:paraId="760C5FB3" w14:textId="77777777" w:rsidR="006E3090" w:rsidRPr="006E3090" w:rsidRDefault="006E3090" w:rsidP="006E3090">
      <w:pPr>
        <w:pStyle w:val="Akapitzlist"/>
        <w:numPr>
          <w:ilvl w:val="1"/>
          <w:numId w:val="13"/>
        </w:numPr>
        <w:pBdr>
          <w:bottom w:val="single" w:sz="8" w:space="1" w:color="0070C0"/>
        </w:pBdr>
        <w:spacing w:before="120" w:after="120" w:line="288" w:lineRule="auto"/>
        <w:contextualSpacing w:val="0"/>
        <w:jc w:val="both"/>
        <w:outlineLvl w:val="2"/>
        <w:rPr>
          <w:rFonts w:eastAsia="Times New Roman" w:cstheme="minorHAnsi"/>
          <w:vanish/>
        </w:rPr>
      </w:pPr>
      <w:bookmarkStart w:id="21" w:name="_Toc53865049"/>
      <w:bookmarkStart w:id="22" w:name="_Toc53865366"/>
      <w:bookmarkStart w:id="23" w:name="_Toc53992214"/>
      <w:bookmarkStart w:id="24" w:name="_Toc54297245"/>
      <w:bookmarkStart w:id="25" w:name="_Toc54351310"/>
      <w:bookmarkEnd w:id="21"/>
      <w:bookmarkEnd w:id="22"/>
      <w:bookmarkEnd w:id="23"/>
      <w:bookmarkEnd w:id="24"/>
      <w:bookmarkEnd w:id="25"/>
    </w:p>
    <w:p w14:paraId="230138E4" w14:textId="47467BE8" w:rsidR="00DE51A9" w:rsidRPr="00654E31" w:rsidRDefault="00DE51A9" w:rsidP="006E3090">
      <w:pPr>
        <w:pStyle w:val="Nagwek3"/>
        <w:numPr>
          <w:ilvl w:val="2"/>
          <w:numId w:val="13"/>
        </w:numPr>
        <w:pBdr>
          <w:bottom w:val="single" w:sz="8" w:space="1" w:color="0070C0"/>
        </w:pBdr>
        <w:spacing w:before="120" w:after="120"/>
        <w:rPr>
          <w:rFonts w:asciiTheme="minorHAnsi" w:hAnsiTheme="minorHAnsi" w:cstheme="minorHAnsi"/>
        </w:rPr>
      </w:pPr>
      <w:bookmarkStart w:id="26" w:name="_Toc54351311"/>
      <w:r w:rsidRPr="00654E31">
        <w:rPr>
          <w:rFonts w:asciiTheme="minorHAnsi" w:hAnsiTheme="minorHAnsi" w:cstheme="minorHAnsi"/>
        </w:rPr>
        <w:t>Filary sprawiedliwej transformacji</w:t>
      </w:r>
      <w:bookmarkEnd w:id="26"/>
      <w:r w:rsidRPr="00654E31">
        <w:rPr>
          <w:rFonts w:asciiTheme="minorHAnsi" w:hAnsiTheme="minorHAnsi" w:cstheme="minorHAnsi"/>
        </w:rPr>
        <w:t xml:space="preserve"> </w:t>
      </w:r>
    </w:p>
    <w:p w14:paraId="00F03628" w14:textId="77777777" w:rsidR="00DE51A9" w:rsidRDefault="00DE51A9" w:rsidP="00DE51A9">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sz w:val="22"/>
        </w:rPr>
        <w:t xml:space="preserve">Wobec sprawiedliwej transformacji Wielkopolska Wschodnia potrzebuje nowego modelu rozwoju, który powinien być oparty o </w:t>
      </w:r>
      <w:r w:rsidRPr="008B1240">
        <w:rPr>
          <w:rFonts w:asciiTheme="minorHAnsi" w:hAnsiTheme="minorHAnsi" w:cstheme="minorHAnsi"/>
          <w:sz w:val="22"/>
        </w:rPr>
        <w:t>trzy</w:t>
      </w:r>
      <w:r>
        <w:rPr>
          <w:rFonts w:asciiTheme="minorHAnsi" w:hAnsiTheme="minorHAnsi" w:cstheme="minorHAnsi"/>
          <w:sz w:val="22"/>
        </w:rPr>
        <w:t xml:space="preserve"> filary, które są ze sobą powiązane i wzajemnie na siebie oddziałują:</w:t>
      </w:r>
    </w:p>
    <w:p w14:paraId="1A5A6045" w14:textId="77777777" w:rsidR="00DE51A9" w:rsidRPr="008B1240" w:rsidRDefault="00DE51A9" w:rsidP="00DE51A9">
      <w:pPr>
        <w:pStyle w:val="Akapitzlist"/>
        <w:numPr>
          <w:ilvl w:val="0"/>
          <w:numId w:val="31"/>
        </w:numPr>
        <w:autoSpaceDE w:val="0"/>
        <w:autoSpaceDN w:val="0"/>
        <w:adjustRightInd w:val="0"/>
        <w:rPr>
          <w:rFonts w:cstheme="minorHAnsi"/>
          <w:b/>
          <w:bCs/>
        </w:rPr>
      </w:pPr>
      <w:r w:rsidRPr="008B1240">
        <w:rPr>
          <w:rFonts w:cstheme="minorHAnsi"/>
          <w:b/>
          <w:bCs/>
        </w:rPr>
        <w:t>Filar 1 – Gospodarczy</w:t>
      </w:r>
    </w:p>
    <w:p w14:paraId="182BF257" w14:textId="77777777" w:rsidR="00DE51A9" w:rsidRPr="008B1240" w:rsidRDefault="00DE51A9" w:rsidP="00DE51A9">
      <w:pPr>
        <w:pStyle w:val="Akapitzlist"/>
        <w:numPr>
          <w:ilvl w:val="0"/>
          <w:numId w:val="31"/>
        </w:numPr>
        <w:autoSpaceDE w:val="0"/>
        <w:autoSpaceDN w:val="0"/>
        <w:adjustRightInd w:val="0"/>
        <w:rPr>
          <w:rFonts w:cstheme="minorHAnsi"/>
          <w:b/>
          <w:bCs/>
        </w:rPr>
      </w:pPr>
      <w:r w:rsidRPr="008B1240">
        <w:rPr>
          <w:rFonts w:cstheme="minorHAnsi"/>
          <w:b/>
          <w:bCs/>
        </w:rPr>
        <w:t>Filar 2 – Przestrzenn</w:t>
      </w:r>
      <w:r>
        <w:rPr>
          <w:rFonts w:cstheme="minorHAnsi"/>
          <w:b/>
          <w:bCs/>
        </w:rPr>
        <w:t>y</w:t>
      </w:r>
    </w:p>
    <w:p w14:paraId="68FCA638" w14:textId="77777777" w:rsidR="00DE51A9" w:rsidRPr="008B1240" w:rsidRDefault="00DE51A9" w:rsidP="00DE51A9">
      <w:pPr>
        <w:pStyle w:val="Akapitzlist"/>
        <w:numPr>
          <w:ilvl w:val="0"/>
          <w:numId w:val="31"/>
        </w:numPr>
        <w:autoSpaceDE w:val="0"/>
        <w:autoSpaceDN w:val="0"/>
        <w:adjustRightInd w:val="0"/>
        <w:rPr>
          <w:rFonts w:cstheme="minorHAnsi"/>
          <w:b/>
          <w:bCs/>
        </w:rPr>
      </w:pPr>
      <w:r w:rsidRPr="008B1240">
        <w:rPr>
          <w:rFonts w:cstheme="minorHAnsi"/>
          <w:b/>
          <w:bCs/>
        </w:rPr>
        <w:t>Filar 3 – Społeczny</w:t>
      </w:r>
    </w:p>
    <w:p w14:paraId="12FBD8A7" w14:textId="77777777" w:rsidR="00F94C4D" w:rsidRDefault="00DE51A9" w:rsidP="009B382A">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sz w:val="22"/>
        </w:rPr>
        <w:t xml:space="preserve">W ich ramach wyodrębniono następnie priorytety i kierunki interwencji. W związku z dążeniem subregionu do bycia Wielkopolską Doliną Energii określono również </w:t>
      </w:r>
      <w:r w:rsidRPr="0026144C">
        <w:rPr>
          <w:rFonts w:asciiTheme="minorHAnsi" w:hAnsiTheme="minorHAnsi" w:cstheme="minorHAnsi"/>
          <w:b/>
          <w:bCs/>
          <w:sz w:val="22"/>
        </w:rPr>
        <w:t>Filar horyzontalny – Energetyczny</w:t>
      </w:r>
      <w:r>
        <w:rPr>
          <w:rFonts w:asciiTheme="minorHAnsi" w:hAnsiTheme="minorHAnsi" w:cstheme="minorHAnsi"/>
          <w:sz w:val="22"/>
        </w:rPr>
        <w:t xml:space="preserve">, wskazujący kluczowy kierunek długofalowego rozwoju i integrujący trzy ww. Filary, w ramach których wyznaczono szereg działań zmierzających do osiągnięcia wyznaczonego kierunku. </w:t>
      </w:r>
    </w:p>
    <w:p w14:paraId="7CA79DF6" w14:textId="417AD351" w:rsidR="000B1CA4" w:rsidRPr="009B382A" w:rsidRDefault="00F94C4D" w:rsidP="000B1CA4">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sz w:val="22"/>
        </w:rPr>
        <w:t>T</w:t>
      </w:r>
      <w:r w:rsidR="009B382A">
        <w:rPr>
          <w:rFonts w:asciiTheme="minorHAnsi" w:hAnsiTheme="minorHAnsi" w:cstheme="minorHAnsi"/>
          <w:sz w:val="22"/>
        </w:rPr>
        <w:t>ransformacj</w:t>
      </w:r>
      <w:r>
        <w:rPr>
          <w:rFonts w:asciiTheme="minorHAnsi" w:hAnsiTheme="minorHAnsi" w:cstheme="minorHAnsi"/>
          <w:sz w:val="22"/>
        </w:rPr>
        <w:t xml:space="preserve">a Wielkopolski Wschodniej ma na celu </w:t>
      </w:r>
      <w:r w:rsidR="001D5835">
        <w:rPr>
          <w:rFonts w:asciiTheme="minorHAnsi" w:hAnsiTheme="minorHAnsi" w:cstheme="minorHAnsi"/>
          <w:sz w:val="22"/>
        </w:rPr>
        <w:t>przeprowadzenie</w:t>
      </w:r>
      <w:r w:rsidR="007B5359" w:rsidRPr="009B382A">
        <w:rPr>
          <w:rFonts w:asciiTheme="minorHAnsi" w:hAnsiTheme="minorHAnsi" w:cstheme="minorHAnsi"/>
          <w:sz w:val="22"/>
        </w:rPr>
        <w:t xml:space="preserve"> zmian strukturalnych w</w:t>
      </w:r>
      <w:r>
        <w:rPr>
          <w:rFonts w:asciiTheme="minorHAnsi" w:hAnsiTheme="minorHAnsi" w:cstheme="minorHAnsi"/>
          <w:sz w:val="22"/>
        </w:rPr>
        <w:t xml:space="preserve"> subregionie </w:t>
      </w:r>
      <w:r w:rsidR="007B5359" w:rsidRPr="009B382A">
        <w:rPr>
          <w:rFonts w:asciiTheme="minorHAnsi" w:hAnsiTheme="minorHAnsi" w:cstheme="minorHAnsi"/>
          <w:sz w:val="22"/>
        </w:rPr>
        <w:t>w sposób przynoszący korzyści gospodarcze</w:t>
      </w:r>
      <w:r w:rsidR="007A1B9A">
        <w:rPr>
          <w:rFonts w:asciiTheme="minorHAnsi" w:hAnsiTheme="minorHAnsi" w:cstheme="minorHAnsi"/>
          <w:sz w:val="22"/>
        </w:rPr>
        <w:t xml:space="preserve"> i</w:t>
      </w:r>
      <w:r w:rsidR="007B5359" w:rsidRPr="009B382A">
        <w:rPr>
          <w:rFonts w:asciiTheme="minorHAnsi" w:hAnsiTheme="minorHAnsi" w:cstheme="minorHAnsi"/>
          <w:sz w:val="22"/>
        </w:rPr>
        <w:t xml:space="preserve"> zrównoważony pod względem środowiskowym,</w:t>
      </w:r>
      <w:r w:rsidR="007A1B9A">
        <w:rPr>
          <w:rFonts w:asciiTheme="minorHAnsi" w:hAnsiTheme="minorHAnsi" w:cstheme="minorHAnsi"/>
          <w:sz w:val="22"/>
        </w:rPr>
        <w:t xml:space="preserve"> </w:t>
      </w:r>
      <w:r w:rsidRPr="001D5835">
        <w:rPr>
          <w:rFonts w:asciiTheme="minorHAnsi" w:hAnsiTheme="minorHAnsi" w:cstheme="minorHAnsi"/>
          <w:sz w:val="22"/>
        </w:rPr>
        <w:t>zapewniający mieszkańcom odpowiedni standard życia</w:t>
      </w:r>
      <w:r>
        <w:rPr>
          <w:rFonts w:asciiTheme="minorHAnsi" w:hAnsiTheme="minorHAnsi" w:cstheme="minorHAnsi"/>
          <w:sz w:val="22"/>
        </w:rPr>
        <w:t xml:space="preserve"> </w:t>
      </w:r>
      <w:r w:rsidRPr="001D5835">
        <w:rPr>
          <w:rFonts w:asciiTheme="minorHAnsi" w:hAnsiTheme="minorHAnsi" w:cstheme="minorHAnsi"/>
          <w:sz w:val="22"/>
        </w:rPr>
        <w:t>i warunki rozwoju</w:t>
      </w:r>
      <w:r>
        <w:rPr>
          <w:rFonts w:asciiTheme="minorHAnsi" w:hAnsiTheme="minorHAnsi" w:cstheme="minorHAnsi"/>
          <w:sz w:val="22"/>
        </w:rPr>
        <w:t xml:space="preserve">, </w:t>
      </w:r>
      <w:r w:rsidR="007B5359" w:rsidRPr="009B382A">
        <w:rPr>
          <w:rFonts w:asciiTheme="minorHAnsi" w:hAnsiTheme="minorHAnsi" w:cstheme="minorHAnsi"/>
          <w:sz w:val="22"/>
        </w:rPr>
        <w:t xml:space="preserve">a przede wszystkim społecznie akceptowalny, z myślą o osiągnięciu bardziej zróżnicowanej i </w:t>
      </w:r>
      <w:r>
        <w:rPr>
          <w:rFonts w:asciiTheme="minorHAnsi" w:hAnsiTheme="minorHAnsi" w:cstheme="minorHAnsi"/>
          <w:sz w:val="22"/>
        </w:rPr>
        <w:t>zeroemisyjnej</w:t>
      </w:r>
      <w:r w:rsidR="007B5359" w:rsidRPr="009B382A">
        <w:rPr>
          <w:rFonts w:asciiTheme="minorHAnsi" w:hAnsiTheme="minorHAnsi" w:cstheme="minorHAnsi"/>
          <w:sz w:val="22"/>
        </w:rPr>
        <w:t xml:space="preserve"> gospodarki.</w:t>
      </w:r>
      <w:r>
        <w:rPr>
          <w:rFonts w:asciiTheme="minorHAnsi" w:hAnsiTheme="minorHAnsi" w:cstheme="minorHAnsi"/>
          <w:sz w:val="22"/>
        </w:rPr>
        <w:t xml:space="preserve"> </w:t>
      </w:r>
      <w:r w:rsidR="00EE0F89">
        <w:rPr>
          <w:rFonts w:asciiTheme="minorHAnsi" w:hAnsiTheme="minorHAnsi" w:cstheme="minorHAnsi"/>
          <w:sz w:val="22"/>
        </w:rPr>
        <w:t xml:space="preserve">W związku z powyższym </w:t>
      </w:r>
      <w:r w:rsidR="00EE0F89" w:rsidRPr="009B382A">
        <w:rPr>
          <w:rFonts w:asciiTheme="minorHAnsi" w:hAnsiTheme="minorHAnsi" w:cstheme="minorHAnsi"/>
          <w:sz w:val="22"/>
        </w:rPr>
        <w:t xml:space="preserve">należy przyjąć </w:t>
      </w:r>
      <w:r w:rsidR="00EE0F89">
        <w:rPr>
          <w:rFonts w:asciiTheme="minorHAnsi" w:hAnsiTheme="minorHAnsi" w:cstheme="minorHAnsi"/>
          <w:sz w:val="22"/>
        </w:rPr>
        <w:t>kompleksowe</w:t>
      </w:r>
      <w:r w:rsidR="00EE0F89" w:rsidRPr="009B382A">
        <w:rPr>
          <w:rFonts w:asciiTheme="minorHAnsi" w:hAnsiTheme="minorHAnsi" w:cstheme="minorHAnsi"/>
          <w:sz w:val="22"/>
        </w:rPr>
        <w:t xml:space="preserve"> podejście, obejmujące w</w:t>
      </w:r>
      <w:r w:rsidR="00EE0F89">
        <w:rPr>
          <w:rFonts w:asciiTheme="minorHAnsi" w:hAnsiTheme="minorHAnsi" w:cstheme="minorHAnsi"/>
          <w:sz w:val="22"/>
        </w:rPr>
        <w:t> </w:t>
      </w:r>
      <w:r w:rsidR="00EE0F89" w:rsidRPr="009B382A">
        <w:rPr>
          <w:rFonts w:asciiTheme="minorHAnsi" w:hAnsiTheme="minorHAnsi" w:cstheme="minorHAnsi"/>
          <w:sz w:val="22"/>
        </w:rPr>
        <w:t xml:space="preserve">szczególności </w:t>
      </w:r>
      <w:r w:rsidR="00EE0F89">
        <w:rPr>
          <w:rFonts w:asciiTheme="minorHAnsi" w:hAnsiTheme="minorHAnsi" w:cstheme="minorHAnsi"/>
          <w:sz w:val="22"/>
        </w:rPr>
        <w:t>rozwój</w:t>
      </w:r>
      <w:r w:rsidR="00EE0F89" w:rsidRPr="009B382A">
        <w:rPr>
          <w:rFonts w:asciiTheme="minorHAnsi" w:hAnsiTheme="minorHAnsi" w:cstheme="minorHAnsi"/>
          <w:sz w:val="22"/>
        </w:rPr>
        <w:t xml:space="preserve"> infra</w:t>
      </w:r>
      <w:r w:rsidR="00EE0F89" w:rsidRPr="009B382A">
        <w:rPr>
          <w:rFonts w:asciiTheme="minorHAnsi" w:hAnsiTheme="minorHAnsi" w:cstheme="minorHAnsi"/>
          <w:sz w:val="22"/>
        </w:rPr>
        <w:softHyphen/>
        <w:t>struktury, innowacji, badań i nauki, wspierani</w:t>
      </w:r>
      <w:r w:rsidR="00EE0F89">
        <w:rPr>
          <w:rFonts w:asciiTheme="minorHAnsi" w:hAnsiTheme="minorHAnsi" w:cstheme="minorHAnsi"/>
          <w:sz w:val="22"/>
        </w:rPr>
        <w:t>e</w:t>
      </w:r>
      <w:r w:rsidR="00EE0F89" w:rsidRPr="009B382A">
        <w:rPr>
          <w:rFonts w:asciiTheme="minorHAnsi" w:hAnsiTheme="minorHAnsi" w:cstheme="minorHAnsi"/>
          <w:sz w:val="22"/>
        </w:rPr>
        <w:t xml:space="preserve"> i</w:t>
      </w:r>
      <w:r w:rsidR="00EE0F89">
        <w:rPr>
          <w:rFonts w:asciiTheme="minorHAnsi" w:hAnsiTheme="minorHAnsi" w:cstheme="minorHAnsi"/>
          <w:sz w:val="22"/>
        </w:rPr>
        <w:t> </w:t>
      </w:r>
      <w:r w:rsidR="00EE0F89" w:rsidRPr="009B382A">
        <w:rPr>
          <w:rFonts w:asciiTheme="minorHAnsi" w:hAnsiTheme="minorHAnsi" w:cstheme="minorHAnsi"/>
          <w:sz w:val="22"/>
        </w:rPr>
        <w:t>rozw</w:t>
      </w:r>
      <w:r w:rsidR="00EE0F89">
        <w:rPr>
          <w:rFonts w:asciiTheme="minorHAnsi" w:hAnsiTheme="minorHAnsi" w:cstheme="minorHAnsi"/>
          <w:sz w:val="22"/>
        </w:rPr>
        <w:t>ój</w:t>
      </w:r>
      <w:r w:rsidR="00EE0F89" w:rsidRPr="009B382A">
        <w:rPr>
          <w:rFonts w:asciiTheme="minorHAnsi" w:hAnsiTheme="minorHAnsi" w:cstheme="minorHAnsi"/>
          <w:sz w:val="22"/>
        </w:rPr>
        <w:t xml:space="preserve"> przedsiębiorstw, </w:t>
      </w:r>
      <w:r w:rsidR="00EE0F89">
        <w:rPr>
          <w:rFonts w:asciiTheme="minorHAnsi" w:hAnsiTheme="minorHAnsi" w:cstheme="minorHAnsi"/>
          <w:sz w:val="22"/>
        </w:rPr>
        <w:t>rozwój</w:t>
      </w:r>
      <w:r w:rsidR="00EE0F89" w:rsidRPr="009B382A">
        <w:rPr>
          <w:rFonts w:asciiTheme="minorHAnsi" w:hAnsiTheme="minorHAnsi" w:cstheme="minorHAnsi"/>
          <w:sz w:val="22"/>
        </w:rPr>
        <w:t xml:space="preserve"> wykwalifikowanych pracowników, </w:t>
      </w:r>
      <w:r w:rsidR="00EE0F89">
        <w:rPr>
          <w:rFonts w:asciiTheme="minorHAnsi" w:hAnsiTheme="minorHAnsi" w:cstheme="minorHAnsi"/>
          <w:sz w:val="22"/>
        </w:rPr>
        <w:t xml:space="preserve">a także </w:t>
      </w:r>
      <w:r w:rsidR="00EE0F89" w:rsidRPr="009B382A">
        <w:rPr>
          <w:rFonts w:asciiTheme="minorHAnsi" w:hAnsiTheme="minorHAnsi" w:cstheme="minorHAnsi"/>
          <w:sz w:val="22"/>
        </w:rPr>
        <w:t xml:space="preserve">kultury </w:t>
      </w:r>
      <w:r w:rsidR="00EE0F89">
        <w:rPr>
          <w:rFonts w:asciiTheme="minorHAnsi" w:hAnsiTheme="minorHAnsi" w:cstheme="minorHAnsi"/>
          <w:sz w:val="22"/>
        </w:rPr>
        <w:t>czy</w:t>
      </w:r>
      <w:r w:rsidR="00EE0F89" w:rsidRPr="009B382A">
        <w:rPr>
          <w:rFonts w:asciiTheme="minorHAnsi" w:hAnsiTheme="minorHAnsi" w:cstheme="minorHAnsi"/>
          <w:sz w:val="22"/>
        </w:rPr>
        <w:t xml:space="preserve"> turystyki.</w:t>
      </w:r>
      <w:r w:rsidR="00EE0F89">
        <w:rPr>
          <w:rFonts w:asciiTheme="minorHAnsi" w:hAnsiTheme="minorHAnsi" w:cstheme="minorHAnsi"/>
          <w:sz w:val="22"/>
        </w:rPr>
        <w:t xml:space="preserve"> </w:t>
      </w:r>
      <w:r>
        <w:rPr>
          <w:rFonts w:asciiTheme="minorHAnsi" w:hAnsiTheme="minorHAnsi" w:cstheme="minorHAnsi"/>
          <w:sz w:val="22"/>
        </w:rPr>
        <w:t>Kluczow</w:t>
      </w:r>
      <w:r w:rsidR="00815BA0">
        <w:rPr>
          <w:rFonts w:asciiTheme="minorHAnsi" w:hAnsiTheme="minorHAnsi" w:cstheme="minorHAnsi"/>
          <w:sz w:val="22"/>
        </w:rPr>
        <w:t>e</w:t>
      </w:r>
      <w:r w:rsidR="00EE0F89">
        <w:rPr>
          <w:rFonts w:asciiTheme="minorHAnsi" w:hAnsiTheme="minorHAnsi" w:cstheme="minorHAnsi"/>
          <w:sz w:val="22"/>
        </w:rPr>
        <w:t xml:space="preserve"> </w:t>
      </w:r>
      <w:r w:rsidR="00815BA0">
        <w:rPr>
          <w:rFonts w:asciiTheme="minorHAnsi" w:hAnsiTheme="minorHAnsi" w:cstheme="minorHAnsi"/>
          <w:sz w:val="22"/>
        </w:rPr>
        <w:t>w procesie transformacji subregionu będzie utrzymanie jego energetycznego charakteru</w:t>
      </w:r>
      <w:r w:rsidR="000B1CA4">
        <w:rPr>
          <w:rFonts w:asciiTheme="minorHAnsi" w:hAnsiTheme="minorHAnsi" w:cstheme="minorHAnsi"/>
          <w:sz w:val="22"/>
        </w:rPr>
        <w:t xml:space="preserve">, a także </w:t>
      </w:r>
      <w:r w:rsidR="00815BA0">
        <w:rPr>
          <w:rFonts w:asciiTheme="minorHAnsi" w:hAnsiTheme="minorHAnsi" w:cstheme="minorHAnsi"/>
          <w:sz w:val="22"/>
        </w:rPr>
        <w:t xml:space="preserve">dążenie do </w:t>
      </w:r>
      <w:r w:rsidR="00EE0F89">
        <w:rPr>
          <w:rFonts w:asciiTheme="minorHAnsi" w:hAnsiTheme="minorHAnsi" w:cstheme="minorHAnsi"/>
          <w:sz w:val="22"/>
        </w:rPr>
        <w:t> </w:t>
      </w:r>
      <w:r w:rsidR="000B1CA4">
        <w:rPr>
          <w:rFonts w:asciiTheme="minorHAnsi" w:hAnsiTheme="minorHAnsi" w:cstheme="minorHAnsi"/>
          <w:sz w:val="22"/>
        </w:rPr>
        <w:t>tania się</w:t>
      </w:r>
      <w:r w:rsidR="00815BA0">
        <w:rPr>
          <w:rFonts w:asciiTheme="minorHAnsi" w:hAnsiTheme="minorHAnsi" w:cstheme="minorHAnsi"/>
          <w:sz w:val="22"/>
        </w:rPr>
        <w:t xml:space="preserve"> </w:t>
      </w:r>
      <w:r w:rsidR="00815BA0" w:rsidRPr="008E781C">
        <w:rPr>
          <w:rFonts w:asciiTheme="minorHAnsi" w:hAnsiTheme="minorHAnsi" w:cstheme="minorHAnsi"/>
          <w:sz w:val="22"/>
        </w:rPr>
        <w:t xml:space="preserve">krajowym liderem zielonej </w:t>
      </w:r>
      <w:r w:rsidR="00815BA0">
        <w:rPr>
          <w:rFonts w:asciiTheme="minorHAnsi" w:hAnsiTheme="minorHAnsi" w:cstheme="minorHAnsi"/>
          <w:sz w:val="22"/>
        </w:rPr>
        <w:t>transformacji</w:t>
      </w:r>
      <w:r w:rsidR="000B1CA4">
        <w:rPr>
          <w:rFonts w:asciiTheme="minorHAnsi" w:hAnsiTheme="minorHAnsi" w:cstheme="minorHAnsi"/>
          <w:sz w:val="22"/>
        </w:rPr>
        <w:t xml:space="preserve"> oraz osiągniecia neutralności klimatycznej już</w:t>
      </w:r>
      <w:r w:rsidR="00EE0F89">
        <w:rPr>
          <w:rFonts w:asciiTheme="minorHAnsi" w:hAnsiTheme="minorHAnsi" w:cstheme="minorHAnsi"/>
          <w:sz w:val="22"/>
        </w:rPr>
        <w:t> </w:t>
      </w:r>
      <w:r w:rsidR="000B1CA4">
        <w:rPr>
          <w:rFonts w:asciiTheme="minorHAnsi" w:hAnsiTheme="minorHAnsi" w:cstheme="minorHAnsi"/>
          <w:sz w:val="22"/>
        </w:rPr>
        <w:t>w</w:t>
      </w:r>
      <w:r w:rsidR="00EE0F89">
        <w:rPr>
          <w:rFonts w:asciiTheme="minorHAnsi" w:hAnsiTheme="minorHAnsi" w:cstheme="minorHAnsi"/>
          <w:sz w:val="22"/>
        </w:rPr>
        <w:t> </w:t>
      </w:r>
      <w:r w:rsidR="000B1CA4">
        <w:rPr>
          <w:rFonts w:asciiTheme="minorHAnsi" w:hAnsiTheme="minorHAnsi" w:cstheme="minorHAnsi"/>
          <w:sz w:val="22"/>
        </w:rPr>
        <w:t>2040 r</w:t>
      </w:r>
      <w:r w:rsidR="00815BA0">
        <w:rPr>
          <w:rFonts w:asciiTheme="minorHAnsi" w:hAnsiTheme="minorHAnsi" w:cstheme="minorHAnsi"/>
          <w:sz w:val="22"/>
        </w:rPr>
        <w:t xml:space="preserve">. </w:t>
      </w:r>
      <w:r w:rsidR="007A1B9A">
        <w:rPr>
          <w:rFonts w:asciiTheme="minorHAnsi" w:hAnsiTheme="minorHAnsi" w:cstheme="minorHAnsi"/>
          <w:sz w:val="22"/>
        </w:rPr>
        <w:t xml:space="preserve"> </w:t>
      </w:r>
    </w:p>
    <w:p w14:paraId="0F425199" w14:textId="1F511F35" w:rsidR="00DE51A9" w:rsidRPr="00654E31" w:rsidRDefault="00DE51A9" w:rsidP="00367817">
      <w:pPr>
        <w:pStyle w:val="Default"/>
        <w:spacing w:after="120" w:line="276" w:lineRule="auto"/>
        <w:jc w:val="both"/>
        <w:rPr>
          <w:rFonts w:asciiTheme="minorHAnsi" w:hAnsiTheme="minorHAnsi" w:cstheme="minorHAnsi"/>
          <w:sz w:val="22"/>
          <w:szCs w:val="22"/>
        </w:rPr>
      </w:pPr>
    </w:p>
    <w:p w14:paraId="38847DC6" w14:textId="451B4CEA" w:rsidR="00471974" w:rsidRPr="00367817" w:rsidRDefault="00367817" w:rsidP="006E3090">
      <w:pPr>
        <w:pStyle w:val="Nagwek3"/>
        <w:numPr>
          <w:ilvl w:val="2"/>
          <w:numId w:val="13"/>
        </w:numPr>
        <w:pBdr>
          <w:bottom w:val="single" w:sz="8" w:space="1" w:color="0070C0"/>
        </w:pBdr>
        <w:spacing w:before="120" w:after="120"/>
        <w:rPr>
          <w:rFonts w:asciiTheme="minorHAnsi" w:hAnsiTheme="minorHAnsi" w:cstheme="minorHAnsi"/>
        </w:rPr>
      </w:pPr>
      <w:bookmarkStart w:id="27" w:name="_Toc54351312"/>
      <w:r w:rsidRPr="00367817">
        <w:rPr>
          <w:rFonts w:asciiTheme="minorHAnsi" w:hAnsiTheme="minorHAnsi" w:cstheme="minorHAnsi"/>
        </w:rPr>
        <w:t>Wkład transformacji Wielkopolski Wschodniej w realizację KPEiK oraz PEP 2040</w:t>
      </w:r>
      <w:r w:rsidR="006E3090">
        <w:rPr>
          <w:rStyle w:val="Odwoanieprzypisudolnego"/>
          <w:rFonts w:asciiTheme="minorHAnsi" w:hAnsiTheme="minorHAnsi" w:cstheme="minorHAnsi"/>
        </w:rPr>
        <w:footnoteReference w:id="19"/>
      </w:r>
      <w:bookmarkEnd w:id="27"/>
    </w:p>
    <w:p w14:paraId="7A8D359B" w14:textId="2FE7C79E" w:rsidR="00FA1F1D" w:rsidRPr="00654E31" w:rsidRDefault="00FA1F1D" w:rsidP="00FA1F1D">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sz w:val="22"/>
        </w:rPr>
        <w:t xml:space="preserve">W obszarze transformacji energetycznej podejmowane działania w zakresie </w:t>
      </w:r>
      <w:r w:rsidR="00D52A84">
        <w:rPr>
          <w:rFonts w:asciiTheme="minorHAnsi" w:hAnsiTheme="minorHAnsi" w:cstheme="minorHAnsi"/>
          <w:sz w:val="22"/>
        </w:rPr>
        <w:t>wyeliminowania</w:t>
      </w:r>
      <w:r w:rsidRPr="00654E31">
        <w:rPr>
          <w:rFonts w:asciiTheme="minorHAnsi" w:hAnsiTheme="minorHAnsi" w:cstheme="minorHAnsi"/>
          <w:sz w:val="22"/>
        </w:rPr>
        <w:t xml:space="preserve"> emisyjności, poprawy efektywności energetycznej czy zapewnienia bezpieczeństwa energetycznego</w:t>
      </w:r>
      <w:r w:rsidR="00C2572B" w:rsidRPr="00654E31">
        <w:rPr>
          <w:rFonts w:asciiTheme="minorHAnsi" w:hAnsiTheme="minorHAnsi" w:cstheme="minorHAnsi"/>
          <w:sz w:val="22"/>
        </w:rPr>
        <w:t xml:space="preserve"> będą miały na</w:t>
      </w:r>
      <w:r w:rsidR="00CE35E2" w:rsidRPr="00654E31">
        <w:rPr>
          <w:rFonts w:asciiTheme="minorHAnsi" w:hAnsiTheme="minorHAnsi" w:cstheme="minorHAnsi"/>
          <w:sz w:val="22"/>
        </w:rPr>
        <w:t> </w:t>
      </w:r>
      <w:r w:rsidR="00C2572B" w:rsidRPr="00654E31">
        <w:rPr>
          <w:rFonts w:asciiTheme="minorHAnsi" w:hAnsiTheme="minorHAnsi" w:cstheme="minorHAnsi"/>
          <w:sz w:val="22"/>
        </w:rPr>
        <w:t xml:space="preserve">celu realizować założenia </w:t>
      </w:r>
      <w:r w:rsidRPr="005F5BD2">
        <w:rPr>
          <w:rFonts w:asciiTheme="minorHAnsi" w:hAnsiTheme="minorHAnsi" w:cstheme="minorHAnsi"/>
          <w:i/>
          <w:iCs/>
          <w:sz w:val="22"/>
        </w:rPr>
        <w:t>Krajow</w:t>
      </w:r>
      <w:r w:rsidR="00C2572B" w:rsidRPr="005F5BD2">
        <w:rPr>
          <w:rFonts w:asciiTheme="minorHAnsi" w:hAnsiTheme="minorHAnsi" w:cstheme="minorHAnsi"/>
          <w:i/>
          <w:iCs/>
          <w:sz w:val="22"/>
        </w:rPr>
        <w:t>ego</w:t>
      </w:r>
      <w:r w:rsidRPr="005F5BD2">
        <w:rPr>
          <w:rFonts w:asciiTheme="minorHAnsi" w:hAnsiTheme="minorHAnsi" w:cstheme="minorHAnsi"/>
          <w:i/>
          <w:iCs/>
          <w:sz w:val="22"/>
        </w:rPr>
        <w:t xml:space="preserve"> plan</w:t>
      </w:r>
      <w:r w:rsidR="00C2572B" w:rsidRPr="005F5BD2">
        <w:rPr>
          <w:rFonts w:asciiTheme="minorHAnsi" w:hAnsiTheme="minorHAnsi" w:cstheme="minorHAnsi"/>
          <w:i/>
          <w:iCs/>
          <w:sz w:val="22"/>
        </w:rPr>
        <w:t>u</w:t>
      </w:r>
      <w:r w:rsidRPr="005F5BD2">
        <w:rPr>
          <w:rFonts w:asciiTheme="minorHAnsi" w:hAnsiTheme="minorHAnsi" w:cstheme="minorHAnsi"/>
          <w:i/>
          <w:iCs/>
          <w:sz w:val="22"/>
        </w:rPr>
        <w:t xml:space="preserve"> na rzecz energii i klimatu na lata 2021-2030</w:t>
      </w:r>
      <w:r w:rsidR="00907D74">
        <w:rPr>
          <w:rFonts w:asciiTheme="minorHAnsi" w:hAnsiTheme="minorHAnsi" w:cstheme="minorHAnsi"/>
          <w:i/>
          <w:iCs/>
          <w:sz w:val="22"/>
        </w:rPr>
        <w:t xml:space="preserve"> </w:t>
      </w:r>
      <w:r w:rsidR="0034394B" w:rsidRPr="0034394B">
        <w:rPr>
          <w:rFonts w:asciiTheme="minorHAnsi" w:hAnsiTheme="minorHAnsi" w:cstheme="minorHAnsi"/>
          <w:sz w:val="22"/>
        </w:rPr>
        <w:t>(KPEiK)</w:t>
      </w:r>
      <w:r w:rsidRPr="0034394B">
        <w:rPr>
          <w:rFonts w:asciiTheme="minorHAnsi" w:hAnsiTheme="minorHAnsi" w:cstheme="minorHAnsi"/>
          <w:sz w:val="22"/>
        </w:rPr>
        <w:t>,</w:t>
      </w:r>
      <w:r w:rsidRPr="00654E31">
        <w:rPr>
          <w:rFonts w:asciiTheme="minorHAnsi" w:hAnsiTheme="minorHAnsi" w:cstheme="minorHAnsi"/>
          <w:sz w:val="22"/>
        </w:rPr>
        <w:t xml:space="preserve"> </w:t>
      </w:r>
      <w:r w:rsidRPr="0030093A">
        <w:rPr>
          <w:rFonts w:asciiTheme="minorHAnsi" w:hAnsiTheme="minorHAnsi" w:cstheme="minorHAnsi"/>
          <w:sz w:val="22"/>
        </w:rPr>
        <w:t xml:space="preserve">przyczyniając się do osiągania </w:t>
      </w:r>
      <w:r w:rsidR="00C2572B" w:rsidRPr="0030093A">
        <w:rPr>
          <w:rFonts w:asciiTheme="minorHAnsi" w:hAnsiTheme="minorHAnsi" w:cstheme="minorHAnsi"/>
          <w:sz w:val="22"/>
        </w:rPr>
        <w:t xml:space="preserve">krajowych </w:t>
      </w:r>
      <w:r w:rsidRPr="0030093A">
        <w:rPr>
          <w:rFonts w:asciiTheme="minorHAnsi" w:hAnsiTheme="minorHAnsi" w:cstheme="minorHAnsi"/>
          <w:sz w:val="22"/>
        </w:rPr>
        <w:t xml:space="preserve">celów </w:t>
      </w:r>
      <w:r w:rsidR="00C2572B" w:rsidRPr="0030093A">
        <w:rPr>
          <w:rFonts w:asciiTheme="minorHAnsi" w:hAnsiTheme="minorHAnsi" w:cstheme="minorHAnsi"/>
          <w:sz w:val="22"/>
        </w:rPr>
        <w:t xml:space="preserve">klimatyczno-energetycznych dla Polski </w:t>
      </w:r>
      <w:r w:rsidRPr="0030093A">
        <w:rPr>
          <w:rFonts w:asciiTheme="minorHAnsi" w:hAnsiTheme="minorHAnsi" w:cstheme="minorHAnsi"/>
          <w:sz w:val="22"/>
        </w:rPr>
        <w:t>określonych na</w:t>
      </w:r>
      <w:r w:rsidR="00CE35E2" w:rsidRPr="0030093A">
        <w:rPr>
          <w:rFonts w:asciiTheme="minorHAnsi" w:hAnsiTheme="minorHAnsi" w:cstheme="minorHAnsi"/>
          <w:sz w:val="22"/>
        </w:rPr>
        <w:t> </w:t>
      </w:r>
      <w:r w:rsidRPr="0030093A">
        <w:rPr>
          <w:rFonts w:asciiTheme="minorHAnsi" w:hAnsiTheme="minorHAnsi" w:cstheme="minorHAnsi"/>
          <w:sz w:val="22"/>
        </w:rPr>
        <w:t>2030 r.</w:t>
      </w:r>
      <w:r w:rsidR="0034394B" w:rsidRPr="0030093A">
        <w:rPr>
          <w:rFonts w:asciiTheme="minorHAnsi" w:hAnsiTheme="minorHAnsi" w:cstheme="minorHAnsi"/>
          <w:sz w:val="22"/>
        </w:rPr>
        <w:t>:</w:t>
      </w:r>
    </w:p>
    <w:p w14:paraId="3EC04C80" w14:textId="5928C4A8" w:rsidR="00B1724C" w:rsidRPr="00654E31" w:rsidRDefault="00B1724C" w:rsidP="00FA1F1D">
      <w:pPr>
        <w:autoSpaceDE w:val="0"/>
        <w:autoSpaceDN w:val="0"/>
        <w:adjustRightInd w:val="0"/>
        <w:spacing w:before="0" w:line="276" w:lineRule="auto"/>
        <w:rPr>
          <w:rFonts w:asciiTheme="minorHAnsi" w:hAnsiTheme="minorHAnsi" w:cstheme="minorHAnsi"/>
          <w:sz w:val="22"/>
        </w:rPr>
      </w:pPr>
      <w:r w:rsidRPr="00654E31">
        <w:rPr>
          <w:rFonts w:asciiTheme="minorHAnsi" w:eastAsia="Calibri" w:hAnsiTheme="minorHAnsi" w:cstheme="minorHAnsi"/>
          <w:b/>
          <w:bCs/>
          <w:color w:val="FFFFFF" w:themeColor="background1"/>
          <w:kern w:val="24"/>
          <w:sz w:val="18"/>
          <w:szCs w:val="18"/>
        </w:rPr>
        <w:t xml:space="preserve">      </w:t>
      </w:r>
      <w:r w:rsidR="005F3565" w:rsidRPr="00654E31">
        <w:rPr>
          <w:rFonts w:asciiTheme="minorHAnsi" w:eastAsia="Calibri" w:hAnsiTheme="minorHAnsi" w:cstheme="minorHAnsi"/>
          <w:b/>
          <w:bCs/>
          <w:color w:val="FFFFFF" w:themeColor="background1"/>
          <w:kern w:val="24"/>
          <w:sz w:val="18"/>
          <w:szCs w:val="18"/>
        </w:rPr>
        <w:t xml:space="preserve">               </w:t>
      </w:r>
      <w:r w:rsidRPr="00654E31">
        <w:rPr>
          <w:rFonts w:asciiTheme="minorHAnsi" w:eastAsia="Calibri" w:hAnsiTheme="minorHAnsi" w:cstheme="minorHAnsi"/>
          <w:b/>
          <w:bCs/>
          <w:color w:val="FFFFFF" w:themeColor="background1"/>
          <w:kern w:val="24"/>
          <w:sz w:val="18"/>
          <w:szCs w:val="18"/>
        </w:rPr>
        <w:t xml:space="preserve">      </w:t>
      </w:r>
      <w:r w:rsidRPr="00654E31">
        <w:rPr>
          <w:rFonts w:asciiTheme="minorHAnsi" w:hAnsiTheme="minorHAnsi" w:cstheme="minorHAnsi"/>
          <w:noProof/>
          <w:sz w:val="22"/>
        </w:rPr>
        <mc:AlternateContent>
          <mc:Choice Requires="wpg">
            <w:drawing>
              <wp:inline distT="0" distB="0" distL="0" distR="0" wp14:anchorId="54BA75A9" wp14:editId="1040BA60">
                <wp:extent cx="4852376" cy="3234344"/>
                <wp:effectExtent l="0" t="19050" r="0" b="42545"/>
                <wp:docPr id="11" name="Grupa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852375" cy="3234344"/>
                          <a:chOff x="0" y="0"/>
                          <a:chExt cx="8128000" cy="5418667"/>
                        </a:xfrm>
                      </wpg:grpSpPr>
                      <wpg:graphicFrame>
                        <wpg:cNvPr id="12" name="Diagram 12"/>
                        <wpg:cNvFrPr/>
                        <wpg:xfrm>
                          <a:off x="0" y="0"/>
                          <a:ext cx="8128000" cy="5418667"/>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g:grpSp>
                        <wpg:cNvPr id="14" name="Grupa 14"/>
                        <wpg:cNvGrpSpPr/>
                        <wpg:grpSpPr>
                          <a:xfrm>
                            <a:off x="942347" y="1705019"/>
                            <a:ext cx="1747506" cy="2008628"/>
                            <a:chOff x="942347" y="1705019"/>
                            <a:chExt cx="1747506" cy="2008628"/>
                          </a:xfrm>
                          <a:solidFill>
                            <a:srgbClr val="92D050"/>
                          </a:solidFill>
                        </wpg:grpSpPr>
                        <wps:wsp>
                          <wps:cNvPr id="15" name="Sześciokąt 15"/>
                          <wps:cNvSpPr/>
                          <wps:spPr>
                            <a:xfrm rot="5400000">
                              <a:off x="811786" y="1835580"/>
                              <a:ext cx="2008628" cy="1747506"/>
                            </a:xfrm>
                            <a:prstGeom prst="hexagon">
                              <a:avLst>
                                <a:gd name="adj" fmla="val 25000"/>
                                <a:gd name="vf" fmla="val 115470"/>
                              </a:avLst>
                            </a:prstGeom>
                            <a:grpFill/>
                            <a:ln w="12700" cap="flat" cmpd="sng" algn="ctr">
                              <a:solidFill>
                                <a:srgbClr val="92D050"/>
                              </a:solidFill>
                              <a:prstDash val="solid"/>
                              <a:miter lim="800000"/>
                            </a:ln>
                            <a:effectLst/>
                          </wps:spPr>
                          <wps:bodyPr anchor="t" anchorCtr="0"/>
                        </wps:wsp>
                        <wps:wsp>
                          <wps:cNvPr id="16" name="Sześciokąt 4"/>
                          <wps:cNvSpPr txBox="1"/>
                          <wps:spPr>
                            <a:xfrm>
                              <a:off x="1214667" y="2018030"/>
                              <a:ext cx="1202866" cy="1382606"/>
                            </a:xfrm>
                            <a:prstGeom prst="rect">
                              <a:avLst/>
                            </a:prstGeom>
                            <a:grpFill/>
                            <a:ln>
                              <a:solidFill>
                                <a:srgbClr val="92D050"/>
                              </a:solidFill>
                            </a:ln>
                            <a:effectLst/>
                          </wps:spPr>
                          <wps:bodyPr spcFirstLastPara="0" vert="horz" wrap="square" lIns="106680" tIns="106680" rIns="106680" bIns="106680" numCol="1" spcCol="1270" anchor="t" anchorCtr="0">
                            <a:noAutofit/>
                          </wps:bodyPr>
                        </wps:wsp>
                      </wpg:grpSp>
                      <wps:wsp>
                        <wps:cNvPr id="17" name="Prostokąt 17"/>
                        <wps:cNvSpPr/>
                        <wps:spPr>
                          <a:xfrm>
                            <a:off x="1987550" y="482434"/>
                            <a:ext cx="3248025" cy="1191260"/>
                          </a:xfrm>
                          <a:prstGeom prst="rect">
                            <a:avLst/>
                          </a:prstGeom>
                        </wps:spPr>
                        <wps:txbx>
                          <w:txbxContent>
                            <w:p w14:paraId="13709106"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ograniczenie emisji CO</w:t>
                              </w:r>
                              <w:r w:rsidRPr="00B1724C">
                                <w:rPr>
                                  <w:rFonts w:ascii="Calibri" w:eastAsia="Calibri" w:hAnsi="Calibri" w:cs="Calibri"/>
                                  <w:b/>
                                  <w:bCs/>
                                  <w:color w:val="FFFFFF" w:themeColor="background1"/>
                                  <w:kern w:val="24"/>
                                  <w:position w:val="-8"/>
                                  <w:sz w:val="18"/>
                                  <w:szCs w:val="18"/>
                                  <w:vertAlign w:val="subscript"/>
                                </w:rPr>
                                <w:t>2</w:t>
                              </w:r>
                              <w:r w:rsidRPr="00B1724C">
                                <w:rPr>
                                  <w:rFonts w:ascii="Calibri" w:eastAsia="Calibri" w:hAnsi="Calibri" w:cs="Calibri"/>
                                  <w:b/>
                                  <w:bCs/>
                                  <w:color w:val="FFFFFF" w:themeColor="background1"/>
                                  <w:kern w:val="24"/>
                                  <w:sz w:val="18"/>
                                  <w:szCs w:val="18"/>
                                </w:rPr>
                                <w:t xml:space="preserve"> w sektorach </w:t>
                              </w:r>
                            </w:p>
                            <w:p w14:paraId="6078538B"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non-ETS o 7% do 2030 r. </w:t>
                              </w:r>
                            </w:p>
                            <w:p w14:paraId="0329D677"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(w stosunku do 2005 r.)</w:t>
                              </w:r>
                            </w:p>
                          </w:txbxContent>
                        </wps:txbx>
                        <wps:bodyPr wrap="square" anchor="t" anchorCtr="0">
                          <a:noAutofit/>
                        </wps:bodyPr>
                      </wps:wsp>
                      <wps:wsp>
                        <wps:cNvPr id="18" name="Prostokąt 18"/>
                        <wps:cNvSpPr/>
                        <wps:spPr>
                          <a:xfrm>
                            <a:off x="1048406" y="2169175"/>
                            <a:ext cx="1466277" cy="1099820"/>
                          </a:xfrm>
                          <a:prstGeom prst="rect">
                            <a:avLst/>
                          </a:prstGeom>
                        </wps:spPr>
                        <wps:txbx>
                          <w:txbxContent>
                            <w:p w14:paraId="771533F9"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14% OZE        w transporcie do 2030 r.</w:t>
                              </w:r>
                            </w:p>
                          </w:txbxContent>
                        </wps:txbx>
                        <wps:bodyPr wrap="square" anchor="t" anchorCtr="0">
                          <a:noAutofit/>
                        </wps:bodyPr>
                      </wps:wsp>
                      <wps:wsp>
                        <wps:cNvPr id="19" name="Prostokąt 19"/>
                        <wps:cNvSpPr/>
                        <wps:spPr>
                          <a:xfrm>
                            <a:off x="2777584" y="1949977"/>
                            <a:ext cx="1517701" cy="1560196"/>
                          </a:xfrm>
                          <a:prstGeom prst="rect">
                            <a:avLst/>
                          </a:prstGeom>
                        </wps:spPr>
                        <wps:txbx>
                          <w:txbxContent>
                            <w:p w14:paraId="0377BFC3"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21-23%* OZE w finalnym zużyciu energii brutto </w:t>
                              </w:r>
                            </w:p>
                            <w:p w14:paraId="24046067"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w 2030 r. </w:t>
                              </w:r>
                            </w:p>
                          </w:txbxContent>
                        </wps:txbx>
                        <wps:bodyPr wrap="square" anchor="t" anchorCtr="0">
                          <a:noAutofit/>
                        </wps:bodyPr>
                      </wps:wsp>
                      <wps:wsp>
                        <wps:cNvPr id="20" name="Prostokąt 20"/>
                        <wps:cNvSpPr/>
                        <wps:spPr>
                          <a:xfrm>
                            <a:off x="4320682" y="2009492"/>
                            <a:ext cx="1942723" cy="1605008"/>
                          </a:xfrm>
                          <a:prstGeom prst="rect">
                            <a:avLst/>
                          </a:prstGeom>
                        </wps:spPr>
                        <wps:txbx>
                          <w:txbxContent>
                            <w:p w14:paraId="56F30A9C" w14:textId="368D532E"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Roczny wzrost OZE w ciepłownictwie i chłodnictwie        </w:t>
                              </w:r>
                              <w:r>
                                <w:rPr>
                                  <w:rFonts w:ascii="Calibri" w:eastAsia="Calibri" w:hAnsi="Calibri" w:cs="Calibri"/>
                                  <w:b/>
                                  <w:bCs/>
                                  <w:color w:val="FFFFFF" w:themeColor="background1"/>
                                  <w:kern w:val="24"/>
                                  <w:sz w:val="18"/>
                                  <w:szCs w:val="18"/>
                                </w:rPr>
                                <w:t xml:space="preserve">  </w:t>
                              </w:r>
                              <w:r w:rsidRPr="00B1724C">
                                <w:rPr>
                                  <w:rFonts w:ascii="Calibri" w:eastAsia="Calibri" w:hAnsi="Calibri" w:cs="Calibri"/>
                                  <w:b/>
                                  <w:bCs/>
                                  <w:color w:val="FFFFFF" w:themeColor="background1"/>
                                  <w:kern w:val="24"/>
                                  <w:sz w:val="18"/>
                                  <w:szCs w:val="18"/>
                                </w:rPr>
                                <w:t xml:space="preserve">  o 1,1 </w:t>
                              </w:r>
                              <w:r>
                                <w:rPr>
                                  <w:rFonts w:ascii="Calibri" w:eastAsia="Calibri" w:hAnsi="Calibri" w:cs="Calibri"/>
                                  <w:b/>
                                  <w:bCs/>
                                  <w:color w:val="FFFFFF" w:themeColor="background1"/>
                                  <w:kern w:val="24"/>
                                  <w:sz w:val="18"/>
                                  <w:szCs w:val="18"/>
                                </w:rPr>
                                <w:t>p.p.</w:t>
                              </w:r>
                              <w:r w:rsidRPr="00B1724C">
                                <w:rPr>
                                  <w:rFonts w:ascii="Calibri" w:eastAsia="Calibri" w:hAnsi="Calibri" w:cs="Calibri"/>
                                  <w:b/>
                                  <w:bCs/>
                                  <w:color w:val="FFFFFF" w:themeColor="background1"/>
                                  <w:kern w:val="24"/>
                                  <w:sz w:val="18"/>
                                  <w:szCs w:val="18"/>
                                </w:rPr>
                                <w:t xml:space="preserve"> średniorocznie </w:t>
                              </w:r>
                            </w:p>
                          </w:txbxContent>
                        </wps:txbx>
                        <wps:bodyPr wrap="square" anchor="t" anchorCtr="0">
                          <a:noAutofit/>
                        </wps:bodyPr>
                      </wps:wsp>
                      <wps:wsp>
                        <wps:cNvPr id="21" name="Prostokąt 21"/>
                        <wps:cNvSpPr/>
                        <wps:spPr>
                          <a:xfrm>
                            <a:off x="1783011" y="3816613"/>
                            <a:ext cx="3646417" cy="1188085"/>
                          </a:xfrm>
                          <a:prstGeom prst="rect">
                            <a:avLst/>
                          </a:prstGeom>
                        </wps:spPr>
                        <wps:txbx>
                          <w:txbxContent>
                            <w:p w14:paraId="44EAEF8B"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Wzrost efektywności energetycznej o 23% do 2030 r. </w:t>
                              </w:r>
                            </w:p>
                            <w:p w14:paraId="03F47E6B"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(w stosunku do prognozy zużycia energii pierwotnej z 2007 r. </w:t>
                              </w:r>
                            </w:p>
                          </w:txbxContent>
                        </wps:txbx>
                        <wps:bodyPr wrap="square" anchor="t" anchorCtr="0">
                          <a:noAutofit/>
                        </wps:bodyPr>
                      </wps:wsp>
                    </wpg:wgp>
                  </a:graphicData>
                </a:graphic>
              </wp:inline>
            </w:drawing>
          </mc:Choice>
          <mc:Fallback>
            <w:pict>
              <v:group w14:anchorId="54BA75A9" id="Grupa 12" o:spid="_x0000_s1031" style="width:382.1pt;height:254.65pt;mso-position-horizontal-relative:char;mso-position-vertical-relative:line" coordsize="81280,5418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2" o:spid="_x0000_s1032" type="#_x0000_t75" style="position:absolute;left:17767;top:-204;width:44418;height:545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">
                  <v:imagedata r:id="rId14" o:title=""/>
                  <o:lock v:ext="edit" aspectratio="f"/>
                </v:shape>
                <v:group id="Grupa 14" o:spid="_x0000_s1033" style="position:absolute;left:9423;top:17050;width:17475;height:20086" coordorigin="9423,17050" coordsize="17475,2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ześciokąt 15" o:spid="_x0000_s1034" type="#_x0000_t9" style="position:absolute;left:8118;top:18355;width:20086;height:174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" adj="4698" filled="f" strokecolor="#92d050" strokeweight="1pt"/>
                  <v:shapetype id="_x0000_t202" coordsize="21600,21600" o:spt="202" path="m,l,21600r21600,l21600,xe">
                    <v:stroke joinstyle="miter"/>
                    <v:path gradientshapeok="t" o:connecttype="rect"/>
                  </v:shapetype>
                  <v:shape id="Sześciokąt 4" o:spid="_x0000_s1035" type="#_x0000_t202" style="position:absolute;left:12146;top:20180;width:12029;height:13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" filled="f" strokecolor="#92d050">
                    <v:textbox inset="8.4pt,8.4pt,8.4pt,8.4pt"/>
                  </v:shape>
                </v:group>
                <v:rect id="Prostokąt 17" o:spid="_x0000_s1036" style="position:absolute;left:19875;top:4824;width:32480;height:1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14:paraId="13709106"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ograniczenie emisji CO</w:t>
                        </w:r>
                        <w:r w:rsidRPr="00B1724C">
                          <w:rPr>
                            <w:rFonts w:ascii="Calibri" w:eastAsia="Calibri" w:hAnsi="Calibri" w:cs="Calibri"/>
                            <w:b/>
                            <w:bCs/>
                            <w:color w:val="FFFFFF" w:themeColor="background1"/>
                            <w:kern w:val="24"/>
                            <w:position w:val="-8"/>
                            <w:sz w:val="18"/>
                            <w:szCs w:val="18"/>
                            <w:vertAlign w:val="subscript"/>
                          </w:rPr>
                          <w:t>2</w:t>
                        </w:r>
                        <w:r w:rsidRPr="00B1724C">
                          <w:rPr>
                            <w:rFonts w:ascii="Calibri" w:eastAsia="Calibri" w:hAnsi="Calibri" w:cs="Calibri"/>
                            <w:b/>
                            <w:bCs/>
                            <w:color w:val="FFFFFF" w:themeColor="background1"/>
                            <w:kern w:val="24"/>
                            <w:sz w:val="18"/>
                            <w:szCs w:val="18"/>
                          </w:rPr>
                          <w:t xml:space="preserve"> w sektorach </w:t>
                        </w:r>
                      </w:p>
                      <w:p w14:paraId="6078538B"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non-ETS o 7% do 2030 r. </w:t>
                        </w:r>
                      </w:p>
                      <w:p w14:paraId="0329D677"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(w stosunku do 2005 r.)</w:t>
                        </w:r>
                      </w:p>
                    </w:txbxContent>
                  </v:textbox>
                </v:rect>
                <v:rect id="Prostokąt 18" o:spid="_x0000_s1037" style="position:absolute;left:10484;top:21691;width:14662;height:10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14:paraId="771533F9"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14% OZE        w transporcie do 2030 r.</w:t>
                        </w:r>
                      </w:p>
                    </w:txbxContent>
                  </v:textbox>
                </v:rect>
                <v:rect id="Prostokąt 19" o:spid="_x0000_s1038" style="position:absolute;left:27775;top:19499;width:15177;height:15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14:paraId="0377BFC3"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21-23%* OZE w finalnym zużyciu energii brutto </w:t>
                        </w:r>
                      </w:p>
                      <w:p w14:paraId="24046067"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w 2030 r. </w:t>
                        </w:r>
                      </w:p>
                    </w:txbxContent>
                  </v:textbox>
                </v:rect>
                <v:rect id="Prostokąt 20" o:spid="_x0000_s1039" style="position:absolute;left:43206;top:20094;width:19428;height:1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56F30A9C" w14:textId="368D532E"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Roczny wzrost OZE w ciepłownictwie i chłodnictwie        </w:t>
                        </w:r>
                        <w:r>
                          <w:rPr>
                            <w:rFonts w:ascii="Calibri" w:eastAsia="Calibri" w:hAnsi="Calibri" w:cs="Calibri"/>
                            <w:b/>
                            <w:bCs/>
                            <w:color w:val="FFFFFF" w:themeColor="background1"/>
                            <w:kern w:val="24"/>
                            <w:sz w:val="18"/>
                            <w:szCs w:val="18"/>
                          </w:rPr>
                          <w:t xml:space="preserve">  </w:t>
                        </w:r>
                        <w:r w:rsidRPr="00B1724C">
                          <w:rPr>
                            <w:rFonts w:ascii="Calibri" w:eastAsia="Calibri" w:hAnsi="Calibri" w:cs="Calibri"/>
                            <w:b/>
                            <w:bCs/>
                            <w:color w:val="FFFFFF" w:themeColor="background1"/>
                            <w:kern w:val="24"/>
                            <w:sz w:val="18"/>
                            <w:szCs w:val="18"/>
                          </w:rPr>
                          <w:t xml:space="preserve">  o 1,1 </w:t>
                        </w:r>
                        <w:r>
                          <w:rPr>
                            <w:rFonts w:ascii="Calibri" w:eastAsia="Calibri" w:hAnsi="Calibri" w:cs="Calibri"/>
                            <w:b/>
                            <w:bCs/>
                            <w:color w:val="FFFFFF" w:themeColor="background1"/>
                            <w:kern w:val="24"/>
                            <w:sz w:val="18"/>
                            <w:szCs w:val="18"/>
                          </w:rPr>
                          <w:t>p.p.</w:t>
                        </w:r>
                        <w:r w:rsidRPr="00B1724C">
                          <w:rPr>
                            <w:rFonts w:ascii="Calibri" w:eastAsia="Calibri" w:hAnsi="Calibri" w:cs="Calibri"/>
                            <w:b/>
                            <w:bCs/>
                            <w:color w:val="FFFFFF" w:themeColor="background1"/>
                            <w:kern w:val="24"/>
                            <w:sz w:val="18"/>
                            <w:szCs w:val="18"/>
                          </w:rPr>
                          <w:t xml:space="preserve"> średniorocznie </w:t>
                        </w:r>
                      </w:p>
                    </w:txbxContent>
                  </v:textbox>
                </v:rect>
                <v:rect id="Prostokąt 21" o:spid="_x0000_s1040" style="position:absolute;left:17830;top:38166;width:36464;height:1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44EAEF8B"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Wzrost efektywności energetycznej o 23% do 2030 r. </w:t>
                        </w:r>
                      </w:p>
                      <w:p w14:paraId="03F47E6B" w14:textId="77777777" w:rsidR="005678B8" w:rsidRPr="00B1724C" w:rsidRDefault="005678B8" w:rsidP="00B1724C">
                        <w:pPr>
                          <w:spacing w:before="0" w:after="0"/>
                          <w:jc w:val="center"/>
                          <w:rPr>
                            <w:sz w:val="18"/>
                            <w:szCs w:val="18"/>
                          </w:rPr>
                        </w:pPr>
                        <w:r w:rsidRPr="00B1724C">
                          <w:rPr>
                            <w:rFonts w:ascii="Calibri" w:eastAsia="Calibri" w:hAnsi="Calibri" w:cs="Calibri"/>
                            <w:b/>
                            <w:bCs/>
                            <w:color w:val="FFFFFF" w:themeColor="background1"/>
                            <w:kern w:val="24"/>
                            <w:sz w:val="18"/>
                            <w:szCs w:val="18"/>
                          </w:rPr>
                          <w:t xml:space="preserve">(w stosunku do prognozy zużycia energii pierwotnej z 2007 r. </w:t>
                        </w:r>
                      </w:p>
                    </w:txbxContent>
                  </v:textbox>
                </v:rect>
                <w10:anchorlock/>
              </v:group>
            </w:pict>
          </mc:Fallback>
        </mc:AlternateContent>
      </w:r>
    </w:p>
    <w:p w14:paraId="26E21C57" w14:textId="209D2DC1" w:rsidR="00B1724C" w:rsidRPr="00654E31" w:rsidRDefault="00C2572B" w:rsidP="00C2572B">
      <w:pPr>
        <w:autoSpaceDE w:val="0"/>
        <w:autoSpaceDN w:val="0"/>
        <w:adjustRightInd w:val="0"/>
        <w:spacing w:before="0" w:line="276" w:lineRule="auto"/>
        <w:jc w:val="center"/>
        <w:rPr>
          <w:rFonts w:asciiTheme="minorHAnsi" w:hAnsiTheme="minorHAnsi" w:cstheme="minorHAnsi"/>
          <w:i/>
          <w:iCs/>
          <w:sz w:val="20"/>
          <w:szCs w:val="20"/>
        </w:rPr>
      </w:pPr>
      <w:r w:rsidRPr="00654E31">
        <w:rPr>
          <w:rFonts w:asciiTheme="minorHAnsi" w:hAnsiTheme="minorHAnsi" w:cstheme="minorHAnsi"/>
          <w:i/>
          <w:iCs/>
          <w:sz w:val="20"/>
          <w:szCs w:val="20"/>
        </w:rPr>
        <w:t>Źródło: Krajow</w:t>
      </w:r>
      <w:r w:rsidR="003C4566" w:rsidRPr="00654E31">
        <w:rPr>
          <w:rFonts w:asciiTheme="minorHAnsi" w:hAnsiTheme="minorHAnsi" w:cstheme="minorHAnsi"/>
          <w:i/>
          <w:iCs/>
          <w:sz w:val="20"/>
          <w:szCs w:val="20"/>
        </w:rPr>
        <w:t>y</w:t>
      </w:r>
      <w:r w:rsidRPr="00654E31">
        <w:rPr>
          <w:rFonts w:asciiTheme="minorHAnsi" w:hAnsiTheme="minorHAnsi" w:cstheme="minorHAnsi"/>
          <w:i/>
          <w:iCs/>
          <w:sz w:val="20"/>
          <w:szCs w:val="20"/>
        </w:rPr>
        <w:t xml:space="preserve"> plan na rzecz energii i klimatu na lata 2021-2030</w:t>
      </w:r>
    </w:p>
    <w:p w14:paraId="247FA4B1" w14:textId="7036F716" w:rsidR="00B1724C" w:rsidRPr="00654E31" w:rsidRDefault="00B1724C" w:rsidP="00FA1F1D">
      <w:pPr>
        <w:autoSpaceDE w:val="0"/>
        <w:autoSpaceDN w:val="0"/>
        <w:adjustRightInd w:val="0"/>
        <w:spacing w:before="0" w:line="276" w:lineRule="auto"/>
        <w:rPr>
          <w:rFonts w:asciiTheme="minorHAnsi" w:hAnsiTheme="minorHAnsi" w:cstheme="minorHAnsi"/>
          <w:sz w:val="22"/>
        </w:rPr>
      </w:pPr>
    </w:p>
    <w:p w14:paraId="2BEC3F21" w14:textId="31D1DD32" w:rsidR="00AB5CB3" w:rsidRPr="00654E31" w:rsidRDefault="0034394B" w:rsidP="00803A73">
      <w:pPr>
        <w:pStyle w:val="Akapitzlist"/>
        <w:autoSpaceDE w:val="0"/>
        <w:autoSpaceDN w:val="0"/>
        <w:adjustRightInd w:val="0"/>
        <w:spacing w:after="120"/>
        <w:ind w:left="0"/>
        <w:contextualSpacing w:val="0"/>
        <w:jc w:val="both"/>
        <w:rPr>
          <w:rFonts w:cstheme="minorHAnsi"/>
          <w:b/>
          <w:bCs/>
          <w:color w:val="5B9BD5" w:themeColor="accent1"/>
        </w:rPr>
      </w:pPr>
      <w:r>
        <w:rPr>
          <w:rFonts w:cstheme="minorHAnsi"/>
        </w:rPr>
        <w:t>Osiągnięcie celu dotyczącego</w:t>
      </w:r>
      <w:r>
        <w:rPr>
          <w:rFonts w:cstheme="minorHAnsi"/>
          <w:b/>
          <w:bCs/>
        </w:rPr>
        <w:t xml:space="preserve"> </w:t>
      </w:r>
      <w:r>
        <w:rPr>
          <w:rFonts w:cstheme="minorHAnsi"/>
          <w:b/>
          <w:bCs/>
          <w:color w:val="0070C0"/>
        </w:rPr>
        <w:t xml:space="preserve">redukcji </w:t>
      </w:r>
      <w:r w:rsidR="00AB5CB3" w:rsidRPr="00654E31">
        <w:rPr>
          <w:rFonts w:cstheme="minorHAnsi"/>
          <w:b/>
          <w:bCs/>
          <w:color w:val="0070C0"/>
        </w:rPr>
        <w:t>o 7% emisji CO</w:t>
      </w:r>
      <w:r w:rsidR="00AB5CB3" w:rsidRPr="00654E31">
        <w:rPr>
          <w:rFonts w:cstheme="minorHAnsi"/>
          <w:b/>
          <w:bCs/>
          <w:color w:val="0070C0"/>
          <w:vertAlign w:val="subscript"/>
        </w:rPr>
        <w:t>2</w:t>
      </w:r>
      <w:r w:rsidR="00AB5CB3" w:rsidRPr="00654E31">
        <w:rPr>
          <w:rFonts w:cstheme="minorHAnsi"/>
          <w:b/>
          <w:bCs/>
          <w:color w:val="0070C0"/>
        </w:rPr>
        <w:t xml:space="preserve"> w sektorach non-ETS</w:t>
      </w:r>
      <w:r w:rsidR="00B467C3" w:rsidRPr="00654E31">
        <w:rPr>
          <w:rStyle w:val="Odwoanieprzypisudolnego"/>
          <w:rFonts w:cstheme="minorHAnsi"/>
          <w:b/>
          <w:bCs/>
          <w:color w:val="0070C0"/>
        </w:rPr>
        <w:footnoteReference w:id="20"/>
      </w:r>
      <w:r w:rsidR="00AB5CB3" w:rsidRPr="00654E31">
        <w:rPr>
          <w:rFonts w:cstheme="minorHAnsi"/>
          <w:b/>
          <w:bCs/>
          <w:color w:val="0070C0"/>
        </w:rPr>
        <w:t xml:space="preserve"> </w:t>
      </w:r>
      <w:r w:rsidR="00AB5CB3" w:rsidRPr="00654E31">
        <w:rPr>
          <w:rFonts w:cstheme="minorHAnsi"/>
        </w:rPr>
        <w:t>w stosunku do roku 2005</w:t>
      </w:r>
      <w:r w:rsidR="00A364F3" w:rsidRPr="00654E31">
        <w:rPr>
          <w:rFonts w:cstheme="minorHAnsi"/>
          <w:b/>
          <w:bCs/>
        </w:rPr>
        <w:t xml:space="preserve"> </w:t>
      </w:r>
      <w:r w:rsidR="00AB5CB3" w:rsidRPr="00654E31">
        <w:rPr>
          <w:rFonts w:cstheme="minorHAnsi"/>
        </w:rPr>
        <w:t>wymagać będzie podjęcia odpowiednich działań w sektorach tzw. non-ETS, w szczególności w</w:t>
      </w:r>
      <w:r w:rsidR="00FD32A2">
        <w:rPr>
          <w:rFonts w:cstheme="minorHAnsi"/>
        </w:rPr>
        <w:t> </w:t>
      </w:r>
      <w:r w:rsidR="00AB5CB3" w:rsidRPr="00654E31">
        <w:rPr>
          <w:rFonts w:cstheme="minorHAnsi"/>
        </w:rPr>
        <w:t>sektorach o</w:t>
      </w:r>
      <w:r w:rsidR="00A364F3" w:rsidRPr="00654E31">
        <w:rPr>
          <w:rFonts w:cstheme="minorHAnsi"/>
        </w:rPr>
        <w:t> </w:t>
      </w:r>
      <w:r w:rsidR="00AB5CB3" w:rsidRPr="00654E31">
        <w:rPr>
          <w:rFonts w:cstheme="minorHAnsi"/>
        </w:rPr>
        <w:t xml:space="preserve">największym udziale </w:t>
      </w:r>
      <w:r w:rsidR="00EB1D63">
        <w:rPr>
          <w:rFonts w:cstheme="minorHAnsi"/>
        </w:rPr>
        <w:t xml:space="preserve">w </w:t>
      </w:r>
      <w:r w:rsidR="00AB5CB3" w:rsidRPr="00654E31">
        <w:rPr>
          <w:rFonts w:cstheme="minorHAnsi"/>
        </w:rPr>
        <w:t xml:space="preserve">emisji </w:t>
      </w:r>
      <w:r w:rsidR="00EB1D63">
        <w:rPr>
          <w:rFonts w:cstheme="minorHAnsi"/>
        </w:rPr>
        <w:t>gazów cieplarnianych</w:t>
      </w:r>
      <w:r w:rsidR="00AB5CB3" w:rsidRPr="00654E31">
        <w:rPr>
          <w:rFonts w:cstheme="minorHAnsi"/>
        </w:rPr>
        <w:t>, w tym komunalno-bytowym, transportu czy w</w:t>
      </w:r>
      <w:r w:rsidR="00A364F3" w:rsidRPr="00654E31">
        <w:rPr>
          <w:rFonts w:cstheme="minorHAnsi"/>
        </w:rPr>
        <w:t> </w:t>
      </w:r>
      <w:r w:rsidR="00AB5CB3" w:rsidRPr="00654E31">
        <w:rPr>
          <w:rFonts w:cstheme="minorHAnsi"/>
        </w:rPr>
        <w:t>rolnictwie</w:t>
      </w:r>
      <w:r w:rsidR="00AB5CB3" w:rsidRPr="00654E31">
        <w:rPr>
          <w:rFonts w:cstheme="minorHAnsi"/>
          <w:color w:val="000000"/>
        </w:rPr>
        <w:t xml:space="preserve">. Działania w tym zakresie dotyczyć będą w szczególności: w obszarze budownictwa </w:t>
      </w:r>
      <w:r w:rsidR="00677E10" w:rsidRPr="00654E31">
        <w:rPr>
          <w:rFonts w:cstheme="minorHAnsi"/>
          <w:color w:val="000000"/>
        </w:rPr>
        <w:t xml:space="preserve">– </w:t>
      </w:r>
      <w:r w:rsidR="00AB5CB3" w:rsidRPr="00654E31">
        <w:rPr>
          <w:rFonts w:cstheme="minorHAnsi"/>
          <w:color w:val="000000"/>
        </w:rPr>
        <w:t>wzrost</w:t>
      </w:r>
      <w:r w:rsidR="00D26491" w:rsidRPr="00654E31">
        <w:rPr>
          <w:rFonts w:cstheme="minorHAnsi"/>
          <w:color w:val="000000"/>
        </w:rPr>
        <w:t>u</w:t>
      </w:r>
      <w:r w:rsidR="00AB5CB3" w:rsidRPr="00654E31">
        <w:rPr>
          <w:rFonts w:cstheme="minorHAnsi"/>
          <w:color w:val="000000"/>
        </w:rPr>
        <w:t xml:space="preserve"> efektywności energetycznej poprzez termomodernizację budynków, </w:t>
      </w:r>
      <w:r w:rsidR="00677E10" w:rsidRPr="00654E31">
        <w:rPr>
          <w:rFonts w:cstheme="minorHAnsi"/>
          <w:color w:val="000000"/>
        </w:rPr>
        <w:t xml:space="preserve">wymiany </w:t>
      </w:r>
      <w:r w:rsidR="00AB5CB3" w:rsidRPr="00654E31">
        <w:rPr>
          <w:rFonts w:cstheme="minorHAnsi"/>
          <w:color w:val="000000"/>
        </w:rPr>
        <w:t xml:space="preserve">wysokoemisyjnych źródeł ciepła, </w:t>
      </w:r>
      <w:r w:rsidR="00677E10" w:rsidRPr="00654E31">
        <w:rPr>
          <w:rFonts w:cstheme="minorHAnsi"/>
          <w:color w:val="000000"/>
        </w:rPr>
        <w:t xml:space="preserve">wykorzystania </w:t>
      </w:r>
      <w:r w:rsidR="00AB5CB3" w:rsidRPr="00654E31">
        <w:rPr>
          <w:rFonts w:cstheme="minorHAnsi"/>
          <w:color w:val="000000"/>
        </w:rPr>
        <w:t>OZE; w</w:t>
      </w:r>
      <w:r w:rsidR="00677E10" w:rsidRPr="00654E31">
        <w:rPr>
          <w:rFonts w:cstheme="minorHAnsi"/>
        </w:rPr>
        <w:t> </w:t>
      </w:r>
      <w:r w:rsidR="00AB5CB3" w:rsidRPr="00654E31">
        <w:rPr>
          <w:rFonts w:cstheme="minorHAnsi"/>
        </w:rPr>
        <w:t xml:space="preserve">obszarze transportu </w:t>
      </w:r>
      <w:r w:rsidR="00313F24">
        <w:rPr>
          <w:rFonts w:cstheme="minorHAnsi"/>
        </w:rPr>
        <w:t xml:space="preserve">– </w:t>
      </w:r>
      <w:r w:rsidR="00AB5CB3" w:rsidRPr="00654E31">
        <w:rPr>
          <w:rFonts w:cstheme="minorHAnsi"/>
        </w:rPr>
        <w:t>m.in. wzrost</w:t>
      </w:r>
      <w:r w:rsidR="00677E10" w:rsidRPr="00654E31">
        <w:rPr>
          <w:rFonts w:cstheme="minorHAnsi"/>
        </w:rPr>
        <w:t>u</w:t>
      </w:r>
      <w:r w:rsidR="00AB5CB3" w:rsidRPr="00654E31">
        <w:rPr>
          <w:rFonts w:cstheme="minorHAnsi"/>
        </w:rPr>
        <w:t xml:space="preserve"> </w:t>
      </w:r>
      <w:r w:rsidR="00EB1D63">
        <w:rPr>
          <w:rFonts w:cstheme="minorHAnsi"/>
        </w:rPr>
        <w:t>wykorzystania</w:t>
      </w:r>
      <w:r w:rsidR="00EB1D63" w:rsidRPr="00654E31">
        <w:rPr>
          <w:rFonts w:cstheme="minorHAnsi"/>
        </w:rPr>
        <w:t xml:space="preserve"> </w:t>
      </w:r>
      <w:r w:rsidR="00AB5CB3" w:rsidRPr="00654E31">
        <w:rPr>
          <w:rFonts w:cstheme="minorHAnsi"/>
        </w:rPr>
        <w:t xml:space="preserve">OZE, </w:t>
      </w:r>
      <w:r w:rsidR="00677E10" w:rsidRPr="00654E31">
        <w:rPr>
          <w:rFonts w:cstheme="minorHAnsi"/>
        </w:rPr>
        <w:t>rozwoju</w:t>
      </w:r>
      <w:r w:rsidR="005D4C37">
        <w:rPr>
          <w:rFonts w:cstheme="minorHAnsi"/>
        </w:rPr>
        <w:t xml:space="preserve"> publicznego</w:t>
      </w:r>
      <w:r w:rsidR="00677E10" w:rsidRPr="00654E31">
        <w:rPr>
          <w:rFonts w:cstheme="minorHAnsi"/>
        </w:rPr>
        <w:t xml:space="preserve"> </w:t>
      </w:r>
      <w:r w:rsidR="00AB5CB3" w:rsidRPr="00654E31">
        <w:rPr>
          <w:rFonts w:cstheme="minorHAnsi"/>
        </w:rPr>
        <w:t xml:space="preserve">transportu zbiorowego, przy jednoczesnym ograniczaniu używania indywidualnych pojazdów z napędem spalinowym, </w:t>
      </w:r>
      <w:r w:rsidR="00677E10" w:rsidRPr="00654E31">
        <w:rPr>
          <w:rFonts w:cstheme="minorHAnsi"/>
        </w:rPr>
        <w:t xml:space="preserve">unowocześniania </w:t>
      </w:r>
      <w:r w:rsidR="00AB5CB3" w:rsidRPr="00654E31">
        <w:rPr>
          <w:rFonts w:cstheme="minorHAnsi"/>
        </w:rPr>
        <w:t xml:space="preserve">taboru, </w:t>
      </w:r>
      <w:r w:rsidR="00677E10" w:rsidRPr="00654E31">
        <w:rPr>
          <w:rFonts w:cstheme="minorHAnsi"/>
        </w:rPr>
        <w:t xml:space="preserve">wdrażania </w:t>
      </w:r>
      <w:r w:rsidR="00AB5CB3" w:rsidRPr="00654E31">
        <w:rPr>
          <w:rFonts w:cstheme="minorHAnsi"/>
        </w:rPr>
        <w:t xml:space="preserve">innowacyjnych systemów zarządzania ruchem; w rolnictwie – </w:t>
      </w:r>
      <w:r w:rsidR="00677E10" w:rsidRPr="00654E31">
        <w:rPr>
          <w:rFonts w:cstheme="minorHAnsi"/>
        </w:rPr>
        <w:t xml:space="preserve">rozwoju  </w:t>
      </w:r>
      <w:r w:rsidR="00AB5CB3" w:rsidRPr="00654E31">
        <w:rPr>
          <w:rFonts w:cstheme="minorHAnsi"/>
        </w:rPr>
        <w:t>biogazowni rolniczych czy mikroinstalacji</w:t>
      </w:r>
      <w:r w:rsidR="00EB1D63">
        <w:rPr>
          <w:rFonts w:cstheme="minorHAnsi"/>
        </w:rPr>
        <w:t xml:space="preserve"> OZE</w:t>
      </w:r>
      <w:r w:rsidR="00AB5CB3" w:rsidRPr="00654E31">
        <w:rPr>
          <w:rFonts w:cstheme="minorHAnsi"/>
        </w:rPr>
        <w:t xml:space="preserve">. </w:t>
      </w:r>
    </w:p>
    <w:p w14:paraId="14AE4DF0" w14:textId="6B38C056" w:rsidR="007B0F04" w:rsidRPr="00654E31" w:rsidRDefault="00A364F3" w:rsidP="00803A73">
      <w:pPr>
        <w:pStyle w:val="Akapitzlist"/>
        <w:autoSpaceDE w:val="0"/>
        <w:autoSpaceDN w:val="0"/>
        <w:adjustRightInd w:val="0"/>
        <w:spacing w:after="120"/>
        <w:ind w:left="0"/>
        <w:contextualSpacing w:val="0"/>
        <w:jc w:val="both"/>
        <w:rPr>
          <w:rFonts w:cstheme="minorHAnsi"/>
        </w:rPr>
      </w:pPr>
      <w:r w:rsidRPr="00654E31">
        <w:rPr>
          <w:rFonts w:cstheme="minorHAnsi"/>
        </w:rPr>
        <w:t>W z</w:t>
      </w:r>
      <w:r w:rsidR="008D2625" w:rsidRPr="00654E31">
        <w:rPr>
          <w:rFonts w:cstheme="minorHAnsi"/>
        </w:rPr>
        <w:t xml:space="preserve">akresie </w:t>
      </w:r>
      <w:r w:rsidRPr="00654E31">
        <w:rPr>
          <w:rFonts w:cstheme="minorHAnsi"/>
        </w:rPr>
        <w:t xml:space="preserve">osiągniecia </w:t>
      </w:r>
      <w:r w:rsidRPr="00654E31">
        <w:rPr>
          <w:rFonts w:cstheme="minorHAnsi"/>
          <w:b/>
          <w:bCs/>
          <w:color w:val="0070C0"/>
        </w:rPr>
        <w:t xml:space="preserve">23% udziału OZE w finalnym zużyciu energii </w:t>
      </w:r>
      <w:r w:rsidRPr="00654E31">
        <w:rPr>
          <w:rFonts w:cstheme="minorHAnsi"/>
        </w:rPr>
        <w:t>kluczowy</w:t>
      </w:r>
      <w:r w:rsidRPr="00654E31">
        <w:rPr>
          <w:rFonts w:cstheme="minorHAnsi"/>
          <w:b/>
          <w:bCs/>
          <w:color w:val="5B9BD5" w:themeColor="accent1"/>
        </w:rPr>
        <w:t xml:space="preserve"> </w:t>
      </w:r>
      <w:r w:rsidR="008D2625" w:rsidRPr="00654E31">
        <w:rPr>
          <w:rFonts w:cstheme="minorHAnsi"/>
        </w:rPr>
        <w:t>będzie postęp technologiczny</w:t>
      </w:r>
      <w:r w:rsidR="00632149" w:rsidRPr="00654E31">
        <w:rPr>
          <w:rFonts w:cstheme="minorHAnsi"/>
        </w:rPr>
        <w:t>,</w:t>
      </w:r>
      <w:r w:rsidR="008D2625" w:rsidRPr="00654E31">
        <w:rPr>
          <w:rFonts w:cstheme="minorHAnsi"/>
        </w:rPr>
        <w:t xml:space="preserve"> zarówno w zakresie aktualnie znanych sposobów wytwarzania energii, jak i</w:t>
      </w:r>
      <w:r w:rsidRPr="00654E31">
        <w:rPr>
          <w:rFonts w:cstheme="minorHAnsi"/>
        </w:rPr>
        <w:t> </w:t>
      </w:r>
      <w:r w:rsidR="008D2625" w:rsidRPr="00654E31">
        <w:rPr>
          <w:rFonts w:cstheme="minorHAnsi"/>
        </w:rPr>
        <w:t>w</w:t>
      </w:r>
      <w:r w:rsidRPr="00654E31">
        <w:rPr>
          <w:rFonts w:cstheme="minorHAnsi"/>
        </w:rPr>
        <w:t> </w:t>
      </w:r>
      <w:r w:rsidR="008D2625" w:rsidRPr="00654E31">
        <w:rPr>
          <w:rFonts w:cstheme="minorHAnsi"/>
        </w:rPr>
        <w:t>zupełnie nowych technologiach, ale także w</w:t>
      </w:r>
      <w:r w:rsidR="00C95046" w:rsidRPr="00654E31">
        <w:rPr>
          <w:rFonts w:cstheme="minorHAnsi"/>
        </w:rPr>
        <w:t> </w:t>
      </w:r>
      <w:r w:rsidR="00632149" w:rsidRPr="00654E31">
        <w:rPr>
          <w:rFonts w:cstheme="minorHAnsi"/>
        </w:rPr>
        <w:t>zakresie technologii</w:t>
      </w:r>
      <w:r w:rsidR="008D2625" w:rsidRPr="00654E31">
        <w:rPr>
          <w:rFonts w:cstheme="minorHAnsi"/>
        </w:rPr>
        <w:t xml:space="preserve"> magazynowania energii</w:t>
      </w:r>
      <w:r w:rsidRPr="00654E31">
        <w:rPr>
          <w:rStyle w:val="Odwoanieprzypisudolnego"/>
          <w:rFonts w:cstheme="minorHAnsi"/>
        </w:rPr>
        <w:footnoteReference w:id="21"/>
      </w:r>
      <w:r w:rsidR="008D2625" w:rsidRPr="00654E31">
        <w:rPr>
          <w:rFonts w:cstheme="minorHAnsi"/>
        </w:rPr>
        <w:t xml:space="preserve">. </w:t>
      </w:r>
      <w:r w:rsidR="00632149" w:rsidRPr="00654E31">
        <w:rPr>
          <w:rFonts w:cstheme="minorHAnsi"/>
        </w:rPr>
        <w:t>Podejmowa</w:t>
      </w:r>
      <w:r w:rsidR="0086488B" w:rsidRPr="00654E31">
        <w:rPr>
          <w:rFonts w:cstheme="minorHAnsi"/>
        </w:rPr>
        <w:t>ne</w:t>
      </w:r>
      <w:r w:rsidR="00632149" w:rsidRPr="00654E31">
        <w:rPr>
          <w:rFonts w:cstheme="minorHAnsi"/>
        </w:rPr>
        <w:t xml:space="preserve"> działania</w:t>
      </w:r>
      <w:r w:rsidR="008D2625" w:rsidRPr="00654E31">
        <w:rPr>
          <w:rFonts w:cstheme="minorHAnsi"/>
        </w:rPr>
        <w:t xml:space="preserve"> </w:t>
      </w:r>
      <w:r w:rsidR="00632149" w:rsidRPr="00654E31">
        <w:rPr>
          <w:rFonts w:cstheme="minorHAnsi"/>
        </w:rPr>
        <w:t xml:space="preserve">będą miały na celu </w:t>
      </w:r>
      <w:r w:rsidR="008D2625" w:rsidRPr="00654E31">
        <w:rPr>
          <w:rFonts w:cstheme="minorHAnsi"/>
        </w:rPr>
        <w:t>wzrost udziału OZE w</w:t>
      </w:r>
      <w:r w:rsidR="00AA155D" w:rsidRPr="00654E31">
        <w:rPr>
          <w:rFonts w:cstheme="minorHAnsi"/>
        </w:rPr>
        <w:t> </w:t>
      </w:r>
      <w:r w:rsidR="008D2625" w:rsidRPr="00654E31">
        <w:rPr>
          <w:rFonts w:cstheme="minorHAnsi"/>
        </w:rPr>
        <w:t>elektroenergetyce</w:t>
      </w:r>
      <w:r w:rsidRPr="00654E31">
        <w:rPr>
          <w:rFonts w:cstheme="minorHAnsi"/>
        </w:rPr>
        <w:t>, a </w:t>
      </w:r>
      <w:r w:rsidR="000D4196" w:rsidRPr="00654E31">
        <w:rPr>
          <w:rFonts w:cstheme="minorHAnsi"/>
        </w:rPr>
        <w:t xml:space="preserve">także </w:t>
      </w:r>
      <w:r w:rsidR="008D2625" w:rsidRPr="00654E31">
        <w:rPr>
          <w:rFonts w:cstheme="minorHAnsi"/>
        </w:rPr>
        <w:t>ciepłownictwie</w:t>
      </w:r>
      <w:r w:rsidRPr="00654E31">
        <w:rPr>
          <w:rFonts w:cstheme="minorHAnsi"/>
        </w:rPr>
        <w:t xml:space="preserve"> i</w:t>
      </w:r>
      <w:r w:rsidR="00677E10" w:rsidRPr="00654E31">
        <w:rPr>
          <w:rFonts w:cstheme="minorHAnsi"/>
        </w:rPr>
        <w:t> </w:t>
      </w:r>
      <w:r w:rsidRPr="00654E31">
        <w:rPr>
          <w:rFonts w:cstheme="minorHAnsi"/>
        </w:rPr>
        <w:t xml:space="preserve">chłodnictwie, </w:t>
      </w:r>
      <w:r w:rsidRPr="00654E31">
        <w:rPr>
          <w:rFonts w:cstheme="minorHAnsi"/>
          <w:b/>
          <w:bCs/>
          <w:color w:val="0070C0"/>
        </w:rPr>
        <w:t xml:space="preserve">w </w:t>
      </w:r>
      <w:r w:rsidR="001D177C">
        <w:rPr>
          <w:rFonts w:cstheme="minorHAnsi"/>
          <w:b/>
          <w:bCs/>
          <w:color w:val="0070C0"/>
        </w:rPr>
        <w:t>przypadku</w:t>
      </w:r>
      <w:r w:rsidR="001D177C" w:rsidRPr="00654E31">
        <w:rPr>
          <w:rFonts w:cstheme="minorHAnsi"/>
          <w:b/>
          <w:bCs/>
          <w:color w:val="0070C0"/>
        </w:rPr>
        <w:t xml:space="preserve"> </w:t>
      </w:r>
      <w:r w:rsidRPr="00654E31">
        <w:rPr>
          <w:rFonts w:cstheme="minorHAnsi"/>
          <w:b/>
          <w:bCs/>
          <w:color w:val="0070C0"/>
        </w:rPr>
        <w:t>których założono roczny wzrost OZE o 1,1 p</w:t>
      </w:r>
      <w:r w:rsidR="00430129">
        <w:rPr>
          <w:rFonts w:cstheme="minorHAnsi"/>
          <w:b/>
          <w:bCs/>
          <w:color w:val="0070C0"/>
        </w:rPr>
        <w:t>.</w:t>
      </w:r>
      <w:r w:rsidRPr="00654E31">
        <w:rPr>
          <w:rFonts w:cstheme="minorHAnsi"/>
          <w:b/>
          <w:bCs/>
          <w:color w:val="0070C0"/>
        </w:rPr>
        <w:t>p. średniorocznie</w:t>
      </w:r>
      <w:r w:rsidR="0011250B" w:rsidRPr="00654E31">
        <w:rPr>
          <w:rFonts w:cstheme="minorHAnsi"/>
        </w:rPr>
        <w:t xml:space="preserve">. Wspierany będzie rozwój energetyki </w:t>
      </w:r>
      <w:r w:rsidR="00AA155D" w:rsidRPr="00654E31">
        <w:rPr>
          <w:rFonts w:cstheme="minorHAnsi"/>
        </w:rPr>
        <w:t>rozproszonej,</w:t>
      </w:r>
      <w:r w:rsidR="00632149" w:rsidRPr="00654E31">
        <w:rPr>
          <w:rFonts w:cstheme="minorHAnsi"/>
        </w:rPr>
        <w:t xml:space="preserve"> któr</w:t>
      </w:r>
      <w:r w:rsidR="0011250B" w:rsidRPr="00654E31">
        <w:rPr>
          <w:rFonts w:cstheme="minorHAnsi"/>
        </w:rPr>
        <w:t>a</w:t>
      </w:r>
      <w:r w:rsidR="00632149" w:rsidRPr="00654E31">
        <w:rPr>
          <w:rFonts w:cstheme="minorHAnsi"/>
        </w:rPr>
        <w:t xml:space="preserve"> </w:t>
      </w:r>
      <w:r w:rsidR="001D177C" w:rsidRPr="00654E31">
        <w:rPr>
          <w:rFonts w:cstheme="minorHAnsi"/>
        </w:rPr>
        <w:t xml:space="preserve">docelowo </w:t>
      </w:r>
      <w:r w:rsidR="00AA155D" w:rsidRPr="00654E31">
        <w:rPr>
          <w:rFonts w:cstheme="minorHAnsi"/>
        </w:rPr>
        <w:t>powinn</w:t>
      </w:r>
      <w:r w:rsidR="0011250B" w:rsidRPr="00654E31">
        <w:rPr>
          <w:rFonts w:cstheme="minorHAnsi"/>
        </w:rPr>
        <w:t>a</w:t>
      </w:r>
      <w:r w:rsidR="00632149" w:rsidRPr="00654E31">
        <w:rPr>
          <w:rFonts w:cstheme="minorHAnsi"/>
        </w:rPr>
        <w:t xml:space="preserve"> przekształcić </w:t>
      </w:r>
      <w:r w:rsidR="00FD32A2">
        <w:rPr>
          <w:rFonts w:cstheme="minorHAnsi"/>
        </w:rPr>
        <w:t>Wielkopolskę Wschodnią</w:t>
      </w:r>
      <w:r w:rsidR="00AA155D" w:rsidRPr="00654E31">
        <w:rPr>
          <w:rFonts w:cstheme="minorHAnsi"/>
        </w:rPr>
        <w:t xml:space="preserve"> </w:t>
      </w:r>
      <w:r w:rsidR="00632149" w:rsidRPr="00654E31">
        <w:rPr>
          <w:rFonts w:cstheme="minorHAnsi"/>
        </w:rPr>
        <w:t xml:space="preserve">w obszar zrównoważony energetycznie, w czym istotną rolę powinny </w:t>
      </w:r>
      <w:r w:rsidRPr="00654E31">
        <w:rPr>
          <w:rFonts w:cstheme="minorHAnsi"/>
        </w:rPr>
        <w:t>pełnić</w:t>
      </w:r>
      <w:r w:rsidR="00632149" w:rsidRPr="00654E31">
        <w:rPr>
          <w:rFonts w:cstheme="minorHAnsi"/>
        </w:rPr>
        <w:t xml:space="preserve"> klastry energii i</w:t>
      </w:r>
      <w:r w:rsidR="0011250B" w:rsidRPr="00654E31">
        <w:rPr>
          <w:rFonts w:cstheme="minorHAnsi"/>
        </w:rPr>
        <w:t> </w:t>
      </w:r>
      <w:r w:rsidR="00632149" w:rsidRPr="00654E31">
        <w:rPr>
          <w:rFonts w:cstheme="minorHAnsi"/>
        </w:rPr>
        <w:t xml:space="preserve">spółdzielnie energetyczne. </w:t>
      </w:r>
      <w:r w:rsidR="001D177C">
        <w:rPr>
          <w:rFonts w:cstheme="minorHAnsi"/>
        </w:rPr>
        <w:t>Duże znaczenie</w:t>
      </w:r>
      <w:r w:rsidR="0011250B" w:rsidRPr="00654E31">
        <w:rPr>
          <w:rFonts w:cstheme="minorHAnsi"/>
        </w:rPr>
        <w:t xml:space="preserve"> będzie </w:t>
      </w:r>
      <w:r w:rsidR="001D177C">
        <w:rPr>
          <w:rFonts w:cstheme="minorHAnsi"/>
        </w:rPr>
        <w:t xml:space="preserve">miał </w:t>
      </w:r>
      <w:r w:rsidR="0011250B" w:rsidRPr="00654E31">
        <w:rPr>
          <w:rFonts w:cstheme="minorHAnsi"/>
        </w:rPr>
        <w:t>również rozwój mikroinstalacji OZE, w</w:t>
      </w:r>
      <w:r w:rsidR="00677E10" w:rsidRPr="00654E31">
        <w:rPr>
          <w:rFonts w:cstheme="minorHAnsi"/>
        </w:rPr>
        <w:t> </w:t>
      </w:r>
      <w:r w:rsidR="0011250B" w:rsidRPr="00654E31">
        <w:rPr>
          <w:rFonts w:cstheme="minorHAnsi"/>
        </w:rPr>
        <w:t>tym instalacji prosumenckich.</w:t>
      </w:r>
      <w:r w:rsidR="000D4196" w:rsidRPr="00654E31">
        <w:rPr>
          <w:rFonts w:cstheme="minorHAnsi"/>
        </w:rPr>
        <w:t xml:space="preserve"> </w:t>
      </w:r>
      <w:r w:rsidR="0005574E" w:rsidRPr="00654E31">
        <w:rPr>
          <w:rFonts w:cstheme="minorHAnsi"/>
        </w:rPr>
        <w:t xml:space="preserve">Istotnym </w:t>
      </w:r>
      <w:r w:rsidR="001D177C">
        <w:rPr>
          <w:rFonts w:cstheme="minorHAnsi"/>
        </w:rPr>
        <w:t>elementem</w:t>
      </w:r>
      <w:r w:rsidR="001D177C" w:rsidRPr="00654E31">
        <w:rPr>
          <w:rFonts w:cstheme="minorHAnsi"/>
        </w:rPr>
        <w:t xml:space="preserve"> </w:t>
      </w:r>
      <w:r w:rsidR="0005574E" w:rsidRPr="00654E31">
        <w:rPr>
          <w:rFonts w:cstheme="minorHAnsi"/>
        </w:rPr>
        <w:t xml:space="preserve">w </w:t>
      </w:r>
      <w:r w:rsidR="00677E10" w:rsidRPr="00654E31">
        <w:rPr>
          <w:rFonts w:cstheme="minorHAnsi"/>
        </w:rPr>
        <w:t>r</w:t>
      </w:r>
      <w:r w:rsidR="0005574E" w:rsidRPr="00654E31">
        <w:rPr>
          <w:rFonts w:cstheme="minorHAnsi"/>
        </w:rPr>
        <w:t xml:space="preserve">amach transformacji energetycznej Wielkopolski Wschodniej będzie </w:t>
      </w:r>
      <w:r w:rsidR="009F1DFA" w:rsidRPr="00654E31">
        <w:rPr>
          <w:rFonts w:cstheme="minorHAnsi"/>
          <w:b/>
          <w:bCs/>
          <w:color w:val="0070C0"/>
        </w:rPr>
        <w:t>dekarbonizacja produkcji wodoru</w:t>
      </w:r>
      <w:r w:rsidR="009F1DFA" w:rsidRPr="00654E31">
        <w:rPr>
          <w:rFonts w:cstheme="minorHAnsi"/>
        </w:rPr>
        <w:t xml:space="preserve">, poprzez </w:t>
      </w:r>
      <w:r w:rsidR="0005574E" w:rsidRPr="00654E31">
        <w:rPr>
          <w:rFonts w:cstheme="minorHAnsi"/>
        </w:rPr>
        <w:t>produkcj</w:t>
      </w:r>
      <w:r w:rsidR="009F1DFA" w:rsidRPr="00654E31">
        <w:rPr>
          <w:rFonts w:cstheme="minorHAnsi"/>
        </w:rPr>
        <w:t xml:space="preserve">ę </w:t>
      </w:r>
      <w:r w:rsidR="0005574E" w:rsidRPr="00654E31">
        <w:rPr>
          <w:rFonts w:cstheme="minorHAnsi"/>
        </w:rPr>
        <w:t>i</w:t>
      </w:r>
      <w:r w:rsidR="00677E10" w:rsidRPr="00654E31">
        <w:rPr>
          <w:rFonts w:cstheme="minorHAnsi"/>
        </w:rPr>
        <w:t> </w:t>
      </w:r>
      <w:r w:rsidR="0005574E" w:rsidRPr="00654E31">
        <w:rPr>
          <w:rFonts w:cstheme="minorHAnsi"/>
        </w:rPr>
        <w:t>wykorzystanie zielonego wodoru z OZE, mając</w:t>
      </w:r>
      <w:r w:rsidR="00356A4F" w:rsidRPr="00654E31">
        <w:rPr>
          <w:rFonts w:cstheme="minorHAnsi"/>
        </w:rPr>
        <w:t>a</w:t>
      </w:r>
      <w:r w:rsidR="0005574E" w:rsidRPr="00654E31">
        <w:rPr>
          <w:rFonts w:cstheme="minorHAnsi"/>
        </w:rPr>
        <w:t xml:space="preserve"> na celu </w:t>
      </w:r>
      <w:r w:rsidR="00313F24" w:rsidRPr="00654E31">
        <w:rPr>
          <w:rFonts w:cstheme="minorHAnsi"/>
        </w:rPr>
        <w:t>stworzeni</w:t>
      </w:r>
      <w:r w:rsidR="00313F24">
        <w:rPr>
          <w:rFonts w:cstheme="minorHAnsi"/>
        </w:rPr>
        <w:t>e</w:t>
      </w:r>
      <w:r w:rsidR="00313F24" w:rsidRPr="00654E31">
        <w:rPr>
          <w:rFonts w:cstheme="minorHAnsi"/>
        </w:rPr>
        <w:t xml:space="preserve"> </w:t>
      </w:r>
      <w:r w:rsidR="0005574E" w:rsidRPr="00654E31">
        <w:rPr>
          <w:rFonts w:cstheme="minorHAnsi"/>
        </w:rPr>
        <w:t xml:space="preserve">w </w:t>
      </w:r>
      <w:r w:rsidR="00313F24" w:rsidRPr="00654E31">
        <w:rPr>
          <w:rFonts w:cstheme="minorHAnsi"/>
        </w:rPr>
        <w:t>subregion</w:t>
      </w:r>
      <w:r w:rsidR="00313F24">
        <w:rPr>
          <w:rFonts w:cstheme="minorHAnsi"/>
        </w:rPr>
        <w:t>ie</w:t>
      </w:r>
      <w:r w:rsidR="00313F24" w:rsidRPr="00654E31">
        <w:rPr>
          <w:rFonts w:cstheme="minorHAnsi"/>
        </w:rPr>
        <w:t xml:space="preserve"> </w:t>
      </w:r>
      <w:r w:rsidR="001D177C" w:rsidRPr="001D177C">
        <w:rPr>
          <w:rFonts w:cstheme="minorHAnsi"/>
          <w:b/>
          <w:bCs/>
          <w:color w:val="0070C0"/>
        </w:rPr>
        <w:t>„</w:t>
      </w:r>
      <w:r w:rsidR="0005574E" w:rsidRPr="001D177C">
        <w:rPr>
          <w:rFonts w:cstheme="minorHAnsi"/>
          <w:b/>
          <w:bCs/>
          <w:color w:val="0070C0"/>
        </w:rPr>
        <w:t>doliny wodorowej</w:t>
      </w:r>
      <w:r w:rsidR="001D177C" w:rsidRPr="001D177C">
        <w:rPr>
          <w:rFonts w:cstheme="minorHAnsi"/>
          <w:b/>
          <w:bCs/>
          <w:color w:val="0070C0"/>
        </w:rPr>
        <w:t>”</w:t>
      </w:r>
      <w:r w:rsidR="0005574E" w:rsidRPr="00654E31">
        <w:rPr>
          <w:rFonts w:cstheme="minorHAnsi"/>
        </w:rPr>
        <w:t xml:space="preserve">. </w:t>
      </w:r>
      <w:r w:rsidR="000D4196" w:rsidRPr="00654E31">
        <w:rPr>
          <w:rFonts w:cstheme="minorHAnsi"/>
        </w:rPr>
        <w:t xml:space="preserve">W celu osiągniecia </w:t>
      </w:r>
      <w:r w:rsidR="00AB5CB3" w:rsidRPr="00654E31">
        <w:rPr>
          <w:rFonts w:cstheme="minorHAnsi"/>
          <w:b/>
          <w:bCs/>
          <w:color w:val="0070C0"/>
        </w:rPr>
        <w:t>14% udziału OZE w transporcie</w:t>
      </w:r>
      <w:r w:rsidR="000D4196" w:rsidRPr="00654E31">
        <w:rPr>
          <w:rFonts w:cstheme="minorHAnsi"/>
          <w:b/>
          <w:bCs/>
          <w:color w:val="0070C0"/>
        </w:rPr>
        <w:t xml:space="preserve"> </w:t>
      </w:r>
      <w:r w:rsidR="000D4196" w:rsidRPr="00654E31">
        <w:rPr>
          <w:rFonts w:cstheme="minorHAnsi"/>
        </w:rPr>
        <w:t>w</w:t>
      </w:r>
      <w:r w:rsidR="00AB5CB3" w:rsidRPr="00654E31">
        <w:rPr>
          <w:rFonts w:cstheme="minorHAnsi"/>
        </w:rPr>
        <w:t xml:space="preserve">spierany będzie rozwój elektromobilności, w tym poprzez </w:t>
      </w:r>
      <w:r w:rsidR="0019768D">
        <w:rPr>
          <w:rFonts w:cstheme="minorHAnsi"/>
        </w:rPr>
        <w:t>zwiększenie wykorzystania</w:t>
      </w:r>
      <w:r w:rsidR="0019768D" w:rsidRPr="00654E31" w:rsidDel="0019768D">
        <w:rPr>
          <w:rFonts w:cstheme="minorHAnsi"/>
        </w:rPr>
        <w:t xml:space="preserve"> </w:t>
      </w:r>
      <w:r w:rsidR="00AB5CB3" w:rsidRPr="00654E31">
        <w:rPr>
          <w:rFonts w:cstheme="minorHAnsi"/>
        </w:rPr>
        <w:t>paliw alternatywnych w transporcie, przede wszystkim energii elektrycznej i wodoru.</w:t>
      </w:r>
      <w:r w:rsidR="003F6E30" w:rsidRPr="00654E31">
        <w:rPr>
          <w:rFonts w:cstheme="minorHAnsi"/>
        </w:rPr>
        <w:t xml:space="preserve"> </w:t>
      </w:r>
      <w:r w:rsidR="00AB5CB3" w:rsidRPr="00654E31">
        <w:rPr>
          <w:rFonts w:cstheme="minorHAnsi"/>
        </w:rPr>
        <w:t xml:space="preserve">Poza wzrostem udziału OZE, dekarbonizacja transportu przyczyni się również do </w:t>
      </w:r>
      <w:r w:rsidR="0019768D">
        <w:rPr>
          <w:rFonts w:cstheme="minorHAnsi"/>
        </w:rPr>
        <w:t>zmniejszenia</w:t>
      </w:r>
      <w:r w:rsidR="0019768D" w:rsidRPr="00654E31">
        <w:rPr>
          <w:rFonts w:cstheme="minorHAnsi"/>
        </w:rPr>
        <w:t xml:space="preserve"> </w:t>
      </w:r>
      <w:r w:rsidR="00AB5CB3" w:rsidRPr="00654E31">
        <w:rPr>
          <w:rFonts w:cstheme="minorHAnsi"/>
        </w:rPr>
        <w:t xml:space="preserve">uzależnienia </w:t>
      </w:r>
      <w:r w:rsidR="002F068F" w:rsidRPr="00654E31">
        <w:rPr>
          <w:rFonts w:cstheme="minorHAnsi"/>
        </w:rPr>
        <w:t>kraju</w:t>
      </w:r>
      <w:r w:rsidR="00AB5CB3" w:rsidRPr="00654E31">
        <w:rPr>
          <w:rFonts w:cstheme="minorHAnsi"/>
        </w:rPr>
        <w:t xml:space="preserve"> od importu ropy naftowej czy</w:t>
      </w:r>
      <w:r w:rsidR="0019768D">
        <w:rPr>
          <w:rFonts w:cstheme="minorHAnsi"/>
        </w:rPr>
        <w:t> </w:t>
      </w:r>
      <w:r w:rsidR="00AB5CB3" w:rsidRPr="00654E31">
        <w:rPr>
          <w:rFonts w:cstheme="minorHAnsi"/>
        </w:rPr>
        <w:t xml:space="preserve">ograniczenia szkodliwości dla środowiska. Aby </w:t>
      </w:r>
      <w:r w:rsidR="000D4196" w:rsidRPr="00654E31">
        <w:rPr>
          <w:rFonts w:cstheme="minorHAnsi"/>
        </w:rPr>
        <w:t>d</w:t>
      </w:r>
      <w:r w:rsidR="00AB5CB3" w:rsidRPr="00654E31">
        <w:rPr>
          <w:rFonts w:cstheme="minorHAnsi"/>
        </w:rPr>
        <w:t xml:space="preserve">oprowadzić do całkowitej dekarbonizacji tej gałęzi </w:t>
      </w:r>
      <w:r w:rsidR="0034141B">
        <w:rPr>
          <w:rFonts w:cstheme="minorHAnsi"/>
        </w:rPr>
        <w:t xml:space="preserve">gospodarki </w:t>
      </w:r>
      <w:r w:rsidR="00AB5CB3" w:rsidRPr="00654E31">
        <w:rPr>
          <w:rFonts w:cstheme="minorHAnsi"/>
        </w:rPr>
        <w:t>należy wprowadzać pojazdy zeroemisyjne, m.in. zasilan</w:t>
      </w:r>
      <w:r w:rsidR="00356A4F" w:rsidRPr="00654E31">
        <w:rPr>
          <w:rFonts w:cstheme="minorHAnsi"/>
        </w:rPr>
        <w:t>e</w:t>
      </w:r>
      <w:r w:rsidR="00AB5CB3" w:rsidRPr="00654E31">
        <w:rPr>
          <w:rFonts w:cstheme="minorHAnsi"/>
        </w:rPr>
        <w:t xml:space="preserve"> wodorem. Warto podkreślić, że</w:t>
      </w:r>
      <w:r w:rsidR="0034141B">
        <w:rPr>
          <w:rFonts w:cstheme="minorHAnsi"/>
        </w:rPr>
        <w:t> </w:t>
      </w:r>
      <w:r w:rsidR="00AB5CB3" w:rsidRPr="00654E31">
        <w:rPr>
          <w:rFonts w:cstheme="minorHAnsi"/>
        </w:rPr>
        <w:t>potencjał</w:t>
      </w:r>
      <w:r w:rsidR="00356A4F" w:rsidRPr="00654E31">
        <w:rPr>
          <w:rFonts w:cstheme="minorHAnsi"/>
        </w:rPr>
        <w:t>u</w:t>
      </w:r>
      <w:r w:rsidR="00AB5CB3" w:rsidRPr="00654E31">
        <w:rPr>
          <w:rFonts w:cstheme="minorHAnsi"/>
        </w:rPr>
        <w:t xml:space="preserve"> wykorzystywania wodoru nie należy szukać jedynie w transporcie samochodowym, ale</w:t>
      </w:r>
      <w:r w:rsidR="0034141B">
        <w:rPr>
          <w:rFonts w:cstheme="minorHAnsi"/>
        </w:rPr>
        <w:t> </w:t>
      </w:r>
      <w:r w:rsidR="00AB5CB3" w:rsidRPr="00654E31">
        <w:rPr>
          <w:rFonts w:cstheme="minorHAnsi"/>
        </w:rPr>
        <w:t>również w</w:t>
      </w:r>
      <w:r w:rsidR="0030093A">
        <w:rPr>
          <w:rFonts w:cstheme="minorHAnsi"/>
        </w:rPr>
        <w:t xml:space="preserve"> </w:t>
      </w:r>
      <w:r w:rsidR="00AB5CB3" w:rsidRPr="00654E31">
        <w:rPr>
          <w:rFonts w:cstheme="minorHAnsi"/>
        </w:rPr>
        <w:t>przeznaczeniu kolejowym, lotniczym oraz morskim</w:t>
      </w:r>
      <w:r w:rsidR="00AB5CB3" w:rsidRPr="00654E31">
        <w:rPr>
          <w:rStyle w:val="Odwoanieprzypisudolnego"/>
          <w:rFonts w:cstheme="minorHAnsi"/>
        </w:rPr>
        <w:footnoteReference w:id="22"/>
      </w:r>
      <w:r w:rsidR="00AB5CB3" w:rsidRPr="00654E31">
        <w:rPr>
          <w:rFonts w:cstheme="minorHAnsi"/>
        </w:rPr>
        <w:t xml:space="preserve">. </w:t>
      </w:r>
      <w:r w:rsidR="007B0F04" w:rsidRPr="00654E31">
        <w:rPr>
          <w:rFonts w:cstheme="minorHAnsi"/>
        </w:rPr>
        <w:t xml:space="preserve">W zakresie </w:t>
      </w:r>
      <w:r w:rsidR="007B0F04" w:rsidRPr="00654E31">
        <w:rPr>
          <w:rFonts w:cstheme="minorHAnsi"/>
          <w:b/>
          <w:bCs/>
          <w:color w:val="0070C0"/>
        </w:rPr>
        <w:t>w</w:t>
      </w:r>
      <w:r w:rsidR="00FA1F1D" w:rsidRPr="00654E31">
        <w:rPr>
          <w:rFonts w:cstheme="minorHAnsi"/>
          <w:b/>
          <w:bCs/>
          <w:color w:val="0070C0"/>
        </w:rPr>
        <w:t>zrost</w:t>
      </w:r>
      <w:r w:rsidR="007B0F04" w:rsidRPr="00654E31">
        <w:rPr>
          <w:rFonts w:cstheme="minorHAnsi"/>
          <w:b/>
          <w:bCs/>
          <w:color w:val="0070C0"/>
        </w:rPr>
        <w:t>u</w:t>
      </w:r>
      <w:r w:rsidR="00FA1F1D" w:rsidRPr="00654E31">
        <w:rPr>
          <w:rFonts w:cstheme="minorHAnsi"/>
          <w:b/>
          <w:bCs/>
          <w:color w:val="0070C0"/>
        </w:rPr>
        <w:t xml:space="preserve"> efektywności energetycznej o</w:t>
      </w:r>
      <w:r w:rsidR="007B0F04" w:rsidRPr="00654E31">
        <w:rPr>
          <w:rFonts w:cstheme="minorHAnsi"/>
          <w:b/>
          <w:bCs/>
          <w:color w:val="0070C0"/>
        </w:rPr>
        <w:t> </w:t>
      </w:r>
      <w:r w:rsidR="00FA1F1D" w:rsidRPr="00654E31">
        <w:rPr>
          <w:rFonts w:cstheme="minorHAnsi"/>
          <w:b/>
          <w:bCs/>
          <w:color w:val="0070C0"/>
        </w:rPr>
        <w:t xml:space="preserve">23% </w:t>
      </w:r>
      <w:r w:rsidR="007B0F04" w:rsidRPr="00654E31">
        <w:rPr>
          <w:rFonts w:cstheme="minorHAnsi"/>
        </w:rPr>
        <w:t>istotny</w:t>
      </w:r>
      <w:r w:rsidR="007B0F04" w:rsidRPr="00654E31">
        <w:rPr>
          <w:rFonts w:cstheme="minorHAnsi"/>
          <w:b/>
          <w:bCs/>
          <w:color w:val="5B9BD5" w:themeColor="accent1"/>
        </w:rPr>
        <w:t xml:space="preserve"> </w:t>
      </w:r>
      <w:r w:rsidR="007B0F04" w:rsidRPr="00654E31">
        <w:rPr>
          <w:rFonts w:cstheme="minorHAnsi"/>
        </w:rPr>
        <w:t>będzie</w:t>
      </w:r>
      <w:r w:rsidR="007B0F04" w:rsidRPr="00654E31">
        <w:rPr>
          <w:rFonts w:cstheme="minorHAnsi"/>
          <w:b/>
          <w:bCs/>
          <w:color w:val="5B9BD5" w:themeColor="accent1"/>
        </w:rPr>
        <w:t xml:space="preserve"> </w:t>
      </w:r>
      <w:r w:rsidR="007B0F04" w:rsidRPr="00654E31">
        <w:rPr>
          <w:rFonts w:cstheme="minorHAnsi"/>
        </w:rPr>
        <w:t>rozwój ekologicznych i efektywnych systemów ciepłowniczych, produkcji ciepła w kogeneracji, inteligentnych sieci. Podejmowane będą również działania zwiększające efektywność energetyczną w transporcie poprzez rozwój bardziej zrównoważonych metod transportu towarów, np. transport intermodalny</w:t>
      </w:r>
      <w:r w:rsidR="00313F24">
        <w:rPr>
          <w:rFonts w:cstheme="minorHAnsi"/>
        </w:rPr>
        <w:t>,</w:t>
      </w:r>
      <w:r w:rsidR="002E34AC" w:rsidRPr="00654E31">
        <w:rPr>
          <w:rFonts w:cstheme="minorHAnsi"/>
        </w:rPr>
        <w:t xml:space="preserve"> </w:t>
      </w:r>
      <w:r w:rsidR="007B0F04" w:rsidRPr="00654E31">
        <w:rPr>
          <w:rFonts w:cstheme="minorHAnsi"/>
        </w:rPr>
        <w:t>czy mieszkańców subregionu, poprzez transport zbiorowy.</w:t>
      </w:r>
    </w:p>
    <w:p w14:paraId="55AD455E" w14:textId="65AEE04A" w:rsidR="000A4079" w:rsidRDefault="003F6E30" w:rsidP="00803A73">
      <w:pPr>
        <w:pStyle w:val="Akapitzlist"/>
        <w:autoSpaceDE w:val="0"/>
        <w:autoSpaceDN w:val="0"/>
        <w:adjustRightInd w:val="0"/>
        <w:spacing w:after="120"/>
        <w:ind w:left="0"/>
        <w:contextualSpacing w:val="0"/>
        <w:jc w:val="both"/>
        <w:rPr>
          <w:rFonts w:cstheme="minorHAnsi"/>
        </w:rPr>
      </w:pPr>
      <w:r w:rsidRPr="00654E31">
        <w:rPr>
          <w:rFonts w:cstheme="minorHAnsi"/>
        </w:rPr>
        <w:t xml:space="preserve">Transformacja energetyczna Wielkopolski Wschodniej będzie miała również pozytywny wpływ na inny cel </w:t>
      </w:r>
      <w:r w:rsidR="007E5629" w:rsidRPr="00654E31">
        <w:rPr>
          <w:rFonts w:cstheme="minorHAnsi"/>
        </w:rPr>
        <w:t>zaprezentowany</w:t>
      </w:r>
      <w:r w:rsidRPr="00654E31">
        <w:rPr>
          <w:rFonts w:cstheme="minorHAnsi"/>
        </w:rPr>
        <w:t xml:space="preserve"> w KPEiK, tj. w zakresie </w:t>
      </w:r>
      <w:r w:rsidR="00AB5CB3" w:rsidRPr="00654E31">
        <w:rPr>
          <w:rFonts w:cstheme="minorHAnsi"/>
          <w:b/>
          <w:bCs/>
          <w:color w:val="0070C0"/>
        </w:rPr>
        <w:t>zmniejszenia udziału węgla w wytwarzaniu energii elektrycznej do 56-60%</w:t>
      </w:r>
      <w:r w:rsidRPr="00654E31">
        <w:rPr>
          <w:rFonts w:cstheme="minorHAnsi"/>
        </w:rPr>
        <w:t>.</w:t>
      </w:r>
      <w:r w:rsidRPr="00654E31">
        <w:rPr>
          <w:rFonts w:cstheme="minorHAnsi"/>
          <w:b/>
          <w:bCs/>
          <w:color w:val="5B9BD5" w:themeColor="accent1"/>
        </w:rPr>
        <w:t xml:space="preserve"> </w:t>
      </w:r>
      <w:r w:rsidR="00AB5CB3" w:rsidRPr="00654E31">
        <w:rPr>
          <w:rFonts w:cstheme="minorHAnsi"/>
        </w:rPr>
        <w:t xml:space="preserve">Do </w:t>
      </w:r>
      <w:r w:rsidR="0034141B">
        <w:rPr>
          <w:rFonts w:cstheme="minorHAnsi"/>
        </w:rPr>
        <w:t xml:space="preserve">jego </w:t>
      </w:r>
      <w:r w:rsidR="00AB5CB3" w:rsidRPr="00654E31">
        <w:rPr>
          <w:rFonts w:cstheme="minorHAnsi"/>
        </w:rPr>
        <w:t xml:space="preserve">osiągnięcia przyczyni się </w:t>
      </w:r>
      <w:r w:rsidR="00AB5CB3" w:rsidRPr="00654E31">
        <w:rPr>
          <w:rFonts w:cstheme="minorHAnsi"/>
          <w:b/>
          <w:bCs/>
          <w:color w:val="0070C0"/>
        </w:rPr>
        <w:t>zaprzestanie wydobycia węgla brunatnego w subregionie do 2030 r</w:t>
      </w:r>
      <w:r w:rsidR="00AB5CB3" w:rsidRPr="00654E31">
        <w:rPr>
          <w:rFonts w:cstheme="minorHAnsi"/>
          <w:b/>
          <w:bCs/>
        </w:rPr>
        <w:t>.</w:t>
      </w:r>
      <w:r w:rsidR="00356A4F" w:rsidRPr="00654E31">
        <w:rPr>
          <w:rFonts w:cstheme="minorHAnsi"/>
        </w:rPr>
        <w:t>,</w:t>
      </w:r>
      <w:r w:rsidR="00AB5CB3" w:rsidRPr="00654E31">
        <w:rPr>
          <w:rFonts w:cstheme="minorHAnsi"/>
        </w:rPr>
        <w:t xml:space="preserve"> co z kolei przełoży się na ograniczenie ilości wytwarzanej energii przy wykorzystaniu tego nośnika energii, </w:t>
      </w:r>
      <w:r w:rsidR="00AB5CB3" w:rsidRPr="00654E31">
        <w:rPr>
          <w:rFonts w:cstheme="minorHAnsi"/>
          <w:b/>
          <w:bCs/>
          <w:color w:val="0070C0"/>
        </w:rPr>
        <w:t>w</w:t>
      </w:r>
      <w:r w:rsidR="007E5629" w:rsidRPr="00654E31">
        <w:rPr>
          <w:rFonts w:cstheme="minorHAnsi"/>
          <w:b/>
          <w:bCs/>
          <w:color w:val="0070C0"/>
        </w:rPr>
        <w:t> </w:t>
      </w:r>
      <w:r w:rsidR="00AB5CB3" w:rsidRPr="00654E31">
        <w:rPr>
          <w:rFonts w:cstheme="minorHAnsi"/>
          <w:b/>
          <w:bCs/>
          <w:color w:val="0070C0"/>
        </w:rPr>
        <w:t>szczególności w elektroenergetyce, a także ciepłownictwie</w:t>
      </w:r>
      <w:r w:rsidR="00AB5CB3" w:rsidRPr="00654E31">
        <w:rPr>
          <w:rFonts w:cstheme="minorHAnsi"/>
        </w:rPr>
        <w:t>. W</w:t>
      </w:r>
      <w:r w:rsidR="0034141B">
        <w:rPr>
          <w:rFonts w:cstheme="minorHAnsi"/>
        </w:rPr>
        <w:t> </w:t>
      </w:r>
      <w:r w:rsidR="00AB5CB3" w:rsidRPr="00654E31">
        <w:rPr>
          <w:rFonts w:cstheme="minorHAnsi"/>
        </w:rPr>
        <w:t>zamian wdrażane będą technologie charakteryzujące się wysoką efektywnością wytwarzania energii, co doprowadzi do sukcesywnego wzrostu udziału technologii nisko i zeroemisyjnych, w</w:t>
      </w:r>
      <w:r w:rsidRPr="00654E31">
        <w:rPr>
          <w:rFonts w:cstheme="minorHAnsi"/>
        </w:rPr>
        <w:t> </w:t>
      </w:r>
      <w:r w:rsidR="00AB5CB3" w:rsidRPr="00654E31">
        <w:rPr>
          <w:rFonts w:cstheme="minorHAnsi"/>
        </w:rPr>
        <w:t xml:space="preserve">szczególności OZE. </w:t>
      </w:r>
    </w:p>
    <w:p w14:paraId="3C0D17EF" w14:textId="11AD9548" w:rsidR="00907D74" w:rsidRDefault="00907D74" w:rsidP="00803A73">
      <w:pPr>
        <w:pStyle w:val="Akapitzlist"/>
        <w:autoSpaceDE w:val="0"/>
        <w:autoSpaceDN w:val="0"/>
        <w:adjustRightInd w:val="0"/>
        <w:spacing w:after="120"/>
        <w:ind w:left="0"/>
        <w:contextualSpacing w:val="0"/>
        <w:jc w:val="both"/>
        <w:rPr>
          <w:rFonts w:cstheme="minorHAnsi"/>
        </w:rPr>
      </w:pPr>
      <w:r>
        <w:rPr>
          <w:rFonts w:cstheme="minorHAnsi"/>
        </w:rPr>
        <w:t xml:space="preserve">We wrześniu 2020 r. Ministerstwo Klimatu opublikowało projekt </w:t>
      </w:r>
      <w:r w:rsidRPr="0030093A">
        <w:rPr>
          <w:i/>
          <w:iCs/>
        </w:rPr>
        <w:t>Polityki energetycznej Polski do</w:t>
      </w:r>
      <w:r w:rsidR="00430129" w:rsidRPr="0030093A">
        <w:rPr>
          <w:i/>
          <w:iCs/>
        </w:rPr>
        <w:t> </w:t>
      </w:r>
      <w:r w:rsidRPr="0030093A">
        <w:rPr>
          <w:i/>
          <w:iCs/>
        </w:rPr>
        <w:t>2040</w:t>
      </w:r>
      <w:r w:rsidR="00430129" w:rsidRPr="0030093A">
        <w:rPr>
          <w:i/>
          <w:iCs/>
        </w:rPr>
        <w:t> </w:t>
      </w:r>
      <w:r w:rsidRPr="0030093A">
        <w:rPr>
          <w:i/>
          <w:iCs/>
        </w:rPr>
        <w:t>r.</w:t>
      </w:r>
      <w:r w:rsidR="00CF4B0C">
        <w:t xml:space="preserve"> </w:t>
      </w:r>
      <w:r w:rsidR="00430129">
        <w:t>(PEP 2040)</w:t>
      </w:r>
      <w:r>
        <w:t>, która został</w:t>
      </w:r>
      <w:r w:rsidR="00430129">
        <w:t>a</w:t>
      </w:r>
      <w:r>
        <w:t xml:space="preserve"> oparta na 3 filarach dotyczących</w:t>
      </w:r>
      <w:r w:rsidR="00430129">
        <w:t>:</w:t>
      </w:r>
      <w:r>
        <w:t xml:space="preserve"> s</w:t>
      </w:r>
      <w:r w:rsidRPr="00907D74">
        <w:rPr>
          <w:rFonts w:cstheme="minorHAnsi"/>
        </w:rPr>
        <w:t>prawiedliw</w:t>
      </w:r>
      <w:r>
        <w:rPr>
          <w:rFonts w:cstheme="minorHAnsi"/>
        </w:rPr>
        <w:t>ej</w:t>
      </w:r>
      <w:r w:rsidRPr="00907D74">
        <w:rPr>
          <w:rFonts w:cstheme="minorHAnsi"/>
        </w:rPr>
        <w:t xml:space="preserve"> transformacj</w:t>
      </w:r>
      <w:r>
        <w:rPr>
          <w:rFonts w:cstheme="minorHAnsi"/>
        </w:rPr>
        <w:t>i</w:t>
      </w:r>
      <w:r w:rsidRPr="00907D74">
        <w:rPr>
          <w:rFonts w:cstheme="minorHAnsi"/>
        </w:rPr>
        <w:t>, budow</w:t>
      </w:r>
      <w:r>
        <w:rPr>
          <w:rFonts w:cstheme="minorHAnsi"/>
        </w:rPr>
        <w:t>y</w:t>
      </w:r>
      <w:r w:rsidRPr="00907D74">
        <w:rPr>
          <w:rFonts w:cstheme="minorHAnsi"/>
        </w:rPr>
        <w:t xml:space="preserve"> zeroemisyjnego systemu energetycznego oraz dobr</w:t>
      </w:r>
      <w:r w:rsidR="00430129">
        <w:rPr>
          <w:rFonts w:cstheme="minorHAnsi"/>
        </w:rPr>
        <w:t>ej</w:t>
      </w:r>
      <w:r w:rsidRPr="00907D74">
        <w:rPr>
          <w:rFonts w:cstheme="minorHAnsi"/>
        </w:rPr>
        <w:t xml:space="preserve"> jakość powietrza</w:t>
      </w:r>
      <w:r w:rsidR="00430129">
        <w:rPr>
          <w:rFonts w:cstheme="minorHAnsi"/>
        </w:rPr>
        <w:t xml:space="preserve">. Projekt PEP 2040 w zakresie założonych celów jest </w:t>
      </w:r>
      <w:r w:rsidR="009A4533">
        <w:rPr>
          <w:rFonts w:cstheme="minorHAnsi"/>
        </w:rPr>
        <w:t>zbieżny</w:t>
      </w:r>
      <w:r w:rsidR="00430129">
        <w:rPr>
          <w:rFonts w:cstheme="minorHAnsi"/>
        </w:rPr>
        <w:t xml:space="preserve"> z celami przewidzianymi do osiągniecia w ramach </w:t>
      </w:r>
      <w:r w:rsidR="00430129" w:rsidRPr="0034394B">
        <w:rPr>
          <w:rFonts w:cstheme="minorHAnsi"/>
        </w:rPr>
        <w:t>KPEiK</w:t>
      </w:r>
      <w:r w:rsidR="00471974">
        <w:rPr>
          <w:rFonts w:cstheme="minorHAnsi"/>
        </w:rPr>
        <w:t xml:space="preserve"> i </w:t>
      </w:r>
      <w:r w:rsidR="009A4533">
        <w:rPr>
          <w:rFonts w:cstheme="minorHAnsi"/>
        </w:rPr>
        <w:t>zakłada m.in.</w:t>
      </w:r>
      <w:r w:rsidR="00CF4B0C">
        <w:rPr>
          <w:rFonts w:cstheme="minorHAnsi"/>
        </w:rPr>
        <w:t>:</w:t>
      </w:r>
      <w:r w:rsidR="00430129">
        <w:rPr>
          <w:rFonts w:cstheme="minorHAnsi"/>
        </w:rPr>
        <w:t xml:space="preserve"> </w:t>
      </w:r>
    </w:p>
    <w:p w14:paraId="742E53D3" w14:textId="788AA501" w:rsidR="00430129" w:rsidRPr="00430129" w:rsidRDefault="00430129" w:rsidP="002C7681">
      <w:pPr>
        <w:pStyle w:val="Akapitzlist"/>
        <w:numPr>
          <w:ilvl w:val="0"/>
          <w:numId w:val="35"/>
        </w:numPr>
        <w:autoSpaceDE w:val="0"/>
        <w:autoSpaceDN w:val="0"/>
        <w:adjustRightInd w:val="0"/>
        <w:spacing w:after="0"/>
        <w:ind w:hanging="357"/>
        <w:contextualSpacing w:val="0"/>
        <w:jc w:val="both"/>
        <w:rPr>
          <w:rFonts w:cstheme="minorHAnsi"/>
        </w:rPr>
      </w:pPr>
      <w:r>
        <w:rPr>
          <w:rFonts w:cstheme="minorHAnsi"/>
        </w:rPr>
        <w:t>w</w:t>
      </w:r>
      <w:r w:rsidRPr="00430129">
        <w:rPr>
          <w:rFonts w:cstheme="minorHAnsi"/>
        </w:rPr>
        <w:t>zrost udziału OZE we wszystkich sektorach i technologiach</w:t>
      </w:r>
      <w:r w:rsidR="00CF4B0C">
        <w:rPr>
          <w:rFonts w:cstheme="minorHAnsi"/>
        </w:rPr>
        <w:t xml:space="preserve"> – </w:t>
      </w:r>
      <w:r>
        <w:rPr>
          <w:rFonts w:cstheme="minorHAnsi"/>
        </w:rPr>
        <w:t>w</w:t>
      </w:r>
      <w:r w:rsidRPr="00430129">
        <w:rPr>
          <w:rFonts w:cstheme="minorHAnsi"/>
        </w:rPr>
        <w:t xml:space="preserve"> 2030 r. udział OZE w</w:t>
      </w:r>
      <w:r>
        <w:rPr>
          <w:rFonts w:cstheme="minorHAnsi"/>
        </w:rPr>
        <w:t> </w:t>
      </w:r>
      <w:r w:rsidRPr="00430129">
        <w:rPr>
          <w:rFonts w:cstheme="minorHAnsi"/>
        </w:rPr>
        <w:t>końcowym zużyciu energii brutto wyniesie co najmniej 23%</w:t>
      </w:r>
      <w:r w:rsidR="00471974">
        <w:rPr>
          <w:rFonts w:cstheme="minorHAnsi"/>
        </w:rPr>
        <w:t>, w tym:</w:t>
      </w:r>
    </w:p>
    <w:p w14:paraId="3052ACAE" w14:textId="3C27327E" w:rsidR="00430129" w:rsidRPr="00430129" w:rsidRDefault="00430129" w:rsidP="002C7681">
      <w:pPr>
        <w:pStyle w:val="Akapitzlist"/>
        <w:numPr>
          <w:ilvl w:val="1"/>
          <w:numId w:val="35"/>
        </w:numPr>
        <w:autoSpaceDE w:val="0"/>
        <w:autoSpaceDN w:val="0"/>
        <w:adjustRightInd w:val="0"/>
        <w:spacing w:after="0"/>
        <w:ind w:hanging="357"/>
        <w:contextualSpacing w:val="0"/>
        <w:jc w:val="both"/>
        <w:rPr>
          <w:rFonts w:cstheme="minorHAnsi"/>
        </w:rPr>
      </w:pPr>
      <w:r w:rsidRPr="00430129">
        <w:rPr>
          <w:rFonts w:cstheme="minorHAnsi"/>
        </w:rPr>
        <w:t>nie mniej niż 32% w elektroenergetyce (głównie en</w:t>
      </w:r>
      <w:r>
        <w:rPr>
          <w:rFonts w:cstheme="minorHAnsi"/>
        </w:rPr>
        <w:t>ergia</w:t>
      </w:r>
      <w:r w:rsidRPr="00430129">
        <w:rPr>
          <w:rFonts w:cstheme="minorHAnsi"/>
        </w:rPr>
        <w:t xml:space="preserve"> wiatrowa i </w:t>
      </w:r>
      <w:r>
        <w:rPr>
          <w:rFonts w:cstheme="minorHAnsi"/>
        </w:rPr>
        <w:t>fotowo</w:t>
      </w:r>
      <w:r w:rsidR="00CF4B0C">
        <w:rPr>
          <w:rFonts w:cstheme="minorHAnsi"/>
        </w:rPr>
        <w:t>l</w:t>
      </w:r>
      <w:r>
        <w:rPr>
          <w:rFonts w:cstheme="minorHAnsi"/>
        </w:rPr>
        <w:t>taika</w:t>
      </w:r>
      <w:r w:rsidRPr="00430129">
        <w:rPr>
          <w:rFonts w:cstheme="minorHAnsi"/>
        </w:rPr>
        <w:t>)</w:t>
      </w:r>
      <w:r>
        <w:rPr>
          <w:rFonts w:cstheme="minorHAnsi"/>
        </w:rPr>
        <w:t>;</w:t>
      </w:r>
    </w:p>
    <w:p w14:paraId="6EB75FC2" w14:textId="46C8D43B" w:rsidR="00430129" w:rsidRPr="00430129" w:rsidRDefault="00430129" w:rsidP="002C7681">
      <w:pPr>
        <w:pStyle w:val="Akapitzlist"/>
        <w:numPr>
          <w:ilvl w:val="1"/>
          <w:numId w:val="35"/>
        </w:numPr>
        <w:autoSpaceDE w:val="0"/>
        <w:autoSpaceDN w:val="0"/>
        <w:adjustRightInd w:val="0"/>
        <w:spacing w:after="0"/>
        <w:ind w:hanging="357"/>
        <w:contextualSpacing w:val="0"/>
        <w:jc w:val="both"/>
        <w:rPr>
          <w:rFonts w:cstheme="minorHAnsi"/>
        </w:rPr>
      </w:pPr>
      <w:r w:rsidRPr="00430129">
        <w:rPr>
          <w:rFonts w:cstheme="minorHAnsi"/>
        </w:rPr>
        <w:t xml:space="preserve">28% w ciepłownictwie (wzrost </w:t>
      </w:r>
      <w:r>
        <w:rPr>
          <w:rFonts w:cstheme="minorHAnsi"/>
        </w:rPr>
        <w:t xml:space="preserve">o </w:t>
      </w:r>
      <w:r w:rsidRPr="00430129">
        <w:rPr>
          <w:rFonts w:cstheme="minorHAnsi"/>
        </w:rPr>
        <w:t>1,1 p</w:t>
      </w:r>
      <w:r>
        <w:rPr>
          <w:rFonts w:cstheme="minorHAnsi"/>
        </w:rPr>
        <w:t>.</w:t>
      </w:r>
      <w:r w:rsidRPr="00430129">
        <w:rPr>
          <w:rFonts w:cstheme="minorHAnsi"/>
        </w:rPr>
        <w:t>p</w:t>
      </w:r>
      <w:r w:rsidR="00CF4B0C">
        <w:rPr>
          <w:rFonts w:cstheme="minorHAnsi"/>
        </w:rPr>
        <w:t>.</w:t>
      </w:r>
      <w:r>
        <w:rPr>
          <w:rFonts w:cstheme="minorHAnsi"/>
        </w:rPr>
        <w:t xml:space="preserve"> średniorocznie</w:t>
      </w:r>
      <w:r w:rsidRPr="00430129">
        <w:rPr>
          <w:rFonts w:cstheme="minorHAnsi"/>
        </w:rPr>
        <w:t>)</w:t>
      </w:r>
      <w:r>
        <w:rPr>
          <w:rFonts w:cstheme="minorHAnsi"/>
        </w:rPr>
        <w:t>;</w:t>
      </w:r>
    </w:p>
    <w:p w14:paraId="0BE1796F" w14:textId="2D33456C" w:rsidR="00430129" w:rsidRPr="00430129" w:rsidRDefault="00430129" w:rsidP="002C7681">
      <w:pPr>
        <w:pStyle w:val="Akapitzlist"/>
        <w:numPr>
          <w:ilvl w:val="1"/>
          <w:numId w:val="35"/>
        </w:numPr>
        <w:autoSpaceDE w:val="0"/>
        <w:autoSpaceDN w:val="0"/>
        <w:adjustRightInd w:val="0"/>
        <w:spacing w:after="120"/>
        <w:contextualSpacing w:val="0"/>
        <w:jc w:val="both"/>
        <w:rPr>
          <w:rFonts w:cstheme="minorHAnsi"/>
        </w:rPr>
      </w:pPr>
      <w:r w:rsidRPr="00430129">
        <w:rPr>
          <w:rFonts w:cstheme="minorHAnsi"/>
        </w:rPr>
        <w:t>14% w transporcie (z dużym wkładem elektromobilności)</w:t>
      </w:r>
      <w:r>
        <w:rPr>
          <w:rFonts w:cstheme="minorHAnsi"/>
        </w:rPr>
        <w:t>;</w:t>
      </w:r>
    </w:p>
    <w:p w14:paraId="230BC4B4" w14:textId="789D5E88" w:rsidR="00430129" w:rsidRDefault="00430129" w:rsidP="002C7681">
      <w:pPr>
        <w:pStyle w:val="Akapitzlist"/>
        <w:numPr>
          <w:ilvl w:val="0"/>
          <w:numId w:val="35"/>
        </w:numPr>
        <w:autoSpaceDE w:val="0"/>
        <w:autoSpaceDN w:val="0"/>
        <w:adjustRightInd w:val="0"/>
        <w:spacing w:after="0"/>
        <w:ind w:hanging="357"/>
        <w:contextualSpacing w:val="0"/>
        <w:jc w:val="both"/>
        <w:rPr>
          <w:rFonts w:cstheme="minorHAnsi"/>
        </w:rPr>
      </w:pPr>
      <w:r>
        <w:rPr>
          <w:rFonts w:cstheme="minorHAnsi"/>
        </w:rPr>
        <w:t>wzro</w:t>
      </w:r>
      <w:r w:rsidR="00BE7FBA">
        <w:rPr>
          <w:rFonts w:cstheme="minorHAnsi"/>
        </w:rPr>
        <w:t>s</w:t>
      </w:r>
      <w:r>
        <w:rPr>
          <w:rFonts w:cstheme="minorHAnsi"/>
        </w:rPr>
        <w:t>t</w:t>
      </w:r>
      <w:r w:rsidRPr="00430129">
        <w:rPr>
          <w:rFonts w:cstheme="minorHAnsi"/>
        </w:rPr>
        <w:t xml:space="preserve"> efektywnoś</w:t>
      </w:r>
      <w:r w:rsidR="00471974">
        <w:rPr>
          <w:rFonts w:cstheme="minorHAnsi"/>
        </w:rPr>
        <w:t>ci</w:t>
      </w:r>
      <w:r w:rsidRPr="00430129">
        <w:rPr>
          <w:rFonts w:cstheme="minorHAnsi"/>
        </w:rPr>
        <w:t xml:space="preserve"> energetyczn</w:t>
      </w:r>
      <w:r w:rsidR="00471974">
        <w:rPr>
          <w:rFonts w:cstheme="minorHAnsi"/>
        </w:rPr>
        <w:t>ej</w:t>
      </w:r>
      <w:r w:rsidRPr="00430129">
        <w:rPr>
          <w:rFonts w:cstheme="minorHAnsi"/>
        </w:rPr>
        <w:t xml:space="preserve"> – na 2030 r. określono cel 23% oszczędności energii pierwotnej</w:t>
      </w:r>
      <w:r w:rsidR="00BE7FBA">
        <w:rPr>
          <w:rFonts w:cstheme="minorHAnsi"/>
        </w:rPr>
        <w:t>;</w:t>
      </w:r>
    </w:p>
    <w:p w14:paraId="36E2A8D0" w14:textId="5E4B8996" w:rsidR="00471974" w:rsidRPr="00BE7FBA" w:rsidRDefault="00471974" w:rsidP="00471974">
      <w:pPr>
        <w:pStyle w:val="Akapitzlist"/>
        <w:numPr>
          <w:ilvl w:val="0"/>
          <w:numId w:val="35"/>
        </w:numPr>
        <w:autoSpaceDE w:val="0"/>
        <w:autoSpaceDN w:val="0"/>
        <w:adjustRightInd w:val="0"/>
        <w:spacing w:after="0"/>
        <w:ind w:hanging="357"/>
        <w:contextualSpacing w:val="0"/>
        <w:jc w:val="both"/>
        <w:rPr>
          <w:rFonts w:cstheme="minorHAnsi"/>
        </w:rPr>
      </w:pPr>
      <w:r>
        <w:rPr>
          <w:rFonts w:cstheme="minorHAnsi"/>
        </w:rPr>
        <w:t xml:space="preserve">zmniejszenie </w:t>
      </w:r>
      <w:r w:rsidRPr="00BE7FBA">
        <w:rPr>
          <w:rFonts w:cstheme="minorHAnsi"/>
        </w:rPr>
        <w:t>udział</w:t>
      </w:r>
      <w:r>
        <w:rPr>
          <w:rFonts w:cstheme="minorHAnsi"/>
        </w:rPr>
        <w:t>u</w:t>
      </w:r>
      <w:r w:rsidRPr="00BE7FBA">
        <w:rPr>
          <w:rFonts w:cstheme="minorHAnsi"/>
        </w:rPr>
        <w:t xml:space="preserve"> węgla w wytwarzaniu energii elektrycznej </w:t>
      </w:r>
      <w:r>
        <w:rPr>
          <w:rFonts w:cstheme="minorHAnsi"/>
        </w:rPr>
        <w:t xml:space="preserve">– </w:t>
      </w:r>
      <w:r w:rsidRPr="00BE7FBA">
        <w:rPr>
          <w:rFonts w:cstheme="minorHAnsi"/>
        </w:rPr>
        <w:t xml:space="preserve">w 2030 r. nie będzie </w:t>
      </w:r>
      <w:r>
        <w:rPr>
          <w:rFonts w:cstheme="minorHAnsi"/>
        </w:rPr>
        <w:t>on </w:t>
      </w:r>
      <w:r w:rsidRPr="00BE7FBA">
        <w:rPr>
          <w:rFonts w:cstheme="minorHAnsi"/>
        </w:rPr>
        <w:t xml:space="preserve">przekraczać 56%, </w:t>
      </w:r>
      <w:r>
        <w:rPr>
          <w:rFonts w:cstheme="minorHAnsi"/>
        </w:rPr>
        <w:t>przy czym r</w:t>
      </w:r>
      <w:r w:rsidRPr="00BE7FBA">
        <w:rPr>
          <w:rFonts w:cstheme="minorHAnsi"/>
        </w:rPr>
        <w:t>edukcja wykorzystania węgla w gospodarce będzie następować w sposób zapewniający sprawiedliwą transformację</w:t>
      </w:r>
      <w:r>
        <w:rPr>
          <w:rFonts w:cstheme="minorHAnsi"/>
        </w:rPr>
        <w:t>;</w:t>
      </w:r>
    </w:p>
    <w:p w14:paraId="13FAC075" w14:textId="3072FB92" w:rsidR="00BE7FBA" w:rsidRDefault="00471974" w:rsidP="00471974">
      <w:pPr>
        <w:pStyle w:val="Akapitzlist"/>
        <w:numPr>
          <w:ilvl w:val="0"/>
          <w:numId w:val="35"/>
        </w:numPr>
        <w:autoSpaceDE w:val="0"/>
        <w:autoSpaceDN w:val="0"/>
        <w:adjustRightInd w:val="0"/>
        <w:spacing w:after="120"/>
        <w:ind w:hanging="357"/>
        <w:contextualSpacing w:val="0"/>
        <w:jc w:val="both"/>
        <w:rPr>
          <w:rFonts w:cstheme="minorHAnsi"/>
        </w:rPr>
      </w:pPr>
      <w:r>
        <w:rPr>
          <w:rFonts w:cstheme="minorHAnsi"/>
        </w:rPr>
        <w:t xml:space="preserve">pokrywanie potrzeb cieplnych </w:t>
      </w:r>
      <w:r w:rsidRPr="00BE7FBA">
        <w:rPr>
          <w:rFonts w:cstheme="minorHAnsi"/>
        </w:rPr>
        <w:t>wszystkich gospodarstw domowych</w:t>
      </w:r>
      <w:r>
        <w:rPr>
          <w:rFonts w:cstheme="minorHAnsi"/>
        </w:rPr>
        <w:t xml:space="preserve"> (d</w:t>
      </w:r>
      <w:r w:rsidRPr="00BE7FBA">
        <w:rPr>
          <w:rFonts w:cstheme="minorHAnsi"/>
        </w:rPr>
        <w:t>o 2040 r.</w:t>
      </w:r>
      <w:r>
        <w:rPr>
          <w:rFonts w:cstheme="minorHAnsi"/>
        </w:rPr>
        <w:t>)</w:t>
      </w:r>
      <w:r w:rsidRPr="00BE7FBA">
        <w:rPr>
          <w:rFonts w:cstheme="minorHAnsi"/>
        </w:rPr>
        <w:t xml:space="preserve"> przez ciepło systemowe oraz przez zero- lub niskoemisyjne źródła indywidualne</w:t>
      </w:r>
      <w:r w:rsidR="00BE7FBA">
        <w:rPr>
          <w:rFonts w:cstheme="minorHAnsi"/>
        </w:rPr>
        <w:t>.</w:t>
      </w:r>
    </w:p>
    <w:p w14:paraId="4125BF2C" w14:textId="7D94695A" w:rsidR="00803A73" w:rsidRPr="00654E31" w:rsidRDefault="00BE7FBA" w:rsidP="000618C4">
      <w:pPr>
        <w:pStyle w:val="Default"/>
        <w:spacing w:after="120" w:line="276" w:lineRule="auto"/>
        <w:jc w:val="both"/>
      </w:pPr>
      <w:r w:rsidRPr="00BE7FBA">
        <w:rPr>
          <w:rFonts w:asciiTheme="minorHAnsi" w:hAnsiTheme="minorHAnsi" w:cstheme="minorHAnsi"/>
          <w:sz w:val="22"/>
          <w:szCs w:val="22"/>
        </w:rPr>
        <w:t>PEP</w:t>
      </w:r>
      <w:r w:rsidR="009A4533">
        <w:rPr>
          <w:rFonts w:asciiTheme="minorHAnsi" w:hAnsiTheme="minorHAnsi" w:cstheme="minorHAnsi"/>
          <w:sz w:val="22"/>
          <w:szCs w:val="22"/>
        </w:rPr>
        <w:t xml:space="preserve"> </w:t>
      </w:r>
      <w:r w:rsidRPr="00BE7FBA">
        <w:rPr>
          <w:rFonts w:asciiTheme="minorHAnsi" w:hAnsiTheme="minorHAnsi" w:cstheme="minorHAnsi"/>
          <w:sz w:val="22"/>
          <w:szCs w:val="22"/>
        </w:rPr>
        <w:t xml:space="preserve">2040 </w:t>
      </w:r>
      <w:r>
        <w:rPr>
          <w:rFonts w:asciiTheme="minorHAnsi" w:hAnsiTheme="minorHAnsi" w:cstheme="minorHAnsi"/>
          <w:sz w:val="22"/>
          <w:szCs w:val="22"/>
        </w:rPr>
        <w:t>zakłada</w:t>
      </w:r>
      <w:r w:rsidR="00CF4B0C">
        <w:rPr>
          <w:rFonts w:asciiTheme="minorHAnsi" w:hAnsiTheme="minorHAnsi" w:cstheme="minorHAnsi"/>
          <w:sz w:val="22"/>
          <w:szCs w:val="22"/>
        </w:rPr>
        <w:t xml:space="preserve"> również </w:t>
      </w:r>
      <w:r w:rsidRPr="00BE7FBA">
        <w:rPr>
          <w:rFonts w:asciiTheme="minorHAnsi" w:hAnsiTheme="minorHAnsi" w:cstheme="minorHAnsi"/>
          <w:sz w:val="22"/>
          <w:szCs w:val="22"/>
        </w:rPr>
        <w:t>istotny wzrost mocy zainstalowanych w fotowoltaice – ok. 5-7 GW w 2030</w:t>
      </w:r>
      <w:r w:rsidR="009A4533">
        <w:rPr>
          <w:rFonts w:asciiTheme="minorHAnsi" w:hAnsiTheme="minorHAnsi" w:cstheme="minorHAnsi"/>
          <w:sz w:val="22"/>
          <w:szCs w:val="22"/>
        </w:rPr>
        <w:t> </w:t>
      </w:r>
      <w:r w:rsidRPr="00BE7FBA">
        <w:rPr>
          <w:rFonts w:asciiTheme="minorHAnsi" w:hAnsiTheme="minorHAnsi" w:cstheme="minorHAnsi"/>
          <w:sz w:val="22"/>
          <w:szCs w:val="22"/>
        </w:rPr>
        <w:t>r. i ok. 10-16 GW w 2040 r.</w:t>
      </w:r>
      <w:r w:rsidR="00CF4B0C">
        <w:rPr>
          <w:rFonts w:asciiTheme="minorHAnsi" w:hAnsiTheme="minorHAnsi" w:cstheme="minorHAnsi"/>
          <w:sz w:val="22"/>
          <w:szCs w:val="22"/>
        </w:rPr>
        <w:t xml:space="preserve">, </w:t>
      </w:r>
      <w:r w:rsidR="00CF4B0C" w:rsidRPr="00CF4B0C">
        <w:rPr>
          <w:rFonts w:asciiTheme="minorHAnsi" w:hAnsiTheme="minorHAnsi" w:cstheme="minorHAnsi"/>
          <w:sz w:val="22"/>
          <w:szCs w:val="22"/>
        </w:rPr>
        <w:t>odejście od spalania węgla w gospodarstwach domowych w miastach do</w:t>
      </w:r>
      <w:r w:rsidR="00CF4B0C">
        <w:rPr>
          <w:rFonts w:asciiTheme="minorHAnsi" w:hAnsiTheme="minorHAnsi" w:cstheme="minorHAnsi"/>
          <w:sz w:val="22"/>
          <w:szCs w:val="22"/>
        </w:rPr>
        <w:t> </w:t>
      </w:r>
      <w:r w:rsidR="00CF4B0C" w:rsidRPr="00CF4B0C">
        <w:rPr>
          <w:rFonts w:asciiTheme="minorHAnsi" w:hAnsiTheme="minorHAnsi" w:cstheme="minorHAnsi"/>
          <w:sz w:val="22"/>
          <w:szCs w:val="22"/>
        </w:rPr>
        <w:t xml:space="preserve">2030 r., </w:t>
      </w:r>
      <w:r w:rsidR="00CF4B0C">
        <w:rPr>
          <w:rFonts w:asciiTheme="minorHAnsi" w:hAnsiTheme="minorHAnsi" w:cstheme="minorHAnsi"/>
          <w:sz w:val="22"/>
          <w:szCs w:val="22"/>
        </w:rPr>
        <w:t xml:space="preserve">a </w:t>
      </w:r>
      <w:r w:rsidR="00CF4B0C" w:rsidRPr="00CF4B0C">
        <w:rPr>
          <w:rFonts w:asciiTheme="minorHAnsi" w:hAnsiTheme="minorHAnsi" w:cstheme="minorHAnsi"/>
          <w:sz w:val="22"/>
          <w:szCs w:val="22"/>
        </w:rPr>
        <w:t>na obszarach wiejskich do 2040 r.</w:t>
      </w:r>
      <w:r w:rsidR="00CF4B0C">
        <w:rPr>
          <w:rFonts w:asciiTheme="minorHAnsi" w:hAnsiTheme="minorHAnsi" w:cstheme="minorHAnsi"/>
          <w:sz w:val="22"/>
          <w:szCs w:val="22"/>
        </w:rPr>
        <w:t>, a także r</w:t>
      </w:r>
      <w:r w:rsidR="00CF4B0C" w:rsidRPr="00CF4B0C">
        <w:rPr>
          <w:rFonts w:asciiTheme="minorHAnsi" w:hAnsiTheme="minorHAnsi" w:cstheme="minorHAnsi"/>
          <w:sz w:val="22"/>
          <w:szCs w:val="22"/>
        </w:rPr>
        <w:t>edukcj</w:t>
      </w:r>
      <w:r w:rsidR="00CF4B0C">
        <w:rPr>
          <w:rFonts w:asciiTheme="minorHAnsi" w:hAnsiTheme="minorHAnsi" w:cstheme="minorHAnsi"/>
          <w:sz w:val="22"/>
          <w:szCs w:val="22"/>
        </w:rPr>
        <w:t>ę</w:t>
      </w:r>
      <w:r w:rsidR="00CF4B0C" w:rsidRPr="00CF4B0C">
        <w:rPr>
          <w:rFonts w:asciiTheme="minorHAnsi" w:hAnsiTheme="minorHAnsi" w:cstheme="minorHAnsi"/>
          <w:sz w:val="22"/>
          <w:szCs w:val="22"/>
        </w:rPr>
        <w:t xml:space="preserve"> zjawiska ubóstwa energetycznego do</w:t>
      </w:r>
      <w:r w:rsidR="00CF4B0C">
        <w:rPr>
          <w:rFonts w:asciiTheme="minorHAnsi" w:hAnsiTheme="minorHAnsi" w:cstheme="minorHAnsi"/>
          <w:sz w:val="22"/>
          <w:szCs w:val="22"/>
        </w:rPr>
        <w:t> </w:t>
      </w:r>
      <w:r w:rsidR="00CF4B0C" w:rsidRPr="00CF4B0C">
        <w:rPr>
          <w:rFonts w:asciiTheme="minorHAnsi" w:hAnsiTheme="minorHAnsi" w:cstheme="minorHAnsi"/>
          <w:sz w:val="22"/>
          <w:szCs w:val="22"/>
        </w:rPr>
        <w:t>poziomu max. 6% gospodarstw domowych</w:t>
      </w:r>
      <w:r w:rsidR="00471974">
        <w:rPr>
          <w:rFonts w:asciiTheme="minorHAnsi" w:hAnsiTheme="minorHAnsi" w:cstheme="minorHAnsi"/>
          <w:sz w:val="22"/>
          <w:szCs w:val="22"/>
        </w:rPr>
        <w:t xml:space="preserve">. Można więc stwierdzić, że </w:t>
      </w:r>
      <w:r w:rsidR="009A4533">
        <w:rPr>
          <w:rFonts w:asciiTheme="minorHAnsi" w:hAnsiTheme="minorHAnsi" w:cstheme="minorHAnsi"/>
          <w:sz w:val="22"/>
          <w:szCs w:val="22"/>
        </w:rPr>
        <w:t>działania zaplanowane w</w:t>
      </w:r>
      <w:r w:rsidR="00471974">
        <w:rPr>
          <w:rFonts w:asciiTheme="minorHAnsi" w:hAnsiTheme="minorHAnsi" w:cstheme="minorHAnsi"/>
          <w:sz w:val="22"/>
          <w:szCs w:val="22"/>
        </w:rPr>
        <w:t> </w:t>
      </w:r>
      <w:r w:rsidR="009A4533">
        <w:rPr>
          <w:rFonts w:asciiTheme="minorHAnsi" w:hAnsiTheme="minorHAnsi" w:cstheme="minorHAnsi"/>
          <w:sz w:val="22"/>
          <w:szCs w:val="22"/>
        </w:rPr>
        <w:t>ramach</w:t>
      </w:r>
      <w:r w:rsidR="00CF4B0C">
        <w:rPr>
          <w:rFonts w:asciiTheme="minorHAnsi" w:hAnsiTheme="minorHAnsi" w:cstheme="minorHAnsi"/>
          <w:sz w:val="22"/>
          <w:szCs w:val="22"/>
        </w:rPr>
        <w:t xml:space="preserve"> transformacji Wielkopolski Wschodniej </w:t>
      </w:r>
      <w:r w:rsidR="009A4533">
        <w:rPr>
          <w:rFonts w:asciiTheme="minorHAnsi" w:hAnsiTheme="minorHAnsi" w:cstheme="minorHAnsi"/>
          <w:sz w:val="22"/>
          <w:szCs w:val="22"/>
        </w:rPr>
        <w:t>będą</w:t>
      </w:r>
      <w:r w:rsidR="00CF4B0C">
        <w:rPr>
          <w:rFonts w:asciiTheme="minorHAnsi" w:hAnsiTheme="minorHAnsi" w:cstheme="minorHAnsi"/>
          <w:sz w:val="22"/>
          <w:szCs w:val="22"/>
        </w:rPr>
        <w:t xml:space="preserve"> miał</w:t>
      </w:r>
      <w:r w:rsidR="009A4533">
        <w:rPr>
          <w:rFonts w:asciiTheme="minorHAnsi" w:hAnsiTheme="minorHAnsi" w:cstheme="minorHAnsi"/>
          <w:sz w:val="22"/>
          <w:szCs w:val="22"/>
        </w:rPr>
        <w:t>y</w:t>
      </w:r>
      <w:r w:rsidR="00CF4B0C">
        <w:rPr>
          <w:rFonts w:asciiTheme="minorHAnsi" w:hAnsiTheme="minorHAnsi" w:cstheme="minorHAnsi"/>
          <w:sz w:val="22"/>
          <w:szCs w:val="22"/>
        </w:rPr>
        <w:t xml:space="preserve"> istotny wkład w realizację założonych celów PEP 2040. </w:t>
      </w:r>
    </w:p>
    <w:p w14:paraId="78A91121" w14:textId="77777777" w:rsidR="000A4079" w:rsidRPr="00654E31" w:rsidRDefault="000A4079" w:rsidP="004E1923">
      <w:pPr>
        <w:pStyle w:val="Akapitzlist"/>
        <w:autoSpaceDE w:val="0"/>
        <w:autoSpaceDN w:val="0"/>
        <w:adjustRightInd w:val="0"/>
        <w:spacing w:after="120"/>
        <w:ind w:left="0"/>
        <w:contextualSpacing w:val="0"/>
        <w:jc w:val="both"/>
        <w:rPr>
          <w:rFonts w:cstheme="minorHAnsi"/>
        </w:rPr>
      </w:pPr>
    </w:p>
    <w:p w14:paraId="0057F227" w14:textId="3BE99752" w:rsidR="002B4414" w:rsidRPr="00803A73" w:rsidRDefault="00367817" w:rsidP="00367817">
      <w:pPr>
        <w:pStyle w:val="Nagwek3"/>
        <w:numPr>
          <w:ilvl w:val="2"/>
          <w:numId w:val="13"/>
        </w:numPr>
        <w:pBdr>
          <w:bottom w:val="single" w:sz="8" w:space="1" w:color="0070C0"/>
        </w:pBdr>
        <w:spacing w:before="120" w:after="120"/>
        <w:rPr>
          <w:rFonts w:asciiTheme="minorHAnsi" w:hAnsiTheme="minorHAnsi" w:cstheme="minorHAnsi"/>
        </w:rPr>
      </w:pPr>
      <w:r>
        <w:rPr>
          <w:rFonts w:asciiTheme="minorHAnsi" w:hAnsiTheme="minorHAnsi" w:cstheme="minorHAnsi"/>
        </w:rPr>
        <w:t xml:space="preserve"> </w:t>
      </w:r>
      <w:bookmarkStart w:id="28" w:name="_Toc54351313"/>
      <w:r w:rsidR="002B4414" w:rsidRPr="00803A73">
        <w:rPr>
          <w:rFonts w:asciiTheme="minorHAnsi" w:hAnsiTheme="minorHAnsi" w:cstheme="minorHAnsi"/>
        </w:rPr>
        <w:t>Harmonogram zaprzestania wydobycia węgla brunatnego i wytwarzania energii elektrycznej w instalacjach węglowych</w:t>
      </w:r>
      <w:r w:rsidR="00D9486D">
        <w:rPr>
          <w:rFonts w:asciiTheme="minorHAnsi" w:hAnsiTheme="minorHAnsi" w:cstheme="minorHAnsi"/>
        </w:rPr>
        <w:t xml:space="preserve"> w Wielkopolsce Wschodniej</w:t>
      </w:r>
      <w:r w:rsidR="00803A73">
        <w:rPr>
          <w:rStyle w:val="Odwoanieprzypisudolnego"/>
          <w:rFonts w:asciiTheme="minorHAnsi" w:hAnsiTheme="minorHAnsi" w:cstheme="minorHAnsi"/>
        </w:rPr>
        <w:footnoteReference w:id="23"/>
      </w:r>
      <w:bookmarkEnd w:id="28"/>
      <w:r w:rsidR="002B4414" w:rsidRPr="00803A73">
        <w:rPr>
          <w:rFonts w:asciiTheme="minorHAnsi" w:hAnsiTheme="minorHAnsi" w:cstheme="minorHAnsi"/>
        </w:rPr>
        <w:t xml:space="preserve"> </w:t>
      </w:r>
    </w:p>
    <w:p w14:paraId="1DEE859B" w14:textId="2BDA77E9" w:rsidR="007560BB" w:rsidRDefault="00F069AF" w:rsidP="00803A73">
      <w:pPr>
        <w:pStyle w:val="Default"/>
        <w:spacing w:after="120" w:line="276" w:lineRule="auto"/>
        <w:jc w:val="both"/>
        <w:rPr>
          <w:rFonts w:asciiTheme="minorHAnsi" w:hAnsiTheme="minorHAnsi" w:cstheme="minorHAnsi"/>
          <w:color w:val="auto"/>
          <w:sz w:val="22"/>
          <w:szCs w:val="22"/>
        </w:rPr>
      </w:pPr>
      <w:r w:rsidRPr="00F069AF">
        <w:rPr>
          <w:rFonts w:asciiTheme="minorHAnsi" w:hAnsiTheme="minorHAnsi" w:cstheme="minorHAnsi"/>
          <w:color w:val="auto"/>
          <w:sz w:val="22"/>
          <w:szCs w:val="22"/>
        </w:rPr>
        <w:t>Na obszarze Wielkopolski Wschodniej zlokalizowane są 22 udokumentowane złoża węgla brunatnego</w:t>
      </w:r>
      <w:r w:rsidR="001E692E">
        <w:rPr>
          <w:rStyle w:val="Odwoanieprzypisudolnego"/>
          <w:rFonts w:asciiTheme="minorHAnsi" w:hAnsiTheme="minorHAnsi" w:cstheme="minorHAnsi"/>
          <w:color w:val="auto"/>
          <w:sz w:val="22"/>
          <w:szCs w:val="22"/>
        </w:rPr>
        <w:footnoteReference w:id="24"/>
      </w:r>
      <w:r>
        <w:rPr>
          <w:rFonts w:asciiTheme="minorHAnsi" w:hAnsiTheme="minorHAnsi" w:cstheme="minorHAnsi"/>
          <w:color w:val="auto"/>
          <w:sz w:val="22"/>
          <w:szCs w:val="22"/>
        </w:rPr>
        <w:t>. F</w:t>
      </w:r>
      <w:r w:rsidR="002B4414" w:rsidRPr="00803A73">
        <w:rPr>
          <w:rFonts w:asciiTheme="minorHAnsi" w:hAnsiTheme="minorHAnsi" w:cstheme="minorHAnsi"/>
          <w:color w:val="auto"/>
          <w:sz w:val="22"/>
          <w:szCs w:val="22"/>
        </w:rPr>
        <w:t>unkcjonują</w:t>
      </w:r>
      <w:r>
        <w:rPr>
          <w:rFonts w:asciiTheme="minorHAnsi" w:hAnsiTheme="minorHAnsi" w:cstheme="minorHAnsi"/>
          <w:color w:val="auto"/>
          <w:sz w:val="22"/>
          <w:szCs w:val="22"/>
        </w:rPr>
        <w:t>ce w subregionie</w:t>
      </w:r>
      <w:r w:rsidR="002B4414" w:rsidRPr="00803A73">
        <w:rPr>
          <w:rFonts w:asciiTheme="minorHAnsi" w:hAnsiTheme="minorHAnsi" w:cstheme="minorHAnsi"/>
          <w:color w:val="auto"/>
          <w:sz w:val="22"/>
          <w:szCs w:val="22"/>
        </w:rPr>
        <w:t xml:space="preserve"> dwie kopalnie: PAK Kopalnia Węgla Brunatnego Adamów SA</w:t>
      </w:r>
      <w:r>
        <w:rPr>
          <w:rFonts w:asciiTheme="minorHAnsi" w:hAnsiTheme="minorHAnsi" w:cstheme="minorHAnsi"/>
          <w:color w:val="auto"/>
          <w:sz w:val="22"/>
          <w:szCs w:val="22"/>
        </w:rPr>
        <w:t>,</w:t>
      </w:r>
      <w:r w:rsidR="001E692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będąca w stanie likwidacji </w:t>
      </w:r>
      <w:r w:rsidR="002B4414" w:rsidRPr="00803A73">
        <w:rPr>
          <w:rFonts w:asciiTheme="minorHAnsi" w:hAnsiTheme="minorHAnsi" w:cstheme="minorHAnsi"/>
          <w:color w:val="auto"/>
          <w:sz w:val="22"/>
          <w:szCs w:val="22"/>
        </w:rPr>
        <w:t xml:space="preserve">oraz </w:t>
      </w:r>
      <w:r w:rsidR="00D9486D" w:rsidRPr="00803A73">
        <w:rPr>
          <w:rFonts w:asciiTheme="minorHAnsi" w:hAnsiTheme="minorHAnsi" w:cstheme="minorHAnsi"/>
          <w:color w:val="auto"/>
          <w:sz w:val="22"/>
          <w:szCs w:val="22"/>
        </w:rPr>
        <w:t xml:space="preserve">PAK </w:t>
      </w:r>
      <w:r w:rsidR="002B4414" w:rsidRPr="00803A73">
        <w:rPr>
          <w:rFonts w:asciiTheme="minorHAnsi" w:hAnsiTheme="minorHAnsi" w:cstheme="minorHAnsi"/>
          <w:color w:val="auto"/>
          <w:sz w:val="22"/>
          <w:szCs w:val="22"/>
        </w:rPr>
        <w:t xml:space="preserve">Kopalnia Węgla Brunatnego Konin SA </w:t>
      </w:r>
      <w:r>
        <w:rPr>
          <w:rFonts w:asciiTheme="minorHAnsi" w:hAnsiTheme="minorHAnsi" w:cstheme="minorHAnsi"/>
          <w:color w:val="auto"/>
          <w:sz w:val="22"/>
          <w:szCs w:val="22"/>
        </w:rPr>
        <w:t xml:space="preserve">eksploatują obecnie 4 odkrywki. </w:t>
      </w:r>
      <w:r w:rsidR="002B4414" w:rsidRPr="00803A73">
        <w:rPr>
          <w:rFonts w:asciiTheme="minorHAnsi" w:hAnsiTheme="minorHAnsi" w:cstheme="minorHAnsi"/>
          <w:color w:val="auto"/>
          <w:sz w:val="22"/>
          <w:szCs w:val="22"/>
        </w:rPr>
        <w:t xml:space="preserve">W przypadku pierwszej z ww. kopalń wydobycie węgla z odkrywki Adamów, jedynej eksploatowanej odkrywki w tej kopalni zakończy się </w:t>
      </w:r>
      <w:r w:rsidR="00D72800" w:rsidRPr="00803A73">
        <w:rPr>
          <w:rFonts w:asciiTheme="minorHAnsi" w:hAnsiTheme="minorHAnsi" w:cstheme="minorHAnsi"/>
          <w:color w:val="auto"/>
          <w:sz w:val="22"/>
          <w:szCs w:val="22"/>
        </w:rPr>
        <w:t xml:space="preserve">z końcem </w:t>
      </w:r>
      <w:r w:rsidR="002B4414" w:rsidRPr="00803A73">
        <w:rPr>
          <w:rFonts w:asciiTheme="minorHAnsi" w:hAnsiTheme="minorHAnsi" w:cstheme="minorHAnsi"/>
          <w:color w:val="auto"/>
          <w:sz w:val="22"/>
          <w:szCs w:val="22"/>
        </w:rPr>
        <w:t xml:space="preserve">2020 r. W przypadku kopalni Konin (zaopatrującej elektrownie Konin, Pątnów I i Pątnów II) eksploatowane są odkrywki Drzewce, Joźwin oraz Tomisławice. </w:t>
      </w:r>
      <w:r w:rsidR="00B16633">
        <w:rPr>
          <w:rFonts w:asciiTheme="minorHAnsi" w:hAnsiTheme="minorHAnsi" w:cstheme="minorHAnsi"/>
          <w:color w:val="auto"/>
          <w:sz w:val="22"/>
          <w:szCs w:val="22"/>
        </w:rPr>
        <w:t>Obszar zajęty obecnie pod działalność odkrywkową</w:t>
      </w:r>
      <w:r w:rsidR="009A4533">
        <w:rPr>
          <w:rFonts w:asciiTheme="minorHAnsi" w:hAnsiTheme="minorHAnsi" w:cstheme="minorHAnsi"/>
          <w:color w:val="auto"/>
          <w:sz w:val="22"/>
          <w:szCs w:val="22"/>
        </w:rPr>
        <w:t>,</w:t>
      </w:r>
      <w:r w:rsidR="00B16633">
        <w:rPr>
          <w:rFonts w:asciiTheme="minorHAnsi" w:hAnsiTheme="minorHAnsi" w:cstheme="minorHAnsi"/>
          <w:color w:val="auto"/>
          <w:sz w:val="22"/>
          <w:szCs w:val="22"/>
        </w:rPr>
        <w:t xml:space="preserve"> jak również </w:t>
      </w:r>
      <w:r w:rsidR="009A4533">
        <w:rPr>
          <w:rFonts w:asciiTheme="minorHAnsi" w:hAnsiTheme="minorHAnsi" w:cstheme="minorHAnsi"/>
          <w:color w:val="auto"/>
          <w:sz w:val="22"/>
          <w:szCs w:val="22"/>
        </w:rPr>
        <w:t xml:space="preserve">będący </w:t>
      </w:r>
      <w:r w:rsidR="00B16633">
        <w:rPr>
          <w:rFonts w:asciiTheme="minorHAnsi" w:hAnsiTheme="minorHAnsi" w:cstheme="minorHAnsi"/>
          <w:color w:val="auto"/>
          <w:sz w:val="22"/>
          <w:szCs w:val="22"/>
        </w:rPr>
        <w:t xml:space="preserve">w procesie rekultywacji zajmuje blisko 7,5 tys. hektarów. </w:t>
      </w:r>
      <w:r w:rsidR="00B16633" w:rsidRPr="00803A73">
        <w:rPr>
          <w:rFonts w:asciiTheme="minorHAnsi" w:hAnsiTheme="minorHAnsi" w:cstheme="minorHAnsi"/>
          <w:color w:val="auto"/>
          <w:sz w:val="22"/>
          <w:szCs w:val="22"/>
        </w:rPr>
        <w:t xml:space="preserve"> </w:t>
      </w:r>
      <w:r w:rsidR="002B4414" w:rsidRPr="00803A73">
        <w:rPr>
          <w:rFonts w:asciiTheme="minorHAnsi" w:hAnsiTheme="minorHAnsi" w:cstheme="minorHAnsi"/>
          <w:color w:val="auto"/>
          <w:sz w:val="22"/>
          <w:szCs w:val="22"/>
        </w:rPr>
        <w:t>Posiadane obecnie zasoby węgla brunatnego w eksploatowanych odkrywkach umożliwiają pracę kopalni</w:t>
      </w:r>
      <w:r w:rsidR="00D9486D">
        <w:rPr>
          <w:rFonts w:asciiTheme="minorHAnsi" w:hAnsiTheme="minorHAnsi" w:cstheme="minorHAnsi"/>
          <w:color w:val="auto"/>
          <w:sz w:val="22"/>
          <w:szCs w:val="22"/>
        </w:rPr>
        <w:t xml:space="preserve"> –</w:t>
      </w:r>
      <w:r w:rsidR="002B4414" w:rsidRPr="00803A73">
        <w:rPr>
          <w:rFonts w:asciiTheme="minorHAnsi" w:hAnsiTheme="minorHAnsi" w:cstheme="minorHAnsi"/>
          <w:color w:val="auto"/>
          <w:sz w:val="22"/>
          <w:szCs w:val="22"/>
        </w:rPr>
        <w:t xml:space="preserve"> przy obecnym poziomie wydobycia</w:t>
      </w:r>
      <w:r w:rsidR="00D9486D">
        <w:rPr>
          <w:rFonts w:asciiTheme="minorHAnsi" w:hAnsiTheme="minorHAnsi" w:cstheme="minorHAnsi"/>
          <w:color w:val="auto"/>
          <w:sz w:val="22"/>
          <w:szCs w:val="22"/>
        </w:rPr>
        <w:t xml:space="preserve"> –</w:t>
      </w:r>
      <w:r w:rsidR="002B4414" w:rsidRPr="00803A73">
        <w:rPr>
          <w:rFonts w:asciiTheme="minorHAnsi" w:hAnsiTheme="minorHAnsi" w:cstheme="minorHAnsi"/>
          <w:color w:val="auto"/>
          <w:sz w:val="22"/>
          <w:szCs w:val="22"/>
        </w:rPr>
        <w:t xml:space="preserve"> </w:t>
      </w:r>
      <w:r w:rsidR="001E692E">
        <w:rPr>
          <w:rFonts w:asciiTheme="minorHAnsi" w:hAnsiTheme="minorHAnsi" w:cstheme="minorHAnsi"/>
          <w:color w:val="auto"/>
          <w:sz w:val="22"/>
          <w:szCs w:val="22"/>
        </w:rPr>
        <w:t>maksymalnie</w:t>
      </w:r>
      <w:r w:rsidR="001E692E" w:rsidRPr="00803A73">
        <w:rPr>
          <w:rFonts w:asciiTheme="minorHAnsi" w:hAnsiTheme="minorHAnsi" w:cstheme="minorHAnsi"/>
          <w:color w:val="auto"/>
          <w:sz w:val="22"/>
          <w:szCs w:val="22"/>
        </w:rPr>
        <w:t xml:space="preserve"> </w:t>
      </w:r>
      <w:r w:rsidR="002B4414" w:rsidRPr="00803A73">
        <w:rPr>
          <w:rFonts w:asciiTheme="minorHAnsi" w:hAnsiTheme="minorHAnsi" w:cstheme="minorHAnsi"/>
          <w:color w:val="auto"/>
          <w:sz w:val="22"/>
          <w:szCs w:val="22"/>
        </w:rPr>
        <w:t>do końca 2030</w:t>
      </w:r>
      <w:r w:rsidR="00437DF5">
        <w:rPr>
          <w:rFonts w:asciiTheme="minorHAnsi" w:hAnsiTheme="minorHAnsi" w:cstheme="minorHAnsi"/>
          <w:color w:val="auto"/>
          <w:sz w:val="22"/>
          <w:szCs w:val="22"/>
        </w:rPr>
        <w:t xml:space="preserve"> </w:t>
      </w:r>
      <w:r w:rsidR="002B4414" w:rsidRPr="00803A73">
        <w:rPr>
          <w:rFonts w:asciiTheme="minorHAnsi" w:hAnsiTheme="minorHAnsi" w:cstheme="minorHAnsi"/>
          <w:color w:val="auto"/>
          <w:sz w:val="22"/>
          <w:szCs w:val="22"/>
        </w:rPr>
        <w:t xml:space="preserve">r. Eksploatacja odkrywki Jóźwin zakończy się w 2021 r., w przypadku odkrywki Drzewce wydobycie węgla zakończy się najpóźniej </w:t>
      </w:r>
      <w:r w:rsidR="001E692E">
        <w:rPr>
          <w:rFonts w:asciiTheme="minorHAnsi" w:hAnsiTheme="minorHAnsi" w:cstheme="minorHAnsi"/>
          <w:color w:val="auto"/>
          <w:sz w:val="22"/>
          <w:szCs w:val="22"/>
        </w:rPr>
        <w:t>w</w:t>
      </w:r>
      <w:r w:rsidR="00B16633">
        <w:rPr>
          <w:rFonts w:asciiTheme="minorHAnsi" w:hAnsiTheme="minorHAnsi" w:cstheme="minorHAnsi"/>
          <w:color w:val="auto"/>
          <w:sz w:val="22"/>
          <w:szCs w:val="22"/>
        </w:rPr>
        <w:t xml:space="preserve"> </w:t>
      </w:r>
      <w:r w:rsidR="00B16633" w:rsidRPr="00803A73">
        <w:rPr>
          <w:rFonts w:asciiTheme="minorHAnsi" w:hAnsiTheme="minorHAnsi" w:cstheme="minorHAnsi"/>
          <w:color w:val="auto"/>
          <w:sz w:val="22"/>
          <w:szCs w:val="22"/>
        </w:rPr>
        <w:t>202</w:t>
      </w:r>
      <w:r w:rsidR="00B16633">
        <w:rPr>
          <w:rFonts w:asciiTheme="minorHAnsi" w:hAnsiTheme="minorHAnsi" w:cstheme="minorHAnsi"/>
          <w:color w:val="auto"/>
          <w:sz w:val="22"/>
          <w:szCs w:val="22"/>
        </w:rPr>
        <w:t>2</w:t>
      </w:r>
      <w:r w:rsidR="00B16633" w:rsidRPr="00803A73">
        <w:rPr>
          <w:rFonts w:asciiTheme="minorHAnsi" w:hAnsiTheme="minorHAnsi" w:cstheme="minorHAnsi"/>
          <w:color w:val="auto"/>
          <w:sz w:val="22"/>
          <w:szCs w:val="22"/>
        </w:rPr>
        <w:t xml:space="preserve"> </w:t>
      </w:r>
      <w:r w:rsidR="002B4414" w:rsidRPr="00803A73">
        <w:rPr>
          <w:rFonts w:asciiTheme="minorHAnsi" w:hAnsiTheme="minorHAnsi" w:cstheme="minorHAnsi"/>
          <w:color w:val="auto"/>
          <w:sz w:val="22"/>
          <w:szCs w:val="22"/>
        </w:rPr>
        <w:t xml:space="preserve">r., natomiast z odkrywki Tomisławice do 2030 r. Zgodnie z </w:t>
      </w:r>
      <w:r w:rsidR="002B4414" w:rsidRPr="001E692E">
        <w:rPr>
          <w:rFonts w:asciiTheme="minorHAnsi" w:hAnsiTheme="minorHAnsi" w:cstheme="minorHAnsi"/>
          <w:i/>
          <w:iCs/>
          <w:color w:val="auto"/>
          <w:sz w:val="22"/>
          <w:szCs w:val="22"/>
        </w:rPr>
        <w:t>Programem dla sektora górnictwa węgla brunatnego w Polsce</w:t>
      </w:r>
      <w:r w:rsidR="002B4414" w:rsidRPr="00803A73">
        <w:rPr>
          <w:rFonts w:asciiTheme="minorHAnsi" w:hAnsiTheme="minorHAnsi" w:cstheme="minorHAnsi"/>
          <w:color w:val="auto"/>
          <w:sz w:val="22"/>
          <w:szCs w:val="22"/>
        </w:rPr>
        <w:t xml:space="preserve"> możliwe jest zagospodarowane 2 nowych złóż konińskich, tj. złoża Dęby Szlacheckie oraz złoża Ościsłowo</w:t>
      </w:r>
      <w:r w:rsidR="005E23B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 eksploatację </w:t>
      </w:r>
      <w:r w:rsidR="005E23B0">
        <w:rPr>
          <w:rFonts w:asciiTheme="minorHAnsi" w:hAnsiTheme="minorHAnsi" w:cstheme="minorHAnsi"/>
          <w:color w:val="auto"/>
          <w:sz w:val="22"/>
          <w:szCs w:val="22"/>
        </w:rPr>
        <w:t xml:space="preserve">którego </w:t>
      </w:r>
      <w:r>
        <w:rPr>
          <w:rFonts w:asciiTheme="minorHAnsi" w:hAnsiTheme="minorHAnsi" w:cstheme="minorHAnsi"/>
          <w:color w:val="auto"/>
          <w:sz w:val="22"/>
          <w:szCs w:val="22"/>
        </w:rPr>
        <w:t>starał się ZE PAK</w:t>
      </w:r>
      <w:r w:rsidR="005E23B0">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5E23B0">
        <w:rPr>
          <w:rFonts w:asciiTheme="minorHAnsi" w:hAnsiTheme="minorHAnsi" w:cstheme="minorHAnsi"/>
          <w:color w:val="auto"/>
          <w:sz w:val="22"/>
          <w:szCs w:val="22"/>
        </w:rPr>
        <w:t>Ich</w:t>
      </w:r>
      <w:r w:rsidR="007048EF">
        <w:rPr>
          <w:rFonts w:asciiTheme="minorHAnsi" w:hAnsiTheme="minorHAnsi" w:cstheme="minorHAnsi"/>
          <w:color w:val="auto"/>
          <w:sz w:val="22"/>
          <w:szCs w:val="22"/>
        </w:rPr>
        <w:t> </w:t>
      </w:r>
      <w:r w:rsidR="007048EF" w:rsidRPr="00803A73">
        <w:rPr>
          <w:rFonts w:asciiTheme="minorHAnsi" w:hAnsiTheme="minorHAnsi" w:cstheme="minorHAnsi"/>
          <w:color w:val="auto"/>
          <w:sz w:val="22"/>
          <w:szCs w:val="22"/>
        </w:rPr>
        <w:t xml:space="preserve">eksploatacja </w:t>
      </w:r>
      <w:r w:rsidR="002B4414" w:rsidRPr="00803A73">
        <w:rPr>
          <w:rFonts w:asciiTheme="minorHAnsi" w:hAnsiTheme="minorHAnsi" w:cstheme="minorHAnsi"/>
          <w:color w:val="auto"/>
          <w:sz w:val="22"/>
          <w:szCs w:val="22"/>
        </w:rPr>
        <w:t>umożliwi</w:t>
      </w:r>
      <w:r>
        <w:rPr>
          <w:rFonts w:asciiTheme="minorHAnsi" w:hAnsiTheme="minorHAnsi" w:cstheme="minorHAnsi"/>
          <w:color w:val="auto"/>
          <w:sz w:val="22"/>
          <w:szCs w:val="22"/>
        </w:rPr>
        <w:t xml:space="preserve">łaby </w:t>
      </w:r>
      <w:r w:rsidR="002B4414" w:rsidRPr="00803A73">
        <w:rPr>
          <w:rFonts w:asciiTheme="minorHAnsi" w:hAnsiTheme="minorHAnsi" w:cstheme="minorHAnsi"/>
          <w:color w:val="auto"/>
          <w:sz w:val="22"/>
          <w:szCs w:val="22"/>
        </w:rPr>
        <w:t xml:space="preserve">wydobycie węgla do około roku 2040. </w:t>
      </w:r>
    </w:p>
    <w:p w14:paraId="145AD33A" w14:textId="7737015B" w:rsidR="003E6FAF" w:rsidRDefault="00B16633" w:rsidP="00803A73">
      <w:pPr>
        <w:pStyle w:val="Default"/>
        <w:spacing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Na </w:t>
      </w:r>
      <w:r w:rsidRPr="00AF423A">
        <w:rPr>
          <w:rFonts w:asciiTheme="minorHAnsi" w:hAnsiTheme="minorHAnsi" w:cstheme="minorHAnsi"/>
          <w:color w:val="auto"/>
          <w:sz w:val="22"/>
          <w:szCs w:val="22"/>
        </w:rPr>
        <w:t>dz</w:t>
      </w:r>
      <w:r>
        <w:rPr>
          <w:rFonts w:asciiTheme="minorHAnsi" w:hAnsiTheme="minorHAnsi" w:cstheme="minorHAnsi"/>
          <w:color w:val="auto"/>
          <w:sz w:val="22"/>
          <w:szCs w:val="22"/>
        </w:rPr>
        <w:t>iałalność Grupy Kapitałowej ZE PAK w zakresie wytwarzania energii z węgla brunatnego</w:t>
      </w:r>
      <w:r w:rsidRPr="00AF423A">
        <w:rPr>
          <w:rFonts w:asciiTheme="minorHAnsi" w:hAnsiTheme="minorHAnsi" w:cstheme="minorHAnsi"/>
          <w:color w:val="auto"/>
          <w:sz w:val="22"/>
          <w:szCs w:val="22"/>
        </w:rPr>
        <w:t xml:space="preserve"> składają się 3 cz</w:t>
      </w:r>
      <w:r>
        <w:rPr>
          <w:rFonts w:asciiTheme="minorHAnsi" w:hAnsiTheme="minorHAnsi" w:cstheme="minorHAnsi"/>
          <w:color w:val="auto"/>
          <w:sz w:val="22"/>
          <w:szCs w:val="22"/>
        </w:rPr>
        <w:t>ynne elektrownie</w:t>
      </w:r>
      <w:r w:rsidR="0063125B">
        <w:rPr>
          <w:rStyle w:val="Odwoanieprzypisudolnego"/>
          <w:rFonts w:asciiTheme="minorHAnsi" w:hAnsiTheme="minorHAnsi" w:cstheme="minorHAnsi"/>
          <w:color w:val="auto"/>
          <w:sz w:val="22"/>
          <w:szCs w:val="22"/>
        </w:rPr>
        <w:footnoteReference w:id="25"/>
      </w:r>
      <w:r w:rsidR="003E6FAF">
        <w:rPr>
          <w:rFonts w:asciiTheme="minorHAnsi" w:hAnsiTheme="minorHAnsi" w:cstheme="minorHAnsi"/>
          <w:color w:val="auto"/>
          <w:sz w:val="22"/>
          <w:szCs w:val="22"/>
        </w:rPr>
        <w:t>:</w:t>
      </w:r>
    </w:p>
    <w:p w14:paraId="2611ACC1" w14:textId="01559007" w:rsidR="003E6FAF" w:rsidRPr="00010916" w:rsidRDefault="00B16633" w:rsidP="003E6FAF">
      <w:pPr>
        <w:pStyle w:val="Default"/>
        <w:numPr>
          <w:ilvl w:val="0"/>
          <w:numId w:val="45"/>
        </w:numPr>
        <w:spacing w:after="120" w:line="276" w:lineRule="auto"/>
        <w:jc w:val="both"/>
        <w:rPr>
          <w:rFonts w:asciiTheme="minorHAnsi" w:hAnsiTheme="minorHAnsi" w:cstheme="minorHAnsi"/>
          <w:color w:val="auto"/>
          <w:sz w:val="22"/>
          <w:szCs w:val="22"/>
        </w:rPr>
      </w:pPr>
      <w:r w:rsidRPr="00AF423A">
        <w:rPr>
          <w:rFonts w:asciiTheme="minorHAnsi" w:hAnsiTheme="minorHAnsi" w:cstheme="minorHAnsi"/>
          <w:color w:val="auto"/>
          <w:sz w:val="22"/>
          <w:szCs w:val="22"/>
        </w:rPr>
        <w:t>Elektrow</w:t>
      </w:r>
      <w:r>
        <w:rPr>
          <w:rFonts w:asciiTheme="minorHAnsi" w:hAnsiTheme="minorHAnsi" w:cstheme="minorHAnsi"/>
          <w:color w:val="auto"/>
          <w:sz w:val="22"/>
          <w:szCs w:val="22"/>
        </w:rPr>
        <w:t>nia Konin</w:t>
      </w:r>
      <w:r w:rsidR="003E6FAF">
        <w:rPr>
          <w:rFonts w:asciiTheme="minorHAnsi" w:hAnsiTheme="minorHAnsi" w:cstheme="minorHAnsi"/>
          <w:color w:val="auto"/>
          <w:sz w:val="22"/>
          <w:szCs w:val="22"/>
        </w:rPr>
        <w:t xml:space="preserve">, </w:t>
      </w:r>
      <w:r w:rsidRPr="00AF423A">
        <w:rPr>
          <w:rFonts w:asciiTheme="minorHAnsi" w:hAnsiTheme="minorHAnsi" w:cstheme="minorHAnsi"/>
          <w:color w:val="auto"/>
          <w:sz w:val="22"/>
          <w:szCs w:val="22"/>
        </w:rPr>
        <w:t>najstarsz</w:t>
      </w:r>
      <w:r>
        <w:rPr>
          <w:color w:val="auto"/>
          <w:sz w:val="22"/>
          <w:szCs w:val="22"/>
        </w:rPr>
        <w:t>a</w:t>
      </w:r>
      <w:r w:rsidRPr="00AF423A">
        <w:rPr>
          <w:rFonts w:asciiTheme="minorHAnsi" w:hAnsiTheme="minorHAnsi" w:cstheme="minorHAnsi"/>
          <w:color w:val="auto"/>
          <w:sz w:val="22"/>
          <w:szCs w:val="22"/>
        </w:rPr>
        <w:t xml:space="preserve"> elektrowni</w:t>
      </w:r>
      <w:r>
        <w:rPr>
          <w:color w:val="auto"/>
          <w:sz w:val="22"/>
          <w:szCs w:val="22"/>
        </w:rPr>
        <w:t>a</w:t>
      </w:r>
      <w:r w:rsidRPr="00AF423A">
        <w:rPr>
          <w:rFonts w:asciiTheme="minorHAnsi" w:hAnsiTheme="minorHAnsi" w:cstheme="minorHAnsi"/>
          <w:color w:val="auto"/>
          <w:sz w:val="22"/>
          <w:szCs w:val="22"/>
        </w:rPr>
        <w:t xml:space="preserve"> opalan</w:t>
      </w:r>
      <w:r>
        <w:rPr>
          <w:color w:val="auto"/>
          <w:sz w:val="22"/>
          <w:szCs w:val="22"/>
        </w:rPr>
        <w:t>a</w:t>
      </w:r>
      <w:r w:rsidRPr="00AF423A">
        <w:rPr>
          <w:rFonts w:asciiTheme="minorHAnsi" w:hAnsiTheme="minorHAnsi" w:cstheme="minorHAnsi"/>
          <w:color w:val="auto"/>
          <w:sz w:val="22"/>
          <w:szCs w:val="22"/>
        </w:rPr>
        <w:t xml:space="preserve"> w</w:t>
      </w:r>
      <w:r w:rsidRPr="00AF423A">
        <w:rPr>
          <w:color w:val="auto"/>
          <w:sz w:val="22"/>
          <w:szCs w:val="22"/>
        </w:rPr>
        <w:t>ę</w:t>
      </w:r>
      <w:r w:rsidRPr="00AF423A">
        <w:rPr>
          <w:rFonts w:asciiTheme="minorHAnsi" w:hAnsiTheme="minorHAnsi" w:cstheme="minorHAnsi"/>
          <w:color w:val="auto"/>
          <w:sz w:val="22"/>
          <w:szCs w:val="22"/>
        </w:rPr>
        <w:t>glem brunatnym w</w:t>
      </w:r>
      <w:r>
        <w:rPr>
          <w:rFonts w:asciiTheme="minorHAnsi" w:hAnsiTheme="minorHAnsi" w:cstheme="minorHAnsi"/>
          <w:color w:val="auto"/>
          <w:sz w:val="22"/>
          <w:szCs w:val="22"/>
        </w:rPr>
        <w:t> </w:t>
      </w:r>
      <w:r w:rsidRPr="00AF423A">
        <w:rPr>
          <w:rFonts w:asciiTheme="minorHAnsi" w:hAnsiTheme="minorHAnsi" w:cstheme="minorHAnsi"/>
          <w:color w:val="auto"/>
          <w:sz w:val="22"/>
          <w:szCs w:val="22"/>
        </w:rPr>
        <w:t>Polsce</w:t>
      </w:r>
      <w:r>
        <w:rPr>
          <w:rFonts w:asciiTheme="minorHAnsi" w:hAnsiTheme="minorHAnsi" w:cstheme="minorHAnsi"/>
          <w:color w:val="auto"/>
          <w:sz w:val="22"/>
          <w:szCs w:val="22"/>
        </w:rPr>
        <w:t>, która</w:t>
      </w:r>
      <w:r w:rsidRPr="00AF423A">
        <w:rPr>
          <w:rFonts w:asciiTheme="minorHAnsi" w:hAnsiTheme="minorHAnsi" w:cstheme="minorHAnsi"/>
          <w:color w:val="auto"/>
          <w:sz w:val="22"/>
          <w:szCs w:val="22"/>
        </w:rPr>
        <w:t xml:space="preserve"> jest</w:t>
      </w:r>
      <w:r>
        <w:rPr>
          <w:rFonts w:asciiTheme="minorHAnsi" w:hAnsiTheme="minorHAnsi" w:cstheme="minorHAnsi"/>
          <w:color w:val="auto"/>
          <w:sz w:val="22"/>
          <w:szCs w:val="22"/>
        </w:rPr>
        <w:t xml:space="preserve"> też</w:t>
      </w:r>
      <w:r w:rsidRPr="00AF423A">
        <w:rPr>
          <w:rFonts w:asciiTheme="minorHAnsi" w:hAnsiTheme="minorHAnsi" w:cstheme="minorHAnsi"/>
          <w:color w:val="auto"/>
          <w:sz w:val="22"/>
          <w:szCs w:val="22"/>
        </w:rPr>
        <w:t xml:space="preserve"> dostawcą </w:t>
      </w:r>
      <w:r w:rsidRPr="003E6FAF">
        <w:rPr>
          <w:rFonts w:asciiTheme="minorHAnsi" w:hAnsiTheme="minorHAnsi" w:cstheme="minorHAnsi"/>
          <w:color w:val="auto"/>
          <w:sz w:val="22"/>
          <w:szCs w:val="22"/>
        </w:rPr>
        <w:t>ciepła dla miasta Konina oraz okolic. Moc zainstalowana w </w:t>
      </w:r>
      <w:r w:rsidRPr="0063125B">
        <w:rPr>
          <w:rFonts w:asciiTheme="minorHAnsi" w:hAnsiTheme="minorHAnsi" w:cstheme="minorHAnsi"/>
          <w:color w:val="auto"/>
          <w:sz w:val="22"/>
          <w:szCs w:val="22"/>
        </w:rPr>
        <w:t>Elektrowni wynosi obecnie 100 MW</w:t>
      </w:r>
      <w:r w:rsidR="003E6FAF" w:rsidRPr="00FF0444">
        <w:rPr>
          <w:rFonts w:asciiTheme="minorHAnsi" w:hAnsiTheme="minorHAnsi" w:cstheme="minorHAnsi"/>
          <w:color w:val="auto"/>
          <w:sz w:val="22"/>
          <w:szCs w:val="22"/>
        </w:rPr>
        <w:t>,</w:t>
      </w:r>
      <w:r w:rsidRPr="00FF0444">
        <w:rPr>
          <w:rFonts w:asciiTheme="minorHAnsi" w:hAnsiTheme="minorHAnsi" w:cstheme="minorHAnsi"/>
          <w:color w:val="auto"/>
          <w:sz w:val="22"/>
          <w:szCs w:val="22"/>
        </w:rPr>
        <w:t xml:space="preserve"> z czego 50 MW produkowana jest z biomasy (istniejący blok biomasowy K12 </w:t>
      </w:r>
      <w:r w:rsidR="003E6FAF" w:rsidRPr="00010916">
        <w:rPr>
          <w:rFonts w:asciiTheme="minorHAnsi" w:hAnsiTheme="minorHAnsi" w:cstheme="minorHAnsi"/>
          <w:color w:val="auto"/>
          <w:sz w:val="22"/>
          <w:szCs w:val="22"/>
        </w:rPr>
        <w:t>stanowi</w:t>
      </w:r>
      <w:r w:rsidRPr="00010916">
        <w:rPr>
          <w:rFonts w:asciiTheme="minorHAnsi" w:hAnsiTheme="minorHAnsi" w:cstheme="minorHAnsi"/>
          <w:color w:val="auto"/>
          <w:sz w:val="22"/>
          <w:szCs w:val="22"/>
        </w:rPr>
        <w:t xml:space="preserve"> podstawow</w:t>
      </w:r>
      <w:r w:rsidR="003E6FAF" w:rsidRPr="00010916">
        <w:rPr>
          <w:rFonts w:asciiTheme="minorHAnsi" w:hAnsiTheme="minorHAnsi" w:cstheme="minorHAnsi"/>
          <w:color w:val="auto"/>
          <w:sz w:val="22"/>
          <w:szCs w:val="22"/>
        </w:rPr>
        <w:t>e</w:t>
      </w:r>
      <w:r w:rsidRPr="00010916">
        <w:rPr>
          <w:rFonts w:asciiTheme="minorHAnsi" w:hAnsiTheme="minorHAnsi" w:cstheme="minorHAnsi"/>
          <w:color w:val="auto"/>
          <w:sz w:val="22"/>
          <w:szCs w:val="22"/>
        </w:rPr>
        <w:t xml:space="preserve"> źródł</w:t>
      </w:r>
      <w:r w:rsidR="003E6FAF" w:rsidRPr="00010916">
        <w:rPr>
          <w:rFonts w:asciiTheme="minorHAnsi" w:hAnsiTheme="minorHAnsi" w:cstheme="minorHAnsi"/>
          <w:color w:val="auto"/>
          <w:sz w:val="22"/>
          <w:szCs w:val="22"/>
        </w:rPr>
        <w:t>o</w:t>
      </w:r>
      <w:r w:rsidRPr="00010916">
        <w:rPr>
          <w:rFonts w:asciiTheme="minorHAnsi" w:hAnsiTheme="minorHAnsi" w:cstheme="minorHAnsi"/>
          <w:color w:val="auto"/>
          <w:sz w:val="22"/>
          <w:szCs w:val="22"/>
        </w:rPr>
        <w:t xml:space="preserve"> zaopatrzenia w ciepło miasta Konina). </w:t>
      </w:r>
      <w:r w:rsidR="003E6FAF" w:rsidRPr="003E6FAF">
        <w:rPr>
          <w:sz w:val="22"/>
          <w:szCs w:val="22"/>
        </w:rPr>
        <w:t>Warto zaznaczyć, że</w:t>
      </w:r>
      <w:r w:rsidRPr="00010916">
        <w:rPr>
          <w:rFonts w:asciiTheme="minorHAnsi" w:hAnsiTheme="minorHAnsi" w:cstheme="minorHAnsi"/>
          <w:color w:val="auto"/>
          <w:sz w:val="22"/>
          <w:szCs w:val="22"/>
        </w:rPr>
        <w:t xml:space="preserve"> zgodnie z decyzją z 30 czerwca 2020 r. wyłączone zostało 93 MW zainstalowanej mocy generowanej z pracy kotłów węglowych</w:t>
      </w:r>
      <w:r w:rsidR="003E6FAF" w:rsidRPr="00010916">
        <w:rPr>
          <w:rFonts w:asciiTheme="minorHAnsi" w:hAnsiTheme="minorHAnsi" w:cstheme="minorHAnsi"/>
          <w:color w:val="auto"/>
          <w:sz w:val="22"/>
          <w:szCs w:val="22"/>
        </w:rPr>
        <w:t xml:space="preserve"> Elektrowni;</w:t>
      </w:r>
    </w:p>
    <w:p w14:paraId="15784205" w14:textId="4A83109E" w:rsidR="003E6FAF" w:rsidRDefault="00B16633" w:rsidP="003E6FAF">
      <w:pPr>
        <w:pStyle w:val="Default"/>
        <w:numPr>
          <w:ilvl w:val="0"/>
          <w:numId w:val="45"/>
        </w:numPr>
        <w:spacing w:after="120" w:line="276" w:lineRule="auto"/>
        <w:jc w:val="both"/>
        <w:rPr>
          <w:rFonts w:asciiTheme="minorHAnsi" w:hAnsiTheme="minorHAnsi" w:cstheme="minorHAnsi"/>
          <w:color w:val="auto"/>
          <w:sz w:val="22"/>
          <w:szCs w:val="22"/>
        </w:rPr>
      </w:pPr>
      <w:r w:rsidRPr="00010916">
        <w:rPr>
          <w:rFonts w:asciiTheme="minorHAnsi" w:hAnsiTheme="minorHAnsi" w:cstheme="minorHAnsi"/>
          <w:color w:val="auto"/>
          <w:sz w:val="22"/>
          <w:szCs w:val="22"/>
        </w:rPr>
        <w:t>Elektrownia P</w:t>
      </w:r>
      <w:r w:rsidRPr="00010916">
        <w:rPr>
          <w:color w:val="auto"/>
          <w:sz w:val="22"/>
          <w:szCs w:val="22"/>
        </w:rPr>
        <w:t>ą</w:t>
      </w:r>
      <w:r w:rsidRPr="00010916">
        <w:rPr>
          <w:rFonts w:asciiTheme="minorHAnsi" w:hAnsiTheme="minorHAnsi" w:cstheme="minorHAnsi"/>
          <w:color w:val="auto"/>
          <w:sz w:val="22"/>
          <w:szCs w:val="22"/>
        </w:rPr>
        <w:t>tn</w:t>
      </w:r>
      <w:r w:rsidRPr="00010916">
        <w:rPr>
          <w:color w:val="auto"/>
          <w:sz w:val="22"/>
          <w:szCs w:val="22"/>
        </w:rPr>
        <w:t>ó</w:t>
      </w:r>
      <w:r w:rsidRPr="00010916">
        <w:rPr>
          <w:rFonts w:asciiTheme="minorHAnsi" w:hAnsiTheme="minorHAnsi" w:cstheme="minorHAnsi"/>
          <w:color w:val="auto"/>
          <w:sz w:val="22"/>
          <w:szCs w:val="22"/>
        </w:rPr>
        <w:t>w II Sp</w:t>
      </w:r>
      <w:r w:rsidRPr="00010916">
        <w:rPr>
          <w:color w:val="auto"/>
          <w:sz w:val="22"/>
          <w:szCs w:val="22"/>
        </w:rPr>
        <w:t>ół</w:t>
      </w:r>
      <w:r w:rsidRPr="00010916">
        <w:rPr>
          <w:rFonts w:asciiTheme="minorHAnsi" w:hAnsiTheme="minorHAnsi" w:cstheme="minorHAnsi"/>
          <w:color w:val="auto"/>
          <w:sz w:val="22"/>
          <w:szCs w:val="22"/>
        </w:rPr>
        <w:t>ka EP II wyposa</w:t>
      </w:r>
      <w:r w:rsidRPr="00010916">
        <w:rPr>
          <w:color w:val="auto"/>
          <w:sz w:val="22"/>
          <w:szCs w:val="22"/>
        </w:rPr>
        <w:t>ż</w:t>
      </w:r>
      <w:r w:rsidRPr="00010916">
        <w:rPr>
          <w:rFonts w:asciiTheme="minorHAnsi" w:hAnsiTheme="minorHAnsi" w:cstheme="minorHAnsi"/>
          <w:color w:val="auto"/>
          <w:sz w:val="22"/>
          <w:szCs w:val="22"/>
        </w:rPr>
        <w:t xml:space="preserve">ona w jeden blok energetyczny o nominalnej mocy 474 MW. Blok </w:t>
      </w:r>
      <w:r w:rsidR="003E6FAF" w:rsidRPr="00010916">
        <w:rPr>
          <w:rFonts w:asciiTheme="minorHAnsi" w:hAnsiTheme="minorHAnsi" w:cstheme="minorHAnsi"/>
          <w:color w:val="auto"/>
          <w:sz w:val="22"/>
          <w:szCs w:val="22"/>
        </w:rPr>
        <w:t>ten</w:t>
      </w:r>
      <w:r w:rsidRPr="00010916">
        <w:rPr>
          <w:rFonts w:asciiTheme="minorHAnsi" w:hAnsiTheme="minorHAnsi" w:cstheme="minorHAnsi"/>
          <w:color w:val="auto"/>
          <w:sz w:val="22"/>
          <w:szCs w:val="22"/>
        </w:rPr>
        <w:t xml:space="preserve"> jest pierwszą jednostką prądotwórczą na parametry nadkrytyczne w krajowym systemie elektroenergetycznym, charakteryzująca się wysoką sprawnością energetyczną. </w:t>
      </w:r>
      <w:r w:rsidR="00410D36">
        <w:rPr>
          <w:sz w:val="22"/>
          <w:szCs w:val="22"/>
        </w:rPr>
        <w:t>Cechuje</w:t>
      </w:r>
      <w:r w:rsidR="00410D36" w:rsidRPr="003E6FAF">
        <w:rPr>
          <w:sz w:val="22"/>
          <w:szCs w:val="22"/>
        </w:rPr>
        <w:t xml:space="preserve"> </w:t>
      </w:r>
      <w:r w:rsidR="003E6FAF" w:rsidRPr="003E6FAF">
        <w:rPr>
          <w:sz w:val="22"/>
          <w:szCs w:val="22"/>
        </w:rPr>
        <w:t xml:space="preserve">się on </w:t>
      </w:r>
      <w:r w:rsidRPr="00010916">
        <w:rPr>
          <w:rFonts w:asciiTheme="minorHAnsi" w:hAnsiTheme="minorHAnsi" w:cstheme="minorHAnsi"/>
          <w:color w:val="auto"/>
          <w:sz w:val="22"/>
          <w:szCs w:val="22"/>
        </w:rPr>
        <w:t>wysoką sprawnością wytwarzania energii, co wiąże się</w:t>
      </w:r>
      <w:r w:rsidR="00410D36">
        <w:rPr>
          <w:rFonts w:asciiTheme="minorHAnsi" w:hAnsiTheme="minorHAnsi" w:cstheme="minorHAnsi"/>
          <w:color w:val="auto"/>
          <w:sz w:val="22"/>
          <w:szCs w:val="22"/>
        </w:rPr>
        <w:t> </w:t>
      </w:r>
      <w:r w:rsidRPr="00010916">
        <w:rPr>
          <w:rFonts w:asciiTheme="minorHAnsi" w:hAnsiTheme="minorHAnsi" w:cstheme="minorHAnsi"/>
          <w:color w:val="auto"/>
          <w:sz w:val="22"/>
          <w:szCs w:val="22"/>
        </w:rPr>
        <w:t>z</w:t>
      </w:r>
      <w:r w:rsidR="003E6FAF">
        <w:rPr>
          <w:rFonts w:asciiTheme="minorHAnsi" w:hAnsiTheme="minorHAnsi" w:cstheme="minorHAnsi"/>
          <w:color w:val="auto"/>
          <w:sz w:val="22"/>
          <w:szCs w:val="22"/>
        </w:rPr>
        <w:t> </w:t>
      </w:r>
      <w:r w:rsidRPr="003E6FAF">
        <w:rPr>
          <w:rFonts w:asciiTheme="minorHAnsi" w:hAnsiTheme="minorHAnsi" w:cstheme="minorHAnsi"/>
          <w:color w:val="auto"/>
          <w:sz w:val="22"/>
          <w:szCs w:val="22"/>
        </w:rPr>
        <w:t xml:space="preserve">mniejszym zużyciem paliwa i obniżoną ilością odpadów poprodukcyjnych. Został </w:t>
      </w:r>
      <w:r w:rsidR="003E6FAF">
        <w:rPr>
          <w:rFonts w:asciiTheme="minorHAnsi" w:hAnsiTheme="minorHAnsi" w:cstheme="minorHAnsi"/>
          <w:color w:val="auto"/>
          <w:sz w:val="22"/>
          <w:szCs w:val="22"/>
        </w:rPr>
        <w:t>też</w:t>
      </w:r>
      <w:r w:rsidR="00410D36">
        <w:rPr>
          <w:rFonts w:asciiTheme="minorHAnsi" w:hAnsiTheme="minorHAnsi" w:cstheme="minorHAnsi"/>
          <w:color w:val="auto"/>
          <w:sz w:val="22"/>
          <w:szCs w:val="22"/>
        </w:rPr>
        <w:t> </w:t>
      </w:r>
      <w:r w:rsidRPr="003E6FAF">
        <w:rPr>
          <w:rFonts w:asciiTheme="minorHAnsi" w:hAnsiTheme="minorHAnsi" w:cstheme="minorHAnsi"/>
          <w:color w:val="auto"/>
          <w:sz w:val="22"/>
          <w:szCs w:val="22"/>
        </w:rPr>
        <w:t>wyposażony w najnowocześniejsze instalacje ochrony atmosfery</w:t>
      </w:r>
      <w:r w:rsidR="003E6FAF">
        <w:rPr>
          <w:rFonts w:asciiTheme="minorHAnsi" w:hAnsiTheme="minorHAnsi" w:cstheme="minorHAnsi"/>
          <w:color w:val="auto"/>
          <w:sz w:val="22"/>
          <w:szCs w:val="22"/>
        </w:rPr>
        <w:t xml:space="preserve"> –</w:t>
      </w:r>
      <w:r w:rsidRPr="003E6FAF">
        <w:rPr>
          <w:rFonts w:asciiTheme="minorHAnsi" w:hAnsiTheme="minorHAnsi" w:cstheme="minorHAnsi"/>
          <w:color w:val="auto"/>
          <w:sz w:val="22"/>
          <w:szCs w:val="22"/>
        </w:rPr>
        <w:t xml:space="preserve"> mokrego odsiarczania spalin i redukcji emisji związków azotu</w:t>
      </w:r>
      <w:r w:rsidR="003E6FAF">
        <w:rPr>
          <w:rFonts w:asciiTheme="minorHAnsi" w:hAnsiTheme="minorHAnsi" w:cstheme="minorHAnsi"/>
          <w:color w:val="auto"/>
          <w:sz w:val="22"/>
          <w:szCs w:val="22"/>
        </w:rPr>
        <w:t>;</w:t>
      </w:r>
    </w:p>
    <w:p w14:paraId="502E698E" w14:textId="00F131C6" w:rsidR="0063125B" w:rsidRDefault="00B16633" w:rsidP="003E6FAF">
      <w:pPr>
        <w:pStyle w:val="Default"/>
        <w:numPr>
          <w:ilvl w:val="0"/>
          <w:numId w:val="45"/>
        </w:numPr>
        <w:spacing w:after="120" w:line="276" w:lineRule="auto"/>
        <w:jc w:val="both"/>
        <w:rPr>
          <w:rFonts w:asciiTheme="minorHAnsi" w:hAnsiTheme="minorHAnsi" w:cstheme="minorHAnsi"/>
          <w:color w:val="auto"/>
          <w:sz w:val="22"/>
          <w:szCs w:val="22"/>
        </w:rPr>
      </w:pPr>
      <w:r w:rsidRPr="00010916">
        <w:rPr>
          <w:rFonts w:asciiTheme="minorHAnsi" w:hAnsiTheme="minorHAnsi" w:cstheme="minorHAnsi"/>
          <w:color w:val="auto"/>
          <w:sz w:val="22"/>
          <w:szCs w:val="22"/>
        </w:rPr>
        <w:t>Elektrownia Pątnów I, największa elektrownia w Grupie Kapitałowej</w:t>
      </w:r>
      <w:r>
        <w:rPr>
          <w:rFonts w:asciiTheme="minorHAnsi" w:hAnsiTheme="minorHAnsi" w:cstheme="minorHAnsi"/>
          <w:color w:val="auto"/>
          <w:sz w:val="22"/>
          <w:szCs w:val="22"/>
        </w:rPr>
        <w:t xml:space="preserve"> ZE PAK</w:t>
      </w:r>
      <w:r w:rsidR="003E6FAF">
        <w:rPr>
          <w:rFonts w:asciiTheme="minorHAnsi" w:hAnsiTheme="minorHAnsi" w:cstheme="minorHAnsi"/>
          <w:color w:val="auto"/>
          <w:sz w:val="22"/>
          <w:szCs w:val="22"/>
        </w:rPr>
        <w:t>, która</w:t>
      </w:r>
      <w:r w:rsidRPr="00A65A95">
        <w:rPr>
          <w:rFonts w:asciiTheme="minorHAnsi" w:hAnsiTheme="minorHAnsi" w:cstheme="minorHAnsi"/>
          <w:color w:val="auto"/>
          <w:sz w:val="22"/>
          <w:szCs w:val="22"/>
        </w:rPr>
        <w:t xml:space="preserve"> posiada obecnie 3 funkcjonujące bloki wytwórcze (bloki nr 1, 2 i 5) o łącznej mocy 644 MW. Zgodnie z</w:t>
      </w:r>
      <w:r w:rsidR="003E6FAF">
        <w:rPr>
          <w:rFonts w:asciiTheme="minorHAnsi" w:hAnsiTheme="minorHAnsi" w:cstheme="minorHAnsi"/>
          <w:color w:val="auto"/>
          <w:sz w:val="22"/>
          <w:szCs w:val="22"/>
        </w:rPr>
        <w:t> </w:t>
      </w:r>
      <w:r w:rsidRPr="00A65A95">
        <w:rPr>
          <w:rFonts w:asciiTheme="minorHAnsi" w:hAnsiTheme="minorHAnsi" w:cstheme="minorHAnsi"/>
          <w:color w:val="auto"/>
          <w:sz w:val="22"/>
          <w:szCs w:val="22"/>
        </w:rPr>
        <w:t xml:space="preserve">komunikowaną decyzją </w:t>
      </w:r>
      <w:r>
        <w:rPr>
          <w:rFonts w:asciiTheme="minorHAnsi" w:hAnsiTheme="minorHAnsi" w:cstheme="minorHAnsi"/>
          <w:color w:val="auto"/>
          <w:sz w:val="22"/>
          <w:szCs w:val="22"/>
        </w:rPr>
        <w:t xml:space="preserve">Grupy </w:t>
      </w:r>
      <w:r w:rsidR="0063125B">
        <w:rPr>
          <w:rFonts w:asciiTheme="minorHAnsi" w:hAnsiTheme="minorHAnsi" w:cstheme="minorHAnsi"/>
          <w:color w:val="auto"/>
          <w:sz w:val="22"/>
          <w:szCs w:val="22"/>
        </w:rPr>
        <w:t>ZE PAK</w:t>
      </w:r>
      <w:r w:rsidRPr="00A65A95">
        <w:rPr>
          <w:rFonts w:asciiTheme="minorHAnsi" w:hAnsiTheme="minorHAnsi" w:cstheme="minorHAnsi"/>
          <w:color w:val="auto"/>
          <w:sz w:val="22"/>
          <w:szCs w:val="22"/>
        </w:rPr>
        <w:t xml:space="preserve">, 30 czerwca 2020 </w:t>
      </w:r>
      <w:r>
        <w:rPr>
          <w:rFonts w:asciiTheme="minorHAnsi" w:hAnsiTheme="minorHAnsi" w:cstheme="minorHAnsi"/>
          <w:color w:val="auto"/>
          <w:sz w:val="22"/>
          <w:szCs w:val="22"/>
        </w:rPr>
        <w:t>r.</w:t>
      </w:r>
      <w:r w:rsidRPr="00A65A95">
        <w:rPr>
          <w:rFonts w:asciiTheme="minorHAnsi" w:hAnsiTheme="minorHAnsi" w:cstheme="minorHAnsi"/>
          <w:color w:val="auto"/>
          <w:sz w:val="22"/>
          <w:szCs w:val="22"/>
        </w:rPr>
        <w:t xml:space="preserve"> wygaszeniu uległy kolejne dwa bloki węglowe elektrowni o mocy 200 MW każdy (bloki nr 3 i 6).</w:t>
      </w:r>
      <w:r>
        <w:rPr>
          <w:rFonts w:asciiTheme="minorHAnsi" w:hAnsiTheme="minorHAnsi" w:cstheme="minorHAnsi"/>
          <w:color w:val="auto"/>
          <w:sz w:val="22"/>
          <w:szCs w:val="22"/>
        </w:rPr>
        <w:t xml:space="preserve"> </w:t>
      </w:r>
    </w:p>
    <w:p w14:paraId="3DA3B752" w14:textId="6461ED99" w:rsidR="00B16633" w:rsidRPr="00803A73" w:rsidRDefault="00B16633" w:rsidP="0063125B">
      <w:pPr>
        <w:pStyle w:val="Default"/>
        <w:spacing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Zainstalowana moc wytwórcza </w:t>
      </w:r>
      <w:r w:rsidR="0063125B">
        <w:rPr>
          <w:rFonts w:asciiTheme="minorHAnsi" w:hAnsiTheme="minorHAnsi" w:cstheme="minorHAnsi"/>
          <w:color w:val="auto"/>
          <w:sz w:val="22"/>
          <w:szCs w:val="22"/>
        </w:rPr>
        <w:t xml:space="preserve">ww. elektrowni </w:t>
      </w:r>
      <w:r>
        <w:rPr>
          <w:rFonts w:asciiTheme="minorHAnsi" w:hAnsiTheme="minorHAnsi" w:cstheme="minorHAnsi"/>
          <w:color w:val="auto"/>
          <w:sz w:val="22"/>
          <w:szCs w:val="22"/>
        </w:rPr>
        <w:t xml:space="preserve">na koniec 2019 r. wynosiła 1 695 MW, </w:t>
      </w:r>
      <w:r w:rsidR="0063125B">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wielkość wyprodukowanej energii </w:t>
      </w:r>
      <w:r w:rsidR="0063125B">
        <w:rPr>
          <w:rFonts w:asciiTheme="minorHAnsi" w:hAnsiTheme="minorHAnsi" w:cstheme="minorHAnsi"/>
          <w:color w:val="auto"/>
          <w:sz w:val="22"/>
          <w:szCs w:val="22"/>
        </w:rPr>
        <w:t xml:space="preserve">osiągnęła </w:t>
      </w:r>
      <w:r>
        <w:rPr>
          <w:rFonts w:asciiTheme="minorHAnsi" w:hAnsiTheme="minorHAnsi" w:cstheme="minorHAnsi"/>
          <w:color w:val="auto"/>
          <w:sz w:val="22"/>
          <w:szCs w:val="22"/>
        </w:rPr>
        <w:t xml:space="preserve">w 2019 r. </w:t>
      </w:r>
      <w:r w:rsidR="0063125B">
        <w:rPr>
          <w:rFonts w:asciiTheme="minorHAnsi" w:hAnsiTheme="minorHAnsi" w:cstheme="minorHAnsi"/>
          <w:color w:val="auto"/>
          <w:sz w:val="22"/>
          <w:szCs w:val="22"/>
        </w:rPr>
        <w:t>poziom</w:t>
      </w:r>
      <w:r>
        <w:rPr>
          <w:rFonts w:asciiTheme="minorHAnsi" w:hAnsiTheme="minorHAnsi" w:cstheme="minorHAnsi"/>
          <w:color w:val="auto"/>
          <w:sz w:val="22"/>
          <w:szCs w:val="22"/>
        </w:rPr>
        <w:t xml:space="preserve"> 6,6 TWh, zużywając 7,3 mln ton węgla brunatnego. Ilość wyemitowanego</w:t>
      </w:r>
      <w:r w:rsidR="0063125B">
        <w:rPr>
          <w:rFonts w:asciiTheme="minorHAnsi" w:hAnsiTheme="minorHAnsi" w:cstheme="minorHAnsi"/>
          <w:color w:val="auto"/>
          <w:sz w:val="22"/>
          <w:szCs w:val="22"/>
        </w:rPr>
        <w:t xml:space="preserve"> (w procesie produkcji energii)</w:t>
      </w:r>
      <w:r>
        <w:rPr>
          <w:rFonts w:asciiTheme="minorHAnsi" w:hAnsiTheme="minorHAnsi" w:cstheme="minorHAnsi"/>
          <w:color w:val="auto"/>
          <w:sz w:val="22"/>
          <w:szCs w:val="22"/>
        </w:rPr>
        <w:t xml:space="preserve"> do atmosfery dwutlenku węgla (CO</w:t>
      </w:r>
      <w:r w:rsidRPr="00B16633">
        <w:rPr>
          <w:rFonts w:asciiTheme="minorHAnsi" w:hAnsiTheme="minorHAnsi" w:cstheme="minorHAnsi"/>
          <w:color w:val="auto"/>
          <w:sz w:val="22"/>
          <w:szCs w:val="22"/>
          <w:vertAlign w:val="subscript"/>
        </w:rPr>
        <w:t>2</w:t>
      </w:r>
      <w:r>
        <w:rPr>
          <w:rFonts w:asciiTheme="minorHAnsi" w:hAnsiTheme="minorHAnsi" w:cstheme="minorHAnsi"/>
          <w:color w:val="auto"/>
          <w:sz w:val="22"/>
          <w:szCs w:val="22"/>
        </w:rPr>
        <w:t xml:space="preserve">) </w:t>
      </w:r>
      <w:r w:rsidR="0063125B">
        <w:rPr>
          <w:rFonts w:asciiTheme="minorHAnsi" w:hAnsiTheme="minorHAnsi" w:cstheme="minorHAnsi"/>
          <w:color w:val="auto"/>
          <w:sz w:val="22"/>
          <w:szCs w:val="22"/>
        </w:rPr>
        <w:t xml:space="preserve">wyniosła </w:t>
      </w:r>
      <w:r>
        <w:rPr>
          <w:rFonts w:asciiTheme="minorHAnsi" w:hAnsiTheme="minorHAnsi" w:cstheme="minorHAnsi"/>
          <w:color w:val="auto"/>
          <w:sz w:val="22"/>
          <w:szCs w:val="22"/>
        </w:rPr>
        <w:t>w 2019 r. 6,61 mln ton.</w:t>
      </w:r>
    </w:p>
    <w:p w14:paraId="163FEBBB" w14:textId="4A793C2D" w:rsidR="009A4533" w:rsidRDefault="002B4414" w:rsidP="00803A73">
      <w:pPr>
        <w:pStyle w:val="Default"/>
        <w:spacing w:after="120" w:line="276" w:lineRule="auto"/>
        <w:jc w:val="both"/>
        <w:rPr>
          <w:rFonts w:asciiTheme="minorHAnsi" w:hAnsiTheme="minorHAnsi" w:cstheme="minorHAnsi"/>
          <w:color w:val="auto"/>
          <w:sz w:val="22"/>
          <w:szCs w:val="22"/>
        </w:rPr>
      </w:pPr>
      <w:r w:rsidRPr="00803A73">
        <w:rPr>
          <w:rFonts w:asciiTheme="minorHAnsi" w:hAnsiTheme="minorHAnsi" w:cstheme="minorHAnsi"/>
          <w:color w:val="auto"/>
          <w:sz w:val="22"/>
          <w:szCs w:val="22"/>
        </w:rPr>
        <w:t xml:space="preserve">Grupa ZE PAK, uwzględniając nową strategię na rzecz wzrostu </w:t>
      </w:r>
      <w:r w:rsidRPr="005E23B0">
        <w:rPr>
          <w:rFonts w:asciiTheme="minorHAnsi" w:hAnsiTheme="minorHAnsi" w:cstheme="minorHAnsi"/>
          <w:i/>
          <w:iCs/>
          <w:color w:val="auto"/>
          <w:sz w:val="22"/>
          <w:szCs w:val="22"/>
        </w:rPr>
        <w:t>Europejski Zielony Ład</w:t>
      </w:r>
      <w:r w:rsidRPr="00803A73">
        <w:rPr>
          <w:rFonts w:asciiTheme="minorHAnsi" w:hAnsiTheme="minorHAnsi" w:cstheme="minorHAnsi"/>
          <w:color w:val="auto"/>
          <w:sz w:val="22"/>
          <w:szCs w:val="22"/>
        </w:rPr>
        <w:t xml:space="preserve"> oraz wyzwanie globalne jakim są</w:t>
      </w:r>
      <w:r w:rsidR="00F069AF">
        <w:rPr>
          <w:rFonts w:asciiTheme="minorHAnsi" w:hAnsiTheme="minorHAnsi" w:cstheme="minorHAnsi"/>
          <w:color w:val="auto"/>
          <w:sz w:val="22"/>
          <w:szCs w:val="22"/>
        </w:rPr>
        <w:t xml:space="preserve"> </w:t>
      </w:r>
      <w:r w:rsidRPr="00803A73">
        <w:rPr>
          <w:rFonts w:asciiTheme="minorHAnsi" w:hAnsiTheme="minorHAnsi" w:cstheme="minorHAnsi"/>
          <w:color w:val="auto"/>
          <w:sz w:val="22"/>
          <w:szCs w:val="22"/>
        </w:rPr>
        <w:t>zmiany klimatu, zm</w:t>
      </w:r>
      <w:r w:rsidR="00F069AF">
        <w:rPr>
          <w:rFonts w:asciiTheme="minorHAnsi" w:hAnsiTheme="minorHAnsi" w:cstheme="minorHAnsi"/>
          <w:color w:val="auto"/>
          <w:sz w:val="22"/>
          <w:szCs w:val="22"/>
        </w:rPr>
        <w:t>ieniła</w:t>
      </w:r>
      <w:r w:rsidR="005E23B0">
        <w:rPr>
          <w:rFonts w:asciiTheme="minorHAnsi" w:hAnsiTheme="minorHAnsi" w:cstheme="minorHAnsi"/>
          <w:color w:val="auto"/>
          <w:sz w:val="22"/>
          <w:szCs w:val="22"/>
        </w:rPr>
        <w:t xml:space="preserve"> dotychczasową</w:t>
      </w:r>
      <w:r w:rsidRPr="00803A73">
        <w:rPr>
          <w:rFonts w:asciiTheme="minorHAnsi" w:hAnsiTheme="minorHAnsi" w:cstheme="minorHAnsi"/>
          <w:color w:val="auto"/>
          <w:sz w:val="22"/>
          <w:szCs w:val="22"/>
        </w:rPr>
        <w:t xml:space="preserve"> strategi</w:t>
      </w:r>
      <w:r w:rsidR="00F069AF">
        <w:rPr>
          <w:rFonts w:asciiTheme="minorHAnsi" w:hAnsiTheme="minorHAnsi" w:cstheme="minorHAnsi"/>
          <w:color w:val="auto"/>
          <w:sz w:val="22"/>
          <w:szCs w:val="22"/>
        </w:rPr>
        <w:t>ę</w:t>
      </w:r>
      <w:r w:rsidRPr="00803A73">
        <w:rPr>
          <w:rFonts w:asciiTheme="minorHAnsi" w:hAnsiTheme="minorHAnsi" w:cstheme="minorHAnsi"/>
          <w:color w:val="auto"/>
          <w:sz w:val="22"/>
          <w:szCs w:val="22"/>
        </w:rPr>
        <w:t xml:space="preserve"> biznesow</w:t>
      </w:r>
      <w:r w:rsidR="00F069AF">
        <w:rPr>
          <w:rFonts w:asciiTheme="minorHAnsi" w:hAnsiTheme="minorHAnsi" w:cstheme="minorHAnsi"/>
          <w:color w:val="auto"/>
          <w:sz w:val="22"/>
          <w:szCs w:val="22"/>
        </w:rPr>
        <w:t>ą</w:t>
      </w:r>
      <w:r w:rsidR="005E23B0">
        <w:rPr>
          <w:rFonts w:asciiTheme="minorHAnsi" w:hAnsiTheme="minorHAnsi" w:cstheme="minorHAnsi"/>
          <w:color w:val="auto"/>
          <w:sz w:val="22"/>
          <w:szCs w:val="22"/>
        </w:rPr>
        <w:t xml:space="preserve"> i</w:t>
      </w:r>
      <w:r w:rsidR="00F069AF">
        <w:rPr>
          <w:rFonts w:asciiTheme="minorHAnsi" w:hAnsiTheme="minorHAnsi" w:cstheme="minorHAnsi"/>
          <w:color w:val="auto"/>
          <w:sz w:val="22"/>
          <w:szCs w:val="22"/>
        </w:rPr>
        <w:t xml:space="preserve"> </w:t>
      </w:r>
      <w:r w:rsidR="005E23B0">
        <w:rPr>
          <w:rFonts w:asciiTheme="minorHAnsi" w:hAnsiTheme="minorHAnsi" w:cstheme="minorHAnsi"/>
          <w:color w:val="auto"/>
          <w:sz w:val="22"/>
          <w:szCs w:val="22"/>
        </w:rPr>
        <w:t>zrezygnowała</w:t>
      </w:r>
      <w:r w:rsidR="00F069AF">
        <w:rPr>
          <w:rFonts w:asciiTheme="minorHAnsi" w:hAnsiTheme="minorHAnsi" w:cstheme="minorHAnsi"/>
          <w:color w:val="auto"/>
          <w:sz w:val="22"/>
          <w:szCs w:val="22"/>
        </w:rPr>
        <w:t xml:space="preserve"> z</w:t>
      </w:r>
      <w:r w:rsidR="005E23B0">
        <w:rPr>
          <w:rFonts w:asciiTheme="minorHAnsi" w:hAnsiTheme="minorHAnsi" w:cstheme="minorHAnsi"/>
          <w:color w:val="auto"/>
          <w:sz w:val="22"/>
          <w:szCs w:val="22"/>
        </w:rPr>
        <w:t> </w:t>
      </w:r>
      <w:r w:rsidR="00F069AF">
        <w:rPr>
          <w:rFonts w:asciiTheme="minorHAnsi" w:hAnsiTheme="minorHAnsi" w:cstheme="minorHAnsi"/>
          <w:color w:val="auto"/>
          <w:sz w:val="22"/>
          <w:szCs w:val="22"/>
        </w:rPr>
        <w:t>eksploatacji</w:t>
      </w:r>
      <w:r w:rsidRPr="00803A73">
        <w:rPr>
          <w:rFonts w:asciiTheme="minorHAnsi" w:hAnsiTheme="minorHAnsi" w:cstheme="minorHAnsi"/>
          <w:color w:val="auto"/>
          <w:sz w:val="22"/>
          <w:szCs w:val="22"/>
        </w:rPr>
        <w:t xml:space="preserve"> </w:t>
      </w:r>
      <w:r w:rsidR="007048EF">
        <w:rPr>
          <w:rFonts w:asciiTheme="minorHAnsi" w:hAnsiTheme="minorHAnsi" w:cstheme="minorHAnsi"/>
          <w:color w:val="auto"/>
          <w:sz w:val="22"/>
          <w:szCs w:val="22"/>
        </w:rPr>
        <w:t xml:space="preserve">złoża Ościsłowo </w:t>
      </w:r>
      <w:r w:rsidR="005E23B0">
        <w:rPr>
          <w:rFonts w:asciiTheme="minorHAnsi" w:hAnsiTheme="minorHAnsi" w:cstheme="minorHAnsi"/>
          <w:color w:val="auto"/>
          <w:sz w:val="22"/>
          <w:szCs w:val="22"/>
        </w:rPr>
        <w:t xml:space="preserve">na rzecz </w:t>
      </w:r>
      <w:r w:rsidRPr="00803A73">
        <w:rPr>
          <w:rFonts w:asciiTheme="minorHAnsi" w:hAnsiTheme="minorHAnsi" w:cstheme="minorHAnsi"/>
          <w:color w:val="auto"/>
          <w:sz w:val="22"/>
          <w:szCs w:val="22"/>
        </w:rPr>
        <w:t>transformacj</w:t>
      </w:r>
      <w:r w:rsidR="005E23B0">
        <w:rPr>
          <w:rFonts w:asciiTheme="minorHAnsi" w:hAnsiTheme="minorHAnsi" w:cstheme="minorHAnsi"/>
          <w:color w:val="auto"/>
          <w:sz w:val="22"/>
          <w:szCs w:val="22"/>
        </w:rPr>
        <w:t>i</w:t>
      </w:r>
      <w:r w:rsidRPr="00803A73">
        <w:rPr>
          <w:rFonts w:asciiTheme="minorHAnsi" w:hAnsiTheme="minorHAnsi" w:cstheme="minorHAnsi"/>
          <w:color w:val="auto"/>
          <w:sz w:val="22"/>
          <w:szCs w:val="22"/>
        </w:rPr>
        <w:t xml:space="preserve"> działalności w kierunku </w:t>
      </w:r>
      <w:r w:rsidR="007048EF">
        <w:rPr>
          <w:rFonts w:asciiTheme="minorHAnsi" w:hAnsiTheme="minorHAnsi" w:cstheme="minorHAnsi"/>
          <w:color w:val="auto"/>
          <w:sz w:val="22"/>
          <w:szCs w:val="22"/>
        </w:rPr>
        <w:t>zeroemisyjnej</w:t>
      </w:r>
      <w:r w:rsidRPr="00803A73">
        <w:rPr>
          <w:rFonts w:asciiTheme="minorHAnsi" w:hAnsiTheme="minorHAnsi" w:cstheme="minorHAnsi"/>
          <w:color w:val="auto"/>
          <w:sz w:val="22"/>
          <w:szCs w:val="22"/>
        </w:rPr>
        <w:t xml:space="preserve"> produkcji energii, co skutkować będzie zakończeniem wydobycia węgla do 2030 r. </w:t>
      </w:r>
      <w:r w:rsidR="00D9486D">
        <w:rPr>
          <w:rFonts w:asciiTheme="minorHAnsi" w:hAnsiTheme="minorHAnsi" w:cstheme="minorHAnsi"/>
          <w:color w:val="auto"/>
          <w:sz w:val="22"/>
          <w:szCs w:val="22"/>
        </w:rPr>
        <w:t xml:space="preserve">Istotnymi okolicznościami rezygnacji z eksploatacji złoża Ościsłowo </w:t>
      </w:r>
      <w:r w:rsidR="00D9486D" w:rsidRPr="007048EF">
        <w:rPr>
          <w:rFonts w:asciiTheme="minorHAnsi" w:hAnsiTheme="minorHAnsi" w:cstheme="minorHAnsi"/>
          <w:color w:val="auto"/>
          <w:sz w:val="22"/>
          <w:szCs w:val="22"/>
        </w:rPr>
        <w:t xml:space="preserve">były </w:t>
      </w:r>
      <w:r w:rsidR="00D9486D">
        <w:rPr>
          <w:rFonts w:asciiTheme="minorHAnsi" w:hAnsiTheme="minorHAnsi" w:cstheme="minorHAnsi"/>
          <w:color w:val="auto"/>
          <w:sz w:val="22"/>
          <w:szCs w:val="22"/>
        </w:rPr>
        <w:t xml:space="preserve">również </w:t>
      </w:r>
      <w:r w:rsidR="00D9486D" w:rsidRPr="007048EF">
        <w:rPr>
          <w:rFonts w:asciiTheme="minorHAnsi" w:hAnsiTheme="minorHAnsi" w:cstheme="minorHAnsi"/>
          <w:color w:val="auto"/>
          <w:sz w:val="22"/>
          <w:szCs w:val="22"/>
        </w:rPr>
        <w:t>czynniki zewnętrzne negatywnie oddziaływujące na zyskowność produkcji energii elektrycznej z węgla brunatnego, a w szczególności rosnące ceny uprawnień do emisji CO</w:t>
      </w:r>
      <w:r w:rsidR="00D9486D" w:rsidRPr="007048EF">
        <w:rPr>
          <w:rFonts w:asciiTheme="minorHAnsi" w:hAnsiTheme="minorHAnsi" w:cstheme="minorHAnsi"/>
          <w:color w:val="auto"/>
          <w:sz w:val="22"/>
          <w:szCs w:val="22"/>
          <w:vertAlign w:val="subscript"/>
        </w:rPr>
        <w:t>2</w:t>
      </w:r>
      <w:r w:rsidR="00D9486D" w:rsidRPr="007048EF">
        <w:rPr>
          <w:rFonts w:asciiTheme="minorHAnsi" w:hAnsiTheme="minorHAnsi" w:cstheme="minorHAnsi"/>
          <w:color w:val="auto"/>
          <w:sz w:val="22"/>
          <w:szCs w:val="22"/>
        </w:rPr>
        <w:t xml:space="preserve">, </w:t>
      </w:r>
      <w:r w:rsidR="00D9486D">
        <w:rPr>
          <w:rFonts w:asciiTheme="minorHAnsi" w:hAnsiTheme="minorHAnsi" w:cstheme="minorHAnsi"/>
          <w:color w:val="auto"/>
          <w:sz w:val="22"/>
          <w:szCs w:val="22"/>
        </w:rPr>
        <w:t>jak r</w:t>
      </w:r>
      <w:r w:rsidR="00D9486D" w:rsidRPr="007048EF">
        <w:rPr>
          <w:rFonts w:asciiTheme="minorHAnsi" w:hAnsiTheme="minorHAnsi" w:cstheme="minorHAnsi"/>
          <w:color w:val="auto"/>
          <w:sz w:val="22"/>
          <w:szCs w:val="22"/>
        </w:rPr>
        <w:t xml:space="preserve">ównież rosnący import energii elektrycznej do Polski, </w:t>
      </w:r>
      <w:r w:rsidR="005E23B0">
        <w:rPr>
          <w:rFonts w:asciiTheme="minorHAnsi" w:hAnsiTheme="minorHAnsi" w:cstheme="minorHAnsi"/>
          <w:color w:val="auto"/>
          <w:sz w:val="22"/>
          <w:szCs w:val="22"/>
        </w:rPr>
        <w:t>wywierający</w:t>
      </w:r>
      <w:r w:rsidR="005E23B0" w:rsidRPr="007048EF">
        <w:rPr>
          <w:rFonts w:asciiTheme="minorHAnsi" w:hAnsiTheme="minorHAnsi" w:cstheme="minorHAnsi"/>
          <w:color w:val="auto"/>
          <w:sz w:val="22"/>
          <w:szCs w:val="22"/>
        </w:rPr>
        <w:t xml:space="preserve"> </w:t>
      </w:r>
      <w:r w:rsidR="00D9486D" w:rsidRPr="007048EF">
        <w:rPr>
          <w:rFonts w:asciiTheme="minorHAnsi" w:hAnsiTheme="minorHAnsi" w:cstheme="minorHAnsi"/>
          <w:color w:val="auto"/>
          <w:sz w:val="22"/>
          <w:szCs w:val="22"/>
        </w:rPr>
        <w:t>presję na poziom cen energii elektrycznej na hurtowym rynku energii w Polsce</w:t>
      </w:r>
      <w:r w:rsidR="005E23B0">
        <w:rPr>
          <w:rStyle w:val="Odwoanieprzypisudolnego"/>
          <w:rFonts w:asciiTheme="minorHAnsi" w:hAnsiTheme="minorHAnsi" w:cstheme="minorHAnsi"/>
          <w:color w:val="auto"/>
          <w:sz w:val="22"/>
          <w:szCs w:val="22"/>
        </w:rPr>
        <w:footnoteReference w:id="26"/>
      </w:r>
      <w:r w:rsidR="00D9486D" w:rsidRPr="007048EF">
        <w:rPr>
          <w:rFonts w:asciiTheme="minorHAnsi" w:hAnsiTheme="minorHAnsi" w:cstheme="minorHAnsi"/>
          <w:color w:val="auto"/>
          <w:sz w:val="22"/>
          <w:szCs w:val="22"/>
        </w:rPr>
        <w:t>.</w:t>
      </w:r>
      <w:r w:rsidR="00D9486D">
        <w:rPr>
          <w:rFonts w:asciiTheme="minorHAnsi" w:hAnsiTheme="minorHAnsi" w:cstheme="minorHAnsi"/>
          <w:color w:val="auto"/>
          <w:sz w:val="22"/>
          <w:szCs w:val="22"/>
        </w:rPr>
        <w:t xml:space="preserve"> </w:t>
      </w:r>
      <w:r w:rsidRPr="00803A73">
        <w:rPr>
          <w:rFonts w:asciiTheme="minorHAnsi" w:hAnsiTheme="minorHAnsi" w:cstheme="minorHAnsi"/>
          <w:color w:val="auto"/>
          <w:sz w:val="22"/>
          <w:szCs w:val="22"/>
        </w:rPr>
        <w:t>Po zaprzestaniu wydobycia węgla z</w:t>
      </w:r>
      <w:r w:rsidR="00E55673">
        <w:rPr>
          <w:rFonts w:asciiTheme="minorHAnsi" w:hAnsiTheme="minorHAnsi" w:cstheme="minorHAnsi"/>
          <w:color w:val="auto"/>
          <w:sz w:val="22"/>
          <w:szCs w:val="22"/>
        </w:rPr>
        <w:t> </w:t>
      </w:r>
      <w:r w:rsidRPr="00803A73">
        <w:rPr>
          <w:rFonts w:asciiTheme="minorHAnsi" w:hAnsiTheme="minorHAnsi" w:cstheme="minorHAnsi"/>
          <w:color w:val="auto"/>
          <w:sz w:val="22"/>
          <w:szCs w:val="22"/>
        </w:rPr>
        <w:t>eksploatowanych odkrywek zakończona zostanie działalność Elektrowni Pątnów I i Pątnów II, natomiast Elektrownia Konin, niezwykle istotna dla Miasta Konin</w:t>
      </w:r>
      <w:r w:rsidR="00D9486D">
        <w:rPr>
          <w:rFonts w:asciiTheme="minorHAnsi" w:hAnsiTheme="minorHAnsi" w:cstheme="minorHAnsi"/>
          <w:color w:val="auto"/>
          <w:sz w:val="22"/>
          <w:szCs w:val="22"/>
        </w:rPr>
        <w:t>a</w:t>
      </w:r>
      <w:r w:rsidRPr="00803A73">
        <w:rPr>
          <w:rFonts w:asciiTheme="minorHAnsi" w:hAnsiTheme="minorHAnsi" w:cstheme="minorHAnsi"/>
          <w:color w:val="auto"/>
          <w:sz w:val="22"/>
          <w:szCs w:val="22"/>
        </w:rPr>
        <w:t xml:space="preserve"> oraz okolic, zostanie </w:t>
      </w:r>
      <w:r w:rsidR="00D9486D">
        <w:rPr>
          <w:rFonts w:asciiTheme="minorHAnsi" w:hAnsiTheme="minorHAnsi" w:cstheme="minorHAnsi"/>
          <w:sz w:val="22"/>
        </w:rPr>
        <w:t xml:space="preserve">dostosowana do produkcji energii opierającej się w całości na wykorzystaniu </w:t>
      </w:r>
      <w:r w:rsidRPr="00803A73">
        <w:rPr>
          <w:rFonts w:asciiTheme="minorHAnsi" w:hAnsiTheme="minorHAnsi" w:cstheme="minorHAnsi"/>
          <w:color w:val="auto"/>
          <w:sz w:val="22"/>
          <w:szCs w:val="22"/>
        </w:rPr>
        <w:t>alternatywnych źródeł energii.</w:t>
      </w:r>
      <w:r w:rsidR="008F4843" w:rsidRPr="00803A73">
        <w:rPr>
          <w:rFonts w:asciiTheme="minorHAnsi" w:hAnsiTheme="minorHAnsi" w:cstheme="minorHAnsi"/>
          <w:color w:val="auto"/>
          <w:sz w:val="22"/>
          <w:szCs w:val="22"/>
        </w:rPr>
        <w:t xml:space="preserve"> Do</w:t>
      </w:r>
      <w:r w:rsidR="00072648">
        <w:rPr>
          <w:rFonts w:asciiTheme="minorHAnsi" w:hAnsiTheme="minorHAnsi" w:cstheme="minorHAnsi"/>
          <w:color w:val="auto"/>
          <w:sz w:val="22"/>
          <w:szCs w:val="22"/>
        </w:rPr>
        <w:t> </w:t>
      </w:r>
      <w:r w:rsidR="008F4843" w:rsidRPr="00803A73">
        <w:rPr>
          <w:rFonts w:asciiTheme="minorHAnsi" w:hAnsiTheme="minorHAnsi" w:cstheme="minorHAnsi"/>
          <w:color w:val="auto"/>
          <w:sz w:val="22"/>
          <w:szCs w:val="22"/>
        </w:rPr>
        <w:t>2030</w:t>
      </w:r>
      <w:r w:rsidR="008B1240">
        <w:rPr>
          <w:rFonts w:asciiTheme="minorHAnsi" w:hAnsiTheme="minorHAnsi" w:cstheme="minorHAnsi"/>
          <w:color w:val="auto"/>
          <w:sz w:val="22"/>
          <w:szCs w:val="22"/>
        </w:rPr>
        <w:t> </w:t>
      </w:r>
      <w:r w:rsidR="008F4843" w:rsidRPr="00803A73">
        <w:rPr>
          <w:rFonts w:asciiTheme="minorHAnsi" w:hAnsiTheme="minorHAnsi" w:cstheme="minorHAnsi"/>
          <w:color w:val="auto"/>
          <w:sz w:val="22"/>
          <w:szCs w:val="22"/>
        </w:rPr>
        <w:t>r</w:t>
      </w:r>
      <w:r w:rsidR="008B1240">
        <w:rPr>
          <w:rFonts w:asciiTheme="minorHAnsi" w:hAnsiTheme="minorHAnsi" w:cstheme="minorHAnsi"/>
          <w:color w:val="auto"/>
          <w:sz w:val="22"/>
          <w:szCs w:val="22"/>
        </w:rPr>
        <w:t>.</w:t>
      </w:r>
      <w:r w:rsidR="008F4843" w:rsidRPr="00803A73">
        <w:rPr>
          <w:rFonts w:asciiTheme="minorHAnsi" w:hAnsiTheme="minorHAnsi" w:cstheme="minorHAnsi"/>
          <w:color w:val="auto"/>
          <w:sz w:val="22"/>
          <w:szCs w:val="22"/>
        </w:rPr>
        <w:t xml:space="preserve"> planuje się także odejście od</w:t>
      </w:r>
      <w:r w:rsidR="00E55673">
        <w:rPr>
          <w:rFonts w:asciiTheme="minorHAnsi" w:hAnsiTheme="minorHAnsi" w:cstheme="minorHAnsi"/>
          <w:color w:val="auto"/>
          <w:sz w:val="22"/>
          <w:szCs w:val="22"/>
        </w:rPr>
        <w:t> </w:t>
      </w:r>
      <w:r w:rsidR="007048EF">
        <w:rPr>
          <w:rFonts w:asciiTheme="minorHAnsi" w:hAnsiTheme="minorHAnsi" w:cstheme="minorHAnsi"/>
          <w:color w:val="auto"/>
          <w:sz w:val="22"/>
          <w:szCs w:val="22"/>
        </w:rPr>
        <w:t xml:space="preserve">stosowania </w:t>
      </w:r>
      <w:r w:rsidR="008F4843" w:rsidRPr="00803A73">
        <w:rPr>
          <w:rFonts w:asciiTheme="minorHAnsi" w:hAnsiTheme="minorHAnsi" w:cstheme="minorHAnsi"/>
          <w:color w:val="auto"/>
          <w:sz w:val="22"/>
          <w:szCs w:val="22"/>
        </w:rPr>
        <w:t xml:space="preserve">węgla w </w:t>
      </w:r>
      <w:r w:rsidR="007048EF">
        <w:rPr>
          <w:rFonts w:asciiTheme="minorHAnsi" w:hAnsiTheme="minorHAnsi" w:cstheme="minorHAnsi"/>
          <w:color w:val="auto"/>
          <w:sz w:val="22"/>
          <w:szCs w:val="22"/>
        </w:rPr>
        <w:t xml:space="preserve">całym </w:t>
      </w:r>
      <w:r w:rsidR="008F4843" w:rsidRPr="00803A73">
        <w:rPr>
          <w:rFonts w:asciiTheme="minorHAnsi" w:hAnsiTheme="minorHAnsi" w:cstheme="minorHAnsi"/>
          <w:color w:val="auto"/>
          <w:sz w:val="22"/>
          <w:szCs w:val="22"/>
        </w:rPr>
        <w:t>sektorze ciepłowniczym</w:t>
      </w:r>
      <w:r w:rsidR="007048EF">
        <w:rPr>
          <w:rFonts w:asciiTheme="minorHAnsi" w:hAnsiTheme="minorHAnsi" w:cstheme="minorHAnsi"/>
          <w:color w:val="auto"/>
          <w:sz w:val="22"/>
          <w:szCs w:val="22"/>
        </w:rPr>
        <w:t xml:space="preserve"> na</w:t>
      </w:r>
      <w:r w:rsidR="00C02A33">
        <w:rPr>
          <w:rFonts w:asciiTheme="minorHAnsi" w:hAnsiTheme="minorHAnsi" w:cstheme="minorHAnsi"/>
          <w:color w:val="auto"/>
          <w:sz w:val="22"/>
          <w:szCs w:val="22"/>
        </w:rPr>
        <w:t> </w:t>
      </w:r>
      <w:r w:rsidR="007048EF">
        <w:rPr>
          <w:rFonts w:asciiTheme="minorHAnsi" w:hAnsiTheme="minorHAnsi" w:cstheme="minorHAnsi"/>
          <w:color w:val="auto"/>
          <w:sz w:val="22"/>
          <w:szCs w:val="22"/>
        </w:rPr>
        <w:t>obszarze Wielkopolski Wschodniej.</w:t>
      </w:r>
    </w:p>
    <w:p w14:paraId="48F17F02" w14:textId="21216075" w:rsidR="002B4414" w:rsidRPr="00803A73" w:rsidRDefault="009A4533" w:rsidP="00803A73">
      <w:pPr>
        <w:pStyle w:val="Default"/>
        <w:spacing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Na podstawie p</w:t>
      </w:r>
      <w:r w:rsidR="009237AB">
        <w:rPr>
          <w:rFonts w:asciiTheme="minorHAnsi" w:hAnsiTheme="minorHAnsi" w:cstheme="minorHAnsi"/>
          <w:color w:val="auto"/>
          <w:sz w:val="22"/>
          <w:szCs w:val="22"/>
        </w:rPr>
        <w:t>rzeprowadzon</w:t>
      </w:r>
      <w:r>
        <w:rPr>
          <w:rFonts w:asciiTheme="minorHAnsi" w:hAnsiTheme="minorHAnsi" w:cstheme="minorHAnsi"/>
          <w:color w:val="auto"/>
          <w:sz w:val="22"/>
          <w:szCs w:val="22"/>
        </w:rPr>
        <w:t xml:space="preserve">ych </w:t>
      </w:r>
      <w:r w:rsidR="009237AB" w:rsidRPr="00084CA5">
        <w:rPr>
          <w:rFonts w:asciiTheme="minorHAnsi" w:hAnsiTheme="minorHAnsi" w:cstheme="minorHAnsi"/>
          <w:color w:val="auto"/>
          <w:sz w:val="22"/>
          <w:szCs w:val="22"/>
        </w:rPr>
        <w:t>przez Spółkę</w:t>
      </w:r>
      <w:r w:rsidR="009237AB">
        <w:rPr>
          <w:rFonts w:asciiTheme="minorHAnsi" w:hAnsiTheme="minorHAnsi" w:cstheme="minorHAnsi"/>
          <w:color w:val="auto"/>
          <w:sz w:val="22"/>
          <w:szCs w:val="22"/>
        </w:rPr>
        <w:t xml:space="preserve"> analiz</w:t>
      </w:r>
      <w:r w:rsidR="0063125B">
        <w:rPr>
          <w:rFonts w:asciiTheme="minorHAnsi" w:hAnsiTheme="minorHAnsi" w:cstheme="minorHAnsi"/>
          <w:color w:val="auto"/>
          <w:sz w:val="22"/>
          <w:szCs w:val="22"/>
        </w:rPr>
        <w:t>,</w:t>
      </w:r>
      <w:r w:rsidR="009237AB">
        <w:rPr>
          <w:rFonts w:asciiTheme="minorHAnsi" w:hAnsiTheme="minorHAnsi" w:cstheme="minorHAnsi"/>
          <w:color w:val="auto"/>
          <w:sz w:val="22"/>
          <w:szCs w:val="22"/>
        </w:rPr>
        <w:t xml:space="preserve"> w kontekście</w:t>
      </w:r>
      <w:r w:rsidR="009237AB" w:rsidRPr="00084CA5">
        <w:rPr>
          <w:rFonts w:asciiTheme="minorHAnsi" w:hAnsiTheme="minorHAnsi" w:cstheme="minorHAnsi"/>
          <w:color w:val="auto"/>
          <w:sz w:val="22"/>
          <w:szCs w:val="22"/>
        </w:rPr>
        <w:t xml:space="preserve"> kształtowania polityki energetycznej na szczeblu zarówno międzynarodowym (UE)</w:t>
      </w:r>
      <w:r w:rsidR="009237AB">
        <w:rPr>
          <w:rFonts w:asciiTheme="minorHAnsi" w:hAnsiTheme="minorHAnsi" w:cstheme="minorHAnsi"/>
          <w:color w:val="auto"/>
          <w:sz w:val="22"/>
          <w:szCs w:val="22"/>
        </w:rPr>
        <w:t xml:space="preserve"> oraz krajowym, które dążą do stopniowej eliminacji udziału </w:t>
      </w:r>
      <w:r w:rsidR="009237AB" w:rsidRPr="00084CA5">
        <w:rPr>
          <w:rFonts w:asciiTheme="minorHAnsi" w:hAnsiTheme="minorHAnsi" w:cstheme="minorHAnsi"/>
          <w:color w:val="auto"/>
          <w:sz w:val="22"/>
          <w:szCs w:val="22"/>
        </w:rPr>
        <w:t xml:space="preserve">paliw </w:t>
      </w:r>
      <w:r w:rsidR="009237AB">
        <w:rPr>
          <w:rFonts w:asciiTheme="minorHAnsi" w:hAnsiTheme="minorHAnsi" w:cstheme="minorHAnsi"/>
          <w:color w:val="auto"/>
          <w:sz w:val="22"/>
          <w:szCs w:val="22"/>
        </w:rPr>
        <w:t xml:space="preserve">kopalnych </w:t>
      </w:r>
      <w:r w:rsidR="009237AB" w:rsidRPr="00084CA5">
        <w:rPr>
          <w:rFonts w:asciiTheme="minorHAnsi" w:hAnsiTheme="minorHAnsi" w:cstheme="minorHAnsi"/>
          <w:color w:val="auto"/>
          <w:sz w:val="22"/>
          <w:szCs w:val="22"/>
        </w:rPr>
        <w:t>w miksie energetycznym, a przez to</w:t>
      </w:r>
      <w:r w:rsidR="009237AB">
        <w:rPr>
          <w:rFonts w:asciiTheme="minorHAnsi" w:hAnsiTheme="minorHAnsi" w:cstheme="minorHAnsi"/>
          <w:color w:val="auto"/>
          <w:sz w:val="22"/>
          <w:szCs w:val="22"/>
        </w:rPr>
        <w:t> </w:t>
      </w:r>
      <w:r w:rsidR="009237AB" w:rsidRPr="00084CA5">
        <w:rPr>
          <w:rFonts w:asciiTheme="minorHAnsi" w:hAnsiTheme="minorHAnsi" w:cstheme="minorHAnsi"/>
          <w:color w:val="auto"/>
          <w:sz w:val="22"/>
          <w:szCs w:val="22"/>
        </w:rPr>
        <w:t>do</w:t>
      </w:r>
      <w:r w:rsidR="009237AB">
        <w:rPr>
          <w:rFonts w:asciiTheme="minorHAnsi" w:hAnsiTheme="minorHAnsi" w:cstheme="minorHAnsi"/>
          <w:color w:val="auto"/>
          <w:sz w:val="22"/>
          <w:szCs w:val="22"/>
        </w:rPr>
        <w:t> </w:t>
      </w:r>
      <w:r w:rsidR="009237AB" w:rsidRPr="00084CA5">
        <w:rPr>
          <w:rFonts w:asciiTheme="minorHAnsi" w:hAnsiTheme="minorHAnsi" w:cstheme="minorHAnsi"/>
          <w:color w:val="auto"/>
          <w:sz w:val="22"/>
          <w:szCs w:val="22"/>
        </w:rPr>
        <w:t xml:space="preserve">redukcji źródeł emisji zanieczyszczeń, </w:t>
      </w:r>
      <w:r w:rsidR="009237AB">
        <w:rPr>
          <w:rFonts w:asciiTheme="minorHAnsi" w:hAnsiTheme="minorHAnsi" w:cstheme="minorHAnsi"/>
          <w:color w:val="auto"/>
          <w:sz w:val="22"/>
          <w:szCs w:val="22"/>
        </w:rPr>
        <w:t>Grupa Kapitałowa</w:t>
      </w:r>
      <w:r w:rsidR="009237AB" w:rsidRPr="00084CA5">
        <w:rPr>
          <w:rFonts w:asciiTheme="minorHAnsi" w:hAnsiTheme="minorHAnsi" w:cstheme="minorHAnsi"/>
          <w:color w:val="auto"/>
          <w:sz w:val="22"/>
          <w:szCs w:val="22"/>
        </w:rPr>
        <w:t xml:space="preserve"> ZE PAK podjęła decyzję o transformacji głównych obszarów dotychczasowej działalności operacyjnej. Obecne plany zakładają szeroką dywersyfikację działalności poprzez wykorzystanie innych technologii, </w:t>
      </w:r>
      <w:r w:rsidR="00410D36" w:rsidRPr="00410D36">
        <w:rPr>
          <w:rFonts w:asciiTheme="minorHAnsi" w:hAnsiTheme="minorHAnsi" w:cstheme="minorHAnsi"/>
          <w:color w:val="auto"/>
          <w:sz w:val="22"/>
          <w:szCs w:val="22"/>
        </w:rPr>
        <w:t>bazujących zwłaszcza na odnawialnych źródłach wytwarzania energii</w:t>
      </w:r>
      <w:r w:rsidR="009237AB" w:rsidRPr="00084CA5">
        <w:rPr>
          <w:rFonts w:asciiTheme="minorHAnsi" w:hAnsiTheme="minorHAnsi" w:cstheme="minorHAnsi"/>
          <w:color w:val="auto"/>
          <w:sz w:val="22"/>
          <w:szCs w:val="22"/>
        </w:rPr>
        <w:t xml:space="preserve">. Jednocześnie, wykorzystując dodatkowo doświadczenie i wiedzę oraz posiadaną infrastrukturę, </w:t>
      </w:r>
      <w:r w:rsidR="008A6014">
        <w:rPr>
          <w:rFonts w:asciiTheme="minorHAnsi" w:hAnsiTheme="minorHAnsi" w:cstheme="minorHAnsi"/>
          <w:color w:val="auto"/>
          <w:sz w:val="22"/>
          <w:szCs w:val="22"/>
        </w:rPr>
        <w:t>Grupa</w:t>
      </w:r>
      <w:r w:rsidR="009237AB" w:rsidRPr="00084CA5">
        <w:rPr>
          <w:rFonts w:asciiTheme="minorHAnsi" w:hAnsiTheme="minorHAnsi" w:cstheme="minorHAnsi"/>
          <w:color w:val="auto"/>
          <w:sz w:val="22"/>
          <w:szCs w:val="22"/>
        </w:rPr>
        <w:t xml:space="preserve"> </w:t>
      </w:r>
      <w:r w:rsidR="0063125B">
        <w:rPr>
          <w:rFonts w:asciiTheme="minorHAnsi" w:hAnsiTheme="minorHAnsi" w:cstheme="minorHAnsi"/>
          <w:color w:val="auto"/>
          <w:sz w:val="22"/>
          <w:szCs w:val="22"/>
        </w:rPr>
        <w:t xml:space="preserve">ZE PAK </w:t>
      </w:r>
      <w:r w:rsidR="009237AB" w:rsidRPr="00084CA5">
        <w:rPr>
          <w:rFonts w:asciiTheme="minorHAnsi" w:hAnsiTheme="minorHAnsi" w:cstheme="minorHAnsi"/>
          <w:color w:val="auto"/>
          <w:sz w:val="22"/>
          <w:szCs w:val="22"/>
        </w:rPr>
        <w:t xml:space="preserve">planuje również rozwój działalności w nowych obszarach. Wyznaczone przez </w:t>
      </w:r>
      <w:r w:rsidR="0063125B">
        <w:rPr>
          <w:rFonts w:asciiTheme="minorHAnsi" w:hAnsiTheme="minorHAnsi" w:cstheme="minorHAnsi"/>
          <w:color w:val="auto"/>
          <w:sz w:val="22"/>
          <w:szCs w:val="22"/>
        </w:rPr>
        <w:t>nią</w:t>
      </w:r>
      <w:r w:rsidR="009237AB" w:rsidRPr="00084CA5">
        <w:rPr>
          <w:rFonts w:asciiTheme="minorHAnsi" w:hAnsiTheme="minorHAnsi" w:cstheme="minorHAnsi"/>
          <w:color w:val="auto"/>
          <w:sz w:val="22"/>
          <w:szCs w:val="22"/>
        </w:rPr>
        <w:t xml:space="preserve"> kluczowe cel</w:t>
      </w:r>
      <w:r w:rsidR="009237AB">
        <w:rPr>
          <w:rFonts w:asciiTheme="minorHAnsi" w:hAnsiTheme="minorHAnsi" w:cstheme="minorHAnsi"/>
          <w:color w:val="auto"/>
          <w:sz w:val="22"/>
          <w:szCs w:val="22"/>
        </w:rPr>
        <w:t>e strategiczne obejmują p</w:t>
      </w:r>
      <w:r w:rsidR="009237AB" w:rsidRPr="00084CA5">
        <w:rPr>
          <w:rFonts w:asciiTheme="minorHAnsi" w:hAnsiTheme="minorHAnsi" w:cstheme="minorHAnsi"/>
          <w:color w:val="auto"/>
          <w:sz w:val="22"/>
          <w:szCs w:val="22"/>
        </w:rPr>
        <w:t>rodukcję energii z</w:t>
      </w:r>
      <w:r w:rsidR="008A6014">
        <w:rPr>
          <w:rFonts w:asciiTheme="minorHAnsi" w:hAnsiTheme="minorHAnsi" w:cstheme="minorHAnsi"/>
          <w:color w:val="auto"/>
          <w:sz w:val="22"/>
          <w:szCs w:val="22"/>
        </w:rPr>
        <w:t xml:space="preserve"> OZE </w:t>
      </w:r>
      <w:r w:rsidR="009237AB">
        <w:rPr>
          <w:rFonts w:asciiTheme="minorHAnsi" w:hAnsiTheme="minorHAnsi" w:cstheme="minorHAnsi"/>
          <w:color w:val="auto"/>
          <w:sz w:val="22"/>
          <w:szCs w:val="22"/>
        </w:rPr>
        <w:t>oraz produkcję i</w:t>
      </w:r>
      <w:r>
        <w:rPr>
          <w:rFonts w:asciiTheme="minorHAnsi" w:hAnsiTheme="minorHAnsi" w:cstheme="minorHAnsi"/>
          <w:color w:val="auto"/>
          <w:sz w:val="22"/>
          <w:szCs w:val="22"/>
        </w:rPr>
        <w:t> </w:t>
      </w:r>
      <w:r w:rsidR="009237AB">
        <w:rPr>
          <w:rFonts w:asciiTheme="minorHAnsi" w:hAnsiTheme="minorHAnsi" w:cstheme="minorHAnsi"/>
          <w:color w:val="auto"/>
          <w:sz w:val="22"/>
          <w:szCs w:val="22"/>
        </w:rPr>
        <w:t>dystrybucję produkowanego zielonego wodoru. Wyznaczone cele</w:t>
      </w:r>
      <w:r w:rsidR="009237AB" w:rsidRPr="00084CA5">
        <w:rPr>
          <w:rFonts w:asciiTheme="minorHAnsi" w:hAnsiTheme="minorHAnsi" w:cstheme="minorHAnsi"/>
          <w:color w:val="auto"/>
          <w:sz w:val="22"/>
          <w:szCs w:val="22"/>
        </w:rPr>
        <w:t xml:space="preserve"> stanowią </w:t>
      </w:r>
      <w:r w:rsidR="009237AB">
        <w:rPr>
          <w:rFonts w:asciiTheme="minorHAnsi" w:hAnsiTheme="minorHAnsi" w:cstheme="minorHAnsi"/>
          <w:color w:val="auto"/>
          <w:sz w:val="22"/>
          <w:szCs w:val="22"/>
        </w:rPr>
        <w:t xml:space="preserve">podstawę do </w:t>
      </w:r>
      <w:r w:rsidR="009237AB" w:rsidRPr="00084CA5">
        <w:rPr>
          <w:rFonts w:asciiTheme="minorHAnsi" w:hAnsiTheme="minorHAnsi" w:cstheme="minorHAnsi"/>
          <w:color w:val="auto"/>
          <w:sz w:val="22"/>
          <w:szCs w:val="22"/>
        </w:rPr>
        <w:t xml:space="preserve">osiągnięcia przez Grupę ZE PAK wymiernych korzyści w obszarach: </w:t>
      </w:r>
      <w:r w:rsidR="009237AB">
        <w:rPr>
          <w:rFonts w:asciiTheme="minorHAnsi" w:hAnsiTheme="minorHAnsi" w:cstheme="minorHAnsi"/>
          <w:color w:val="auto"/>
          <w:sz w:val="22"/>
          <w:szCs w:val="22"/>
        </w:rPr>
        <w:t>k</w:t>
      </w:r>
      <w:r w:rsidR="009237AB" w:rsidRPr="00084CA5">
        <w:rPr>
          <w:rFonts w:asciiTheme="minorHAnsi" w:hAnsiTheme="minorHAnsi" w:cstheme="minorHAnsi"/>
          <w:color w:val="auto"/>
          <w:sz w:val="22"/>
          <w:szCs w:val="22"/>
        </w:rPr>
        <w:t>limatycznym</w:t>
      </w:r>
      <w:r w:rsidR="009237AB">
        <w:rPr>
          <w:rFonts w:asciiTheme="minorHAnsi" w:hAnsiTheme="minorHAnsi" w:cstheme="minorHAnsi"/>
          <w:color w:val="auto"/>
          <w:sz w:val="22"/>
          <w:szCs w:val="22"/>
        </w:rPr>
        <w:t>, g</w:t>
      </w:r>
      <w:r w:rsidR="009237AB" w:rsidRPr="00084CA5">
        <w:rPr>
          <w:rFonts w:asciiTheme="minorHAnsi" w:hAnsiTheme="minorHAnsi" w:cstheme="minorHAnsi"/>
          <w:color w:val="auto"/>
          <w:sz w:val="22"/>
          <w:szCs w:val="22"/>
        </w:rPr>
        <w:t xml:space="preserve">ospodarczym </w:t>
      </w:r>
      <w:r w:rsidR="009237AB">
        <w:rPr>
          <w:rFonts w:asciiTheme="minorHAnsi" w:hAnsiTheme="minorHAnsi" w:cstheme="minorHAnsi"/>
          <w:color w:val="auto"/>
          <w:sz w:val="22"/>
          <w:szCs w:val="22"/>
        </w:rPr>
        <w:t>oraz s</w:t>
      </w:r>
      <w:r w:rsidR="009237AB" w:rsidRPr="00084CA5">
        <w:rPr>
          <w:rFonts w:asciiTheme="minorHAnsi" w:hAnsiTheme="minorHAnsi" w:cstheme="minorHAnsi"/>
          <w:color w:val="auto"/>
          <w:sz w:val="22"/>
          <w:szCs w:val="22"/>
        </w:rPr>
        <w:t>po</w:t>
      </w:r>
      <w:r w:rsidR="009237AB" w:rsidRPr="00084CA5">
        <w:rPr>
          <w:color w:val="auto"/>
          <w:sz w:val="22"/>
          <w:szCs w:val="22"/>
        </w:rPr>
        <w:t>ł</w:t>
      </w:r>
      <w:r w:rsidR="009237AB" w:rsidRPr="00084CA5">
        <w:rPr>
          <w:rFonts w:asciiTheme="minorHAnsi" w:hAnsiTheme="minorHAnsi" w:cstheme="minorHAnsi"/>
          <w:color w:val="auto"/>
          <w:sz w:val="22"/>
          <w:szCs w:val="22"/>
        </w:rPr>
        <w:t>ecznym</w:t>
      </w:r>
      <w:r w:rsidR="008A6014">
        <w:rPr>
          <w:rFonts w:asciiTheme="minorHAnsi" w:hAnsiTheme="minorHAnsi" w:cstheme="minorHAnsi"/>
          <w:color w:val="auto"/>
          <w:sz w:val="22"/>
          <w:szCs w:val="22"/>
        </w:rPr>
        <w:t>.</w:t>
      </w:r>
    </w:p>
    <w:p w14:paraId="2670C9AE" w14:textId="77777777" w:rsidR="003E0429" w:rsidRPr="00DF600D" w:rsidRDefault="003E0429" w:rsidP="00DF600D">
      <w:pPr>
        <w:spacing w:after="0" w:line="288" w:lineRule="auto"/>
        <w:outlineLvl w:val="2"/>
        <w:rPr>
          <w:rFonts w:eastAsia="Times New Roman" w:cstheme="minorHAnsi"/>
          <w:vanish/>
          <w:color w:val="C00000"/>
          <w:sz w:val="20"/>
          <w:szCs w:val="20"/>
        </w:rPr>
      </w:pPr>
      <w:bookmarkStart w:id="29" w:name="_Toc47642598"/>
      <w:bookmarkStart w:id="30" w:name="_Toc47643253"/>
      <w:bookmarkStart w:id="31" w:name="_Toc47808436"/>
      <w:bookmarkStart w:id="32" w:name="_Toc47812906"/>
      <w:bookmarkStart w:id="33" w:name="_Toc47813993"/>
      <w:bookmarkStart w:id="34" w:name="_Toc47814084"/>
      <w:bookmarkStart w:id="35" w:name="_Toc47814640"/>
      <w:bookmarkStart w:id="36" w:name="_Toc47880178"/>
      <w:bookmarkStart w:id="37" w:name="_Toc49368533"/>
      <w:bookmarkStart w:id="38" w:name="_Toc49583098"/>
      <w:bookmarkStart w:id="39" w:name="_Toc49775867"/>
      <w:bookmarkStart w:id="40" w:name="_Toc50984797"/>
      <w:bookmarkStart w:id="41" w:name="_Toc50984854"/>
      <w:bookmarkStart w:id="42" w:name="_Toc50984895"/>
      <w:bookmarkStart w:id="43" w:name="_Toc51967879"/>
      <w:bookmarkStart w:id="44" w:name="_Toc5198881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F53FC0F" w14:textId="73F98152" w:rsidR="00A55A41" w:rsidRPr="00654E31" w:rsidRDefault="00A55A41" w:rsidP="00FA1F1D">
      <w:pPr>
        <w:autoSpaceDE w:val="0"/>
        <w:autoSpaceDN w:val="0"/>
        <w:adjustRightInd w:val="0"/>
        <w:spacing w:before="0" w:line="276" w:lineRule="auto"/>
        <w:rPr>
          <w:rFonts w:asciiTheme="minorHAnsi" w:hAnsiTheme="minorHAnsi" w:cstheme="minorHAnsi"/>
          <w:sz w:val="22"/>
        </w:rPr>
      </w:pPr>
    </w:p>
    <w:p w14:paraId="694041CA" w14:textId="6FF725DF" w:rsidR="00B76590" w:rsidRPr="00654E31" w:rsidRDefault="00542C8E" w:rsidP="002C7681">
      <w:pPr>
        <w:pStyle w:val="Nagwek3"/>
        <w:numPr>
          <w:ilvl w:val="2"/>
          <w:numId w:val="13"/>
        </w:numPr>
        <w:pBdr>
          <w:bottom w:val="single" w:sz="8" w:space="1" w:color="0070C0"/>
        </w:pBdr>
        <w:spacing w:before="120" w:after="120"/>
        <w:ind w:left="1418" w:hanging="698"/>
        <w:rPr>
          <w:rFonts w:asciiTheme="minorHAnsi" w:hAnsiTheme="minorHAnsi" w:cstheme="minorHAnsi"/>
        </w:rPr>
      </w:pPr>
      <w:bookmarkStart w:id="45" w:name="_Toc54351314"/>
      <w:r w:rsidRPr="00654E31">
        <w:rPr>
          <w:rFonts w:asciiTheme="minorHAnsi" w:hAnsiTheme="minorHAnsi" w:cstheme="minorHAnsi"/>
        </w:rPr>
        <w:t xml:space="preserve">Zasady </w:t>
      </w:r>
      <w:r w:rsidR="00B76590" w:rsidRPr="00654E31">
        <w:rPr>
          <w:rFonts w:asciiTheme="minorHAnsi" w:hAnsiTheme="minorHAnsi" w:cstheme="minorHAnsi"/>
        </w:rPr>
        <w:t>sprawiedliwej transformacji</w:t>
      </w:r>
      <w:bookmarkEnd w:id="45"/>
      <w:r w:rsidR="00B76590" w:rsidRPr="00654E31">
        <w:rPr>
          <w:rFonts w:asciiTheme="minorHAnsi" w:hAnsiTheme="minorHAnsi" w:cstheme="minorHAnsi"/>
        </w:rPr>
        <w:t xml:space="preserve"> </w:t>
      </w:r>
    </w:p>
    <w:p w14:paraId="523C389D" w14:textId="3506FB58" w:rsidR="00FA1F1D" w:rsidRPr="00654E31" w:rsidRDefault="00CE1411" w:rsidP="00FA1F1D">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sz w:val="22"/>
        </w:rPr>
        <w:t xml:space="preserve">Proces sprawiedliwej transformacji, realizowany wielopłaszczyznowo powinien być prowadzony zgodnie z kilkoma zasadami, które </w:t>
      </w:r>
      <w:r w:rsidR="00FF3E46">
        <w:rPr>
          <w:rFonts w:asciiTheme="minorHAnsi" w:hAnsiTheme="minorHAnsi" w:cstheme="minorHAnsi"/>
          <w:sz w:val="22"/>
        </w:rPr>
        <w:t xml:space="preserve">pozwolą </w:t>
      </w:r>
      <w:r>
        <w:rPr>
          <w:rFonts w:asciiTheme="minorHAnsi" w:hAnsiTheme="minorHAnsi" w:cstheme="minorHAnsi"/>
          <w:sz w:val="22"/>
        </w:rPr>
        <w:t>na jego lepszą organizację, zarówno na etapie opracowania i ewentualnej aktualizacji planu transformacji</w:t>
      </w:r>
      <w:r w:rsidR="00FF3E46">
        <w:rPr>
          <w:rFonts w:asciiTheme="minorHAnsi" w:hAnsiTheme="minorHAnsi" w:cstheme="minorHAnsi"/>
          <w:sz w:val="22"/>
        </w:rPr>
        <w:t xml:space="preserve">, jak i podczas </w:t>
      </w:r>
      <w:r>
        <w:rPr>
          <w:rFonts w:asciiTheme="minorHAnsi" w:hAnsiTheme="minorHAnsi" w:cstheme="minorHAnsi"/>
          <w:sz w:val="22"/>
        </w:rPr>
        <w:t>jego realizacji – począwszy od określania celów</w:t>
      </w:r>
      <w:r w:rsidR="00FF3E46">
        <w:rPr>
          <w:rFonts w:asciiTheme="minorHAnsi" w:hAnsiTheme="minorHAnsi" w:cstheme="minorHAnsi"/>
          <w:sz w:val="22"/>
        </w:rPr>
        <w:t xml:space="preserve">, </w:t>
      </w:r>
      <w:r>
        <w:rPr>
          <w:rFonts w:asciiTheme="minorHAnsi" w:hAnsiTheme="minorHAnsi" w:cstheme="minorHAnsi"/>
          <w:sz w:val="22"/>
        </w:rPr>
        <w:t>priorytetów</w:t>
      </w:r>
      <w:r w:rsidR="00FF3E46">
        <w:rPr>
          <w:rFonts w:asciiTheme="minorHAnsi" w:hAnsiTheme="minorHAnsi" w:cstheme="minorHAnsi"/>
          <w:sz w:val="22"/>
        </w:rPr>
        <w:t xml:space="preserve"> i kierunków interwencji</w:t>
      </w:r>
      <w:r>
        <w:rPr>
          <w:rFonts w:asciiTheme="minorHAnsi" w:hAnsiTheme="minorHAnsi" w:cstheme="minorHAnsi"/>
          <w:sz w:val="22"/>
        </w:rPr>
        <w:t>, po procesy wdrażania, monitorowania i</w:t>
      </w:r>
      <w:r w:rsidR="00FF3E46">
        <w:rPr>
          <w:rFonts w:asciiTheme="minorHAnsi" w:hAnsiTheme="minorHAnsi" w:cstheme="minorHAnsi"/>
          <w:sz w:val="22"/>
        </w:rPr>
        <w:t> </w:t>
      </w:r>
      <w:r>
        <w:rPr>
          <w:rFonts w:asciiTheme="minorHAnsi" w:hAnsiTheme="minorHAnsi" w:cstheme="minorHAnsi"/>
          <w:sz w:val="22"/>
        </w:rPr>
        <w:t>oceny uzyskanych rezultatów:</w:t>
      </w:r>
    </w:p>
    <w:p w14:paraId="2F560EBC" w14:textId="18C44C70" w:rsidR="00D47220" w:rsidRPr="00654E31" w:rsidRDefault="00FA1F1D" w:rsidP="007666B5">
      <w:pPr>
        <w:pStyle w:val="Akapitzlist"/>
        <w:numPr>
          <w:ilvl w:val="0"/>
          <w:numId w:val="2"/>
        </w:numPr>
        <w:autoSpaceDE w:val="0"/>
        <w:autoSpaceDN w:val="0"/>
        <w:adjustRightInd w:val="0"/>
        <w:spacing w:after="120"/>
        <w:contextualSpacing w:val="0"/>
        <w:jc w:val="both"/>
        <w:rPr>
          <w:rFonts w:cstheme="minorHAnsi"/>
        </w:rPr>
      </w:pPr>
      <w:r w:rsidRPr="00654E31">
        <w:rPr>
          <w:rFonts w:cstheme="minorHAnsi"/>
          <w:b/>
          <w:bCs/>
          <w:color w:val="0070C0"/>
        </w:rPr>
        <w:t>Współpraca i partnerstwo</w:t>
      </w:r>
      <w:r w:rsidR="0095641A" w:rsidRPr="00654E31">
        <w:rPr>
          <w:rFonts w:cstheme="minorHAnsi"/>
        </w:rPr>
        <w:t xml:space="preserve"> oznaczające</w:t>
      </w:r>
      <w:r w:rsidRPr="00654E31">
        <w:rPr>
          <w:rFonts w:cstheme="minorHAnsi"/>
        </w:rPr>
        <w:t xml:space="preserve"> współdziałanie między podmiotami publicznymi i prywatnymi, organizacjami pozarządowymi, sektorem nauki i społeczeństwem obywatelskim </w:t>
      </w:r>
      <w:r w:rsidR="00F448F1" w:rsidRPr="00654E31">
        <w:rPr>
          <w:rFonts w:cstheme="minorHAnsi"/>
        </w:rPr>
        <w:t>przed rozpoczęciem procesu transformacji i</w:t>
      </w:r>
      <w:r w:rsidR="00FB55E1" w:rsidRPr="00654E31">
        <w:rPr>
          <w:rFonts w:cstheme="minorHAnsi"/>
        </w:rPr>
        <w:t> </w:t>
      </w:r>
      <w:r w:rsidR="00F448F1" w:rsidRPr="00654E31">
        <w:rPr>
          <w:rFonts w:cstheme="minorHAnsi"/>
        </w:rPr>
        <w:t>podczas jego trwania</w:t>
      </w:r>
      <w:r w:rsidR="00D47220" w:rsidRPr="00654E31">
        <w:rPr>
          <w:rFonts w:cstheme="minorHAnsi"/>
        </w:rPr>
        <w:t>.</w:t>
      </w:r>
    </w:p>
    <w:p w14:paraId="660C9ABA" w14:textId="65DC350C" w:rsidR="00F448F1" w:rsidRPr="00654E31" w:rsidRDefault="00624ADF" w:rsidP="00ED3380">
      <w:pPr>
        <w:pStyle w:val="Akapitzlist"/>
        <w:autoSpaceDE w:val="0"/>
        <w:autoSpaceDN w:val="0"/>
        <w:adjustRightInd w:val="0"/>
        <w:spacing w:after="120"/>
        <w:contextualSpacing w:val="0"/>
        <w:jc w:val="both"/>
        <w:rPr>
          <w:rFonts w:cstheme="minorHAnsi"/>
        </w:rPr>
      </w:pPr>
      <w:r w:rsidRPr="00654E31">
        <w:rPr>
          <w:rFonts w:cstheme="minorHAnsi"/>
        </w:rPr>
        <w:t xml:space="preserve">Mocny „oddolny” akcent merytoryczny przygotowania </w:t>
      </w:r>
      <w:r w:rsidR="005E35A7" w:rsidRPr="00654E31">
        <w:rPr>
          <w:rFonts w:cstheme="minorHAnsi"/>
        </w:rPr>
        <w:t>p</w:t>
      </w:r>
      <w:r w:rsidRPr="00654E31">
        <w:rPr>
          <w:rFonts w:cstheme="minorHAnsi"/>
        </w:rPr>
        <w:t>lanu odnoszący się do struktur subregionalnych, których ostatecznie będą dotyczyły rozstrzygnięcia programowania</w:t>
      </w:r>
      <w:r w:rsidRPr="00654E31">
        <w:rPr>
          <w:rStyle w:val="Odwoanieprzypisudolnego"/>
          <w:rFonts w:cstheme="minorHAnsi"/>
        </w:rPr>
        <w:footnoteReference w:id="27"/>
      </w:r>
      <w:r w:rsidRPr="00654E31">
        <w:rPr>
          <w:rFonts w:cstheme="minorHAnsi"/>
        </w:rPr>
        <w:t xml:space="preserve">, </w:t>
      </w:r>
      <w:r w:rsidR="00D47220" w:rsidRPr="00654E31">
        <w:rPr>
          <w:rFonts w:cstheme="minorHAnsi"/>
        </w:rPr>
        <w:t>pozwoli</w:t>
      </w:r>
      <w:r w:rsidR="00B0386B" w:rsidRPr="00654E31">
        <w:rPr>
          <w:rFonts w:cstheme="minorHAnsi"/>
        </w:rPr>
        <w:t xml:space="preserve"> </w:t>
      </w:r>
      <w:r w:rsidR="00D47220" w:rsidRPr="00654E31">
        <w:rPr>
          <w:rFonts w:cstheme="minorHAnsi"/>
        </w:rPr>
        <w:t xml:space="preserve">na opracowanie odpowiednio dostosowanego </w:t>
      </w:r>
      <w:r w:rsidR="002F1D8D">
        <w:rPr>
          <w:rFonts w:cstheme="minorHAnsi"/>
        </w:rPr>
        <w:t xml:space="preserve">do uwarunkowań </w:t>
      </w:r>
      <w:r w:rsidR="00D47220" w:rsidRPr="00654E31">
        <w:rPr>
          <w:rFonts w:cstheme="minorHAnsi"/>
        </w:rPr>
        <w:t>zakresu działań</w:t>
      </w:r>
      <w:r w:rsidR="00ED3380" w:rsidRPr="00654E31">
        <w:rPr>
          <w:rFonts w:cstheme="minorHAnsi"/>
        </w:rPr>
        <w:t xml:space="preserve"> </w:t>
      </w:r>
      <w:r w:rsidR="00D47220" w:rsidRPr="00654E31">
        <w:rPr>
          <w:rFonts w:cstheme="minorHAnsi"/>
        </w:rPr>
        <w:t>uwzględniającego lokalne czynniki wzrostu – obraz Wielkopolski Wschodniej, jej potencjałów i ograniczeń to nie tylko wynik badań, lecz także, co jest bardzo ważne, obraz oczekiwań i ocen, które nie zawsze można opisać parametrami statystycznymi</w:t>
      </w:r>
      <w:r w:rsidR="00BB5A0B" w:rsidRPr="00654E31">
        <w:rPr>
          <w:rFonts w:cstheme="minorHAnsi"/>
        </w:rPr>
        <w:t>. Z</w:t>
      </w:r>
      <w:r w:rsidR="00B0386B" w:rsidRPr="00654E31">
        <w:rPr>
          <w:rFonts w:cstheme="minorHAnsi"/>
        </w:rPr>
        <w:t xml:space="preserve">rozumienie lokalnych </w:t>
      </w:r>
      <w:r w:rsidR="00B44C54">
        <w:rPr>
          <w:rFonts w:cstheme="minorHAnsi"/>
        </w:rPr>
        <w:t>uwarunkowań</w:t>
      </w:r>
      <w:r w:rsidR="00B44C54" w:rsidRPr="00654E31">
        <w:rPr>
          <w:rFonts w:cstheme="minorHAnsi"/>
        </w:rPr>
        <w:t xml:space="preserve"> </w:t>
      </w:r>
      <w:r w:rsidR="00B0386B" w:rsidRPr="00654E31">
        <w:rPr>
          <w:rFonts w:cstheme="minorHAnsi"/>
        </w:rPr>
        <w:t>jest kwestią kluczową, gdyż lokalne problemy i wyzwania związane ze</w:t>
      </w:r>
      <w:r w:rsidR="002F1D8D">
        <w:rPr>
          <w:rFonts w:cstheme="minorHAnsi"/>
        </w:rPr>
        <w:t> </w:t>
      </w:r>
      <w:r w:rsidR="00B0386B" w:rsidRPr="00654E31">
        <w:rPr>
          <w:rFonts w:cstheme="minorHAnsi"/>
        </w:rPr>
        <w:t>sprawiedliwą transformacją mogą na siebie wzajemnie oddziaływać</w:t>
      </w:r>
      <w:r w:rsidR="00ED3380" w:rsidRPr="00654E31">
        <w:rPr>
          <w:rFonts w:cstheme="minorHAnsi"/>
        </w:rPr>
        <w:t xml:space="preserve">. </w:t>
      </w:r>
      <w:r w:rsidR="002E34AC" w:rsidRPr="00654E31">
        <w:rPr>
          <w:rFonts w:cstheme="minorHAnsi"/>
        </w:rPr>
        <w:t xml:space="preserve">Dialog i współpraca </w:t>
      </w:r>
      <w:r w:rsidR="00B44C54">
        <w:rPr>
          <w:rFonts w:cstheme="minorHAnsi"/>
        </w:rPr>
        <w:t xml:space="preserve">wpływają ponadto </w:t>
      </w:r>
      <w:r w:rsidR="00D47220" w:rsidRPr="00654E31">
        <w:rPr>
          <w:rFonts w:cstheme="minorHAnsi"/>
        </w:rPr>
        <w:t>na</w:t>
      </w:r>
      <w:r w:rsidR="00134E43" w:rsidRPr="00654E31">
        <w:rPr>
          <w:rFonts w:cstheme="minorHAnsi"/>
        </w:rPr>
        <w:t> </w:t>
      </w:r>
      <w:r w:rsidR="00D47220" w:rsidRPr="00654E31">
        <w:rPr>
          <w:rFonts w:cstheme="minorHAnsi"/>
        </w:rPr>
        <w:t>budowanie zaufania między poszczególnymi podmiotami</w:t>
      </w:r>
      <w:r w:rsidR="002F1D8D">
        <w:rPr>
          <w:rFonts w:cstheme="minorHAnsi"/>
        </w:rPr>
        <w:t xml:space="preserve"> uczestniczącymi w</w:t>
      </w:r>
      <w:r w:rsidR="00D47220" w:rsidRPr="00654E31">
        <w:rPr>
          <w:rFonts w:cstheme="minorHAnsi"/>
        </w:rPr>
        <w:t xml:space="preserve"> transformacji oraz</w:t>
      </w:r>
      <w:r w:rsidR="00B44C54">
        <w:rPr>
          <w:rFonts w:cstheme="minorHAnsi"/>
        </w:rPr>
        <w:t xml:space="preserve"> wzmacniają </w:t>
      </w:r>
      <w:r w:rsidR="00D47220" w:rsidRPr="00654E31">
        <w:rPr>
          <w:rFonts w:cstheme="minorHAnsi"/>
        </w:rPr>
        <w:t>poczuci</w:t>
      </w:r>
      <w:r w:rsidR="00B44C54">
        <w:rPr>
          <w:rFonts w:cstheme="minorHAnsi"/>
        </w:rPr>
        <w:t>e</w:t>
      </w:r>
      <w:r w:rsidR="00D47220" w:rsidRPr="00654E31">
        <w:rPr>
          <w:rFonts w:cstheme="minorHAnsi"/>
        </w:rPr>
        <w:t xml:space="preserve"> współodpowiedzialności za </w:t>
      </w:r>
      <w:r w:rsidR="00134E43" w:rsidRPr="00654E31">
        <w:rPr>
          <w:rFonts w:cstheme="minorHAnsi"/>
        </w:rPr>
        <w:t>jej</w:t>
      </w:r>
      <w:r w:rsidR="009A4533">
        <w:rPr>
          <w:rFonts w:cstheme="minorHAnsi"/>
        </w:rPr>
        <w:t> </w:t>
      </w:r>
      <w:r w:rsidR="00D47220" w:rsidRPr="00654E31">
        <w:rPr>
          <w:rFonts w:cstheme="minorHAnsi"/>
        </w:rPr>
        <w:t>przebieg.</w:t>
      </w:r>
    </w:p>
    <w:p w14:paraId="59D02133" w14:textId="65EEBF76" w:rsidR="00C37202" w:rsidRPr="00654E31" w:rsidRDefault="00FF223D" w:rsidP="00ED3380">
      <w:pPr>
        <w:pStyle w:val="Akapitzlist"/>
        <w:autoSpaceDE w:val="0"/>
        <w:autoSpaceDN w:val="0"/>
        <w:adjustRightInd w:val="0"/>
        <w:spacing w:after="120"/>
        <w:contextualSpacing w:val="0"/>
        <w:jc w:val="both"/>
        <w:rPr>
          <w:rFonts w:cstheme="minorHAnsi"/>
        </w:rPr>
      </w:pPr>
      <w:r w:rsidRPr="00654E31">
        <w:rPr>
          <w:rFonts w:cstheme="minorHAnsi"/>
        </w:rPr>
        <w:t>Szeroka współpraca i partnerstwo wpisują się</w:t>
      </w:r>
      <w:r w:rsidR="007A7369" w:rsidRPr="00654E31">
        <w:rPr>
          <w:rFonts w:cstheme="minorHAnsi"/>
        </w:rPr>
        <w:t xml:space="preserve"> w</w:t>
      </w:r>
      <w:r w:rsidRPr="00654E31">
        <w:rPr>
          <w:rFonts w:cstheme="minorHAnsi"/>
        </w:rPr>
        <w:t xml:space="preserve"> zasady </w:t>
      </w:r>
      <w:r w:rsidR="00134E43" w:rsidRPr="00654E31">
        <w:rPr>
          <w:rFonts w:cstheme="minorHAnsi"/>
        </w:rPr>
        <w:t>o</w:t>
      </w:r>
      <w:r w:rsidRPr="00654E31">
        <w:rPr>
          <w:rFonts w:cstheme="minorHAnsi"/>
        </w:rPr>
        <w:t xml:space="preserve">kreślone w </w:t>
      </w:r>
      <w:r w:rsidRPr="00654E31">
        <w:rPr>
          <w:rFonts w:cstheme="minorHAnsi"/>
          <w:i/>
          <w:iCs/>
        </w:rPr>
        <w:t>Wytycznych dotyczących sprawiedliwej transformacji</w:t>
      </w:r>
      <w:r w:rsidRPr="00654E31">
        <w:rPr>
          <w:rStyle w:val="Odwoanieprzypisudolnego"/>
          <w:rFonts w:cstheme="minorHAnsi"/>
        </w:rPr>
        <w:footnoteReference w:id="28"/>
      </w:r>
      <w:r w:rsidRPr="00654E31">
        <w:rPr>
          <w:rFonts w:cstheme="minorHAnsi"/>
        </w:rPr>
        <w:t xml:space="preserve">, którymi </w:t>
      </w:r>
      <w:r w:rsidR="00C37202" w:rsidRPr="00654E31">
        <w:rPr>
          <w:rFonts w:cstheme="minorHAnsi"/>
        </w:rPr>
        <w:t>należy kierować się podczas transformacji gospodarek i</w:t>
      </w:r>
      <w:r w:rsidR="0057039E" w:rsidRPr="00654E31">
        <w:rPr>
          <w:rFonts w:cstheme="minorHAnsi"/>
        </w:rPr>
        <w:t> </w:t>
      </w:r>
      <w:r w:rsidR="00C37202" w:rsidRPr="00654E31">
        <w:rPr>
          <w:rFonts w:cstheme="minorHAnsi"/>
        </w:rPr>
        <w:t>społeczeństw na model zrównoważony pod względem środowiskowym</w:t>
      </w:r>
      <w:r w:rsidR="00134E43" w:rsidRPr="00654E31">
        <w:rPr>
          <w:rFonts w:cstheme="minorHAnsi"/>
        </w:rPr>
        <w:t>, tj.</w:t>
      </w:r>
      <w:r w:rsidR="00C37202" w:rsidRPr="00654E31">
        <w:rPr>
          <w:rFonts w:cstheme="minorHAnsi"/>
        </w:rPr>
        <w:t xml:space="preserve"> </w:t>
      </w:r>
      <w:r w:rsidR="00134E43" w:rsidRPr="00654E31">
        <w:rPr>
          <w:rFonts w:cstheme="minorHAnsi"/>
        </w:rPr>
        <w:t xml:space="preserve">konieczność prowadzenia znaczącego i prawidłowo funkcjonującego dialogu społecznego podczas całego procesu i na wszystkich szczeblach zarządzania oraz </w:t>
      </w:r>
      <w:r w:rsidR="00C37202" w:rsidRPr="00654E31">
        <w:rPr>
          <w:rFonts w:cstheme="minorHAnsi"/>
        </w:rPr>
        <w:t>konieczność uzyskania silnej społecznej zgody w odniesieniu do celów zrównoważonego rozwoju i prowadzących do nich ścieżek.</w:t>
      </w:r>
    </w:p>
    <w:p w14:paraId="2C425B2D" w14:textId="39D3FEDB" w:rsidR="00FA1F1D" w:rsidRPr="00654E31" w:rsidRDefault="00FA1F1D" w:rsidP="007666B5">
      <w:pPr>
        <w:pStyle w:val="Akapitzlist"/>
        <w:numPr>
          <w:ilvl w:val="0"/>
          <w:numId w:val="2"/>
        </w:numPr>
        <w:autoSpaceDE w:val="0"/>
        <w:autoSpaceDN w:val="0"/>
        <w:adjustRightInd w:val="0"/>
        <w:spacing w:after="120"/>
        <w:contextualSpacing w:val="0"/>
        <w:jc w:val="both"/>
        <w:rPr>
          <w:rFonts w:cstheme="minorHAnsi"/>
        </w:rPr>
      </w:pPr>
      <w:r w:rsidRPr="00654E31">
        <w:rPr>
          <w:rFonts w:cstheme="minorHAnsi"/>
          <w:b/>
          <w:bCs/>
          <w:color w:val="0070C0"/>
        </w:rPr>
        <w:t>Koncentracja wsparcia skupiona wokół inteligentnych specjalizacji</w:t>
      </w:r>
      <w:r w:rsidR="00B44C54" w:rsidRPr="00B44C54">
        <w:rPr>
          <w:rFonts w:cstheme="minorHAnsi"/>
        </w:rPr>
        <w:t xml:space="preserve"> </w:t>
      </w:r>
      <w:r w:rsidR="00B44C54">
        <w:rPr>
          <w:rFonts w:cstheme="minorHAnsi"/>
        </w:rPr>
        <w:t>oznaczająca skupienie się</w:t>
      </w:r>
      <w:r w:rsidR="009A4533">
        <w:rPr>
          <w:rFonts w:cstheme="minorHAnsi"/>
        </w:rPr>
        <w:t> </w:t>
      </w:r>
      <w:r w:rsidRPr="00654E31">
        <w:rPr>
          <w:rFonts w:cstheme="minorHAnsi"/>
        </w:rPr>
        <w:t>na tych produktach, technologiach</w:t>
      </w:r>
      <w:r w:rsidR="0057039E" w:rsidRPr="00654E31">
        <w:rPr>
          <w:rFonts w:cstheme="minorHAnsi"/>
        </w:rPr>
        <w:t xml:space="preserve"> czy</w:t>
      </w:r>
      <w:r w:rsidRPr="00654E31">
        <w:rPr>
          <w:rFonts w:cstheme="minorHAnsi"/>
        </w:rPr>
        <w:t xml:space="preserve"> sektorach, które pozwolą stworzyć trwałą, opartą na</w:t>
      </w:r>
      <w:r w:rsidR="0057039E" w:rsidRPr="00654E31">
        <w:rPr>
          <w:rFonts w:cstheme="minorHAnsi"/>
        </w:rPr>
        <w:t> </w:t>
      </w:r>
      <w:r w:rsidRPr="00654E31">
        <w:rPr>
          <w:rFonts w:cstheme="minorHAnsi"/>
        </w:rPr>
        <w:t>innowacyjnych rozwiązaniach</w:t>
      </w:r>
      <w:r w:rsidR="00B44C54">
        <w:rPr>
          <w:rFonts w:cstheme="minorHAnsi"/>
        </w:rPr>
        <w:t>,</w:t>
      </w:r>
      <w:r w:rsidRPr="00654E31">
        <w:rPr>
          <w:rFonts w:cstheme="minorHAnsi"/>
        </w:rPr>
        <w:t xml:space="preserve"> nowoczesną, konkurencyjną i zrównoważoną gospodarkę.</w:t>
      </w:r>
    </w:p>
    <w:p w14:paraId="0079A251" w14:textId="40ADAFF2" w:rsidR="007E13C9" w:rsidRPr="00654E31" w:rsidRDefault="00CC65DA" w:rsidP="007E13C9">
      <w:pPr>
        <w:pStyle w:val="Akapitzlist"/>
        <w:autoSpaceDE w:val="0"/>
        <w:autoSpaceDN w:val="0"/>
        <w:adjustRightInd w:val="0"/>
        <w:spacing w:after="120"/>
        <w:contextualSpacing w:val="0"/>
        <w:jc w:val="both"/>
        <w:rPr>
          <w:rFonts w:cstheme="minorHAnsi"/>
        </w:rPr>
      </w:pPr>
      <w:r w:rsidRPr="00654E31">
        <w:rPr>
          <w:rFonts w:cstheme="minorHAnsi"/>
        </w:rPr>
        <w:t xml:space="preserve">Koncepcja wspierania inteligentnych specjalizacji nadal jest </w:t>
      </w:r>
      <w:r w:rsidR="009A4533">
        <w:rPr>
          <w:rFonts w:cstheme="minorHAnsi"/>
        </w:rPr>
        <w:t>kontynuowana</w:t>
      </w:r>
      <w:r w:rsidRPr="00B44C54">
        <w:rPr>
          <w:rFonts w:cstheme="minorHAnsi"/>
        </w:rPr>
        <w:t>, w związku z</w:t>
      </w:r>
      <w:r w:rsidR="0044673A" w:rsidRPr="00B44C54">
        <w:rPr>
          <w:rFonts w:cstheme="minorHAnsi"/>
        </w:rPr>
        <w:t> </w:t>
      </w:r>
      <w:r w:rsidR="00D84221" w:rsidRPr="00B44C54">
        <w:rPr>
          <w:rFonts w:cstheme="minorHAnsi"/>
        </w:rPr>
        <w:t>czym</w:t>
      </w:r>
      <w:r w:rsidRPr="00B44C54">
        <w:rPr>
          <w:rFonts w:cstheme="minorHAnsi"/>
        </w:rPr>
        <w:t xml:space="preserve"> nie tracą na aktualności założenia przyjęte w Komunikacie Komisji </w:t>
      </w:r>
      <w:r w:rsidR="00B44C54" w:rsidRPr="00B44C54">
        <w:rPr>
          <w:rFonts w:cstheme="minorHAnsi"/>
        </w:rPr>
        <w:t xml:space="preserve">Europejskiej </w:t>
      </w:r>
      <w:r w:rsidR="00C725EC" w:rsidRPr="00B44C54">
        <w:rPr>
          <w:rFonts w:cstheme="minorHAnsi"/>
        </w:rPr>
        <w:t>z 2010 r.</w:t>
      </w:r>
      <w:r w:rsidR="00C725EC" w:rsidRPr="00B44C54">
        <w:rPr>
          <w:rStyle w:val="Odwoanieprzypisudolnego"/>
          <w:rFonts w:cstheme="minorHAnsi"/>
        </w:rPr>
        <w:footnoteReference w:id="29"/>
      </w:r>
      <w:r w:rsidR="00C725EC" w:rsidRPr="00B44C54">
        <w:rPr>
          <w:rFonts w:cstheme="minorHAnsi"/>
        </w:rPr>
        <w:t>, w</w:t>
      </w:r>
      <w:r w:rsidR="00B44C54">
        <w:rPr>
          <w:rFonts w:cstheme="minorHAnsi"/>
        </w:rPr>
        <w:t> </w:t>
      </w:r>
      <w:r w:rsidR="00C725EC" w:rsidRPr="00B44C54">
        <w:rPr>
          <w:rFonts w:cstheme="minorHAnsi"/>
        </w:rPr>
        <w:t>którym</w:t>
      </w:r>
      <w:r w:rsidRPr="00B44C54">
        <w:rPr>
          <w:rFonts w:cstheme="minorHAnsi"/>
        </w:rPr>
        <w:t xml:space="preserve"> podkreśl</w:t>
      </w:r>
      <w:r w:rsidR="00C725EC" w:rsidRPr="00B44C54">
        <w:rPr>
          <w:rFonts w:cstheme="minorHAnsi"/>
        </w:rPr>
        <w:t>ono</w:t>
      </w:r>
      <w:r w:rsidRPr="00B44C54">
        <w:rPr>
          <w:rFonts w:cstheme="minorHAnsi"/>
        </w:rPr>
        <w:t xml:space="preserve">, </w:t>
      </w:r>
      <w:r w:rsidR="0044673A" w:rsidRPr="00B44C54">
        <w:rPr>
          <w:rFonts w:cstheme="minorHAnsi"/>
        </w:rPr>
        <w:t>że</w:t>
      </w:r>
      <w:r w:rsidRPr="00B44C54">
        <w:rPr>
          <w:rFonts w:cstheme="minorHAnsi"/>
        </w:rPr>
        <w:t xml:space="preserve"> możliwości regionów w zakresie wiedzy i z</w:t>
      </w:r>
      <w:r w:rsidRPr="00654E31">
        <w:rPr>
          <w:rFonts w:cstheme="minorHAnsi"/>
        </w:rPr>
        <w:t>dolności innowacyjnych zależą od</w:t>
      </w:r>
      <w:r w:rsidR="00462C12" w:rsidRPr="00654E31">
        <w:rPr>
          <w:rFonts w:cstheme="minorHAnsi"/>
        </w:rPr>
        <w:t> </w:t>
      </w:r>
      <w:r w:rsidRPr="00654E31">
        <w:rPr>
          <w:rFonts w:cstheme="minorHAnsi"/>
        </w:rPr>
        <w:t>wielu czynników –</w:t>
      </w:r>
      <w:r w:rsidR="0044673A" w:rsidRPr="00654E31">
        <w:rPr>
          <w:rFonts w:cstheme="minorHAnsi"/>
        </w:rPr>
        <w:t xml:space="preserve"> </w:t>
      </w:r>
      <w:r w:rsidRPr="00654E31">
        <w:rPr>
          <w:rFonts w:cstheme="minorHAnsi"/>
        </w:rPr>
        <w:t>kultury biznesowej, umiejętności pra</w:t>
      </w:r>
      <w:r w:rsidR="0044673A" w:rsidRPr="00654E31">
        <w:rPr>
          <w:rFonts w:cstheme="minorHAnsi"/>
        </w:rPr>
        <w:t>c</w:t>
      </w:r>
      <w:r w:rsidRPr="00654E31">
        <w:rPr>
          <w:rFonts w:cstheme="minorHAnsi"/>
        </w:rPr>
        <w:t>owników, instytucji edukacyjnych i</w:t>
      </w:r>
      <w:r w:rsidR="00C725EC" w:rsidRPr="00654E31">
        <w:rPr>
          <w:rFonts w:cstheme="minorHAnsi"/>
        </w:rPr>
        <w:t> </w:t>
      </w:r>
      <w:r w:rsidRPr="00654E31">
        <w:rPr>
          <w:rFonts w:cstheme="minorHAnsi"/>
        </w:rPr>
        <w:t>szkoleniowych, oferty usług wspierających innowacje, mechanizmów transferu technologii, infrastruktury badawczo-rozwojowej i TIK, mobilności naukowców, inkubatorów przedsiębiorczości</w:t>
      </w:r>
      <w:r w:rsidR="00B837BA" w:rsidRPr="00654E31">
        <w:rPr>
          <w:rFonts w:cstheme="minorHAnsi"/>
        </w:rPr>
        <w:t xml:space="preserve"> </w:t>
      </w:r>
      <w:r w:rsidRPr="00654E31">
        <w:rPr>
          <w:rFonts w:cstheme="minorHAnsi"/>
        </w:rPr>
        <w:t xml:space="preserve">oraz miejscowego potencjału kreatywności. </w:t>
      </w:r>
      <w:r w:rsidR="00D84221" w:rsidRPr="00654E31">
        <w:rPr>
          <w:rFonts w:cstheme="minorHAnsi"/>
        </w:rPr>
        <w:t>Podkreśla on</w:t>
      </w:r>
      <w:r w:rsidR="00C725EC" w:rsidRPr="00654E31">
        <w:rPr>
          <w:rFonts w:cstheme="minorHAnsi"/>
        </w:rPr>
        <w:t>, że s</w:t>
      </w:r>
      <w:r w:rsidRPr="00654E31">
        <w:rPr>
          <w:rFonts w:cstheme="minorHAnsi"/>
        </w:rPr>
        <w:t>trategie inteligentnych specjalizacji w wiodących regionach mogą opierać się na inwestycjach w</w:t>
      </w:r>
      <w:r w:rsidR="00B837BA" w:rsidRPr="00654E31">
        <w:rPr>
          <w:rFonts w:cstheme="minorHAnsi"/>
        </w:rPr>
        <w:t> </w:t>
      </w:r>
      <w:r w:rsidRPr="00654E31">
        <w:rPr>
          <w:rFonts w:cstheme="minorHAnsi"/>
        </w:rPr>
        <w:t xml:space="preserve">udoskonalanie ogólnych technologii lub innowacji, </w:t>
      </w:r>
      <w:r w:rsidR="00355149">
        <w:rPr>
          <w:rFonts w:cstheme="minorHAnsi"/>
        </w:rPr>
        <w:t>natomiast</w:t>
      </w:r>
      <w:r w:rsidRPr="00654E31">
        <w:rPr>
          <w:rFonts w:cstheme="minorHAnsi"/>
        </w:rPr>
        <w:t xml:space="preserve"> w</w:t>
      </w:r>
      <w:r w:rsidR="00B837BA" w:rsidRPr="00654E31">
        <w:rPr>
          <w:rFonts w:cstheme="minorHAnsi"/>
        </w:rPr>
        <w:t xml:space="preserve"> </w:t>
      </w:r>
      <w:r w:rsidRPr="00654E31">
        <w:rPr>
          <w:rFonts w:cstheme="minorHAnsi"/>
        </w:rPr>
        <w:t>przypadku pozostałych regionów więcej korzyści przynosi często inwestowanie w innowacje w</w:t>
      </w:r>
      <w:r w:rsidR="00D84221" w:rsidRPr="00654E31">
        <w:rPr>
          <w:rFonts w:cstheme="minorHAnsi"/>
        </w:rPr>
        <w:t> </w:t>
      </w:r>
      <w:r w:rsidRPr="00654E31">
        <w:rPr>
          <w:rFonts w:cstheme="minorHAnsi"/>
        </w:rPr>
        <w:t>konkretnym sektorze lub kilku pokrewnych sektorach</w:t>
      </w:r>
      <w:r w:rsidR="00B837BA" w:rsidRPr="00654E31">
        <w:rPr>
          <w:rFonts w:cstheme="minorHAnsi"/>
        </w:rPr>
        <w:t>. Drugie podejście wy</w:t>
      </w:r>
      <w:r w:rsidR="00C725EC" w:rsidRPr="00654E31">
        <w:rPr>
          <w:rFonts w:cstheme="minorHAnsi"/>
        </w:rPr>
        <w:t>daje się być pożądanym kierunkiem dla</w:t>
      </w:r>
      <w:r w:rsidR="00EC3A94" w:rsidRPr="00654E31">
        <w:rPr>
          <w:rFonts w:cstheme="minorHAnsi"/>
        </w:rPr>
        <w:t> </w:t>
      </w:r>
      <w:r w:rsidR="00C725EC" w:rsidRPr="00654E31">
        <w:rPr>
          <w:rFonts w:cstheme="minorHAnsi"/>
        </w:rPr>
        <w:t>Wielkopolski Wschodniej</w:t>
      </w:r>
      <w:r w:rsidR="00B44C54">
        <w:rPr>
          <w:rFonts w:cstheme="minorHAnsi"/>
        </w:rPr>
        <w:t xml:space="preserve">, które powinno opierać </w:t>
      </w:r>
      <w:r w:rsidR="00333AFA">
        <w:rPr>
          <w:rFonts w:cstheme="minorHAnsi"/>
        </w:rPr>
        <w:t xml:space="preserve">się </w:t>
      </w:r>
      <w:r w:rsidR="00D84221" w:rsidRPr="00654E31">
        <w:rPr>
          <w:rFonts w:cstheme="minorHAnsi"/>
        </w:rPr>
        <w:t xml:space="preserve">w szczególności na </w:t>
      </w:r>
      <w:r w:rsidR="00540368" w:rsidRPr="00654E31">
        <w:rPr>
          <w:rFonts w:cstheme="minorHAnsi"/>
          <w:b/>
          <w:bCs/>
          <w:color w:val="0070C0"/>
        </w:rPr>
        <w:t>now</w:t>
      </w:r>
      <w:r w:rsidR="00540368">
        <w:rPr>
          <w:rFonts w:cstheme="minorHAnsi"/>
          <w:b/>
          <w:bCs/>
          <w:color w:val="0070C0"/>
        </w:rPr>
        <w:t>ych</w:t>
      </w:r>
      <w:r w:rsidR="00540368" w:rsidRPr="00654E31">
        <w:rPr>
          <w:rFonts w:cstheme="minorHAnsi"/>
          <w:b/>
          <w:bCs/>
          <w:color w:val="0070C0"/>
        </w:rPr>
        <w:t xml:space="preserve"> inteligentn</w:t>
      </w:r>
      <w:r w:rsidR="00540368">
        <w:rPr>
          <w:rFonts w:cstheme="minorHAnsi"/>
          <w:b/>
          <w:bCs/>
          <w:color w:val="0070C0"/>
        </w:rPr>
        <w:t>ych</w:t>
      </w:r>
      <w:r w:rsidR="00540368" w:rsidRPr="00654E31">
        <w:rPr>
          <w:rFonts w:cstheme="minorHAnsi"/>
          <w:b/>
          <w:bCs/>
          <w:color w:val="0070C0"/>
        </w:rPr>
        <w:t xml:space="preserve"> specjalizacj</w:t>
      </w:r>
      <w:r w:rsidR="00540368">
        <w:rPr>
          <w:rFonts w:cstheme="minorHAnsi"/>
          <w:b/>
          <w:bCs/>
          <w:color w:val="0070C0"/>
        </w:rPr>
        <w:t xml:space="preserve">ach </w:t>
      </w:r>
      <w:r w:rsidR="00E25FCD" w:rsidRPr="00654E31">
        <w:rPr>
          <w:rFonts w:cstheme="minorHAnsi"/>
          <w:b/>
          <w:bCs/>
          <w:color w:val="0070C0"/>
        </w:rPr>
        <w:t>subregion</w:t>
      </w:r>
      <w:r w:rsidR="00540368">
        <w:rPr>
          <w:rFonts w:cstheme="minorHAnsi"/>
          <w:b/>
          <w:bCs/>
          <w:color w:val="0070C0"/>
        </w:rPr>
        <w:t>u, tj.</w:t>
      </w:r>
      <w:r w:rsidR="00355149">
        <w:rPr>
          <w:rFonts w:cstheme="minorHAnsi"/>
          <w:b/>
          <w:bCs/>
          <w:color w:val="0070C0"/>
        </w:rPr>
        <w:t xml:space="preserve"> </w:t>
      </w:r>
      <w:r w:rsidR="001C004F">
        <w:rPr>
          <w:rFonts w:cstheme="minorHAnsi"/>
          <w:b/>
          <w:bCs/>
          <w:color w:val="0070C0"/>
        </w:rPr>
        <w:t xml:space="preserve">(1) </w:t>
      </w:r>
      <w:r w:rsidR="005678B8" w:rsidRPr="00DB384C">
        <w:rPr>
          <w:rFonts w:cstheme="minorHAnsi"/>
          <w:b/>
          <w:bCs/>
          <w:color w:val="0070C0"/>
        </w:rPr>
        <w:t>Odnawialne Źródła Energii i nowoczesne technologie energetyczne</w:t>
      </w:r>
      <w:r w:rsidR="00333AFA">
        <w:rPr>
          <w:rFonts w:cstheme="minorHAnsi"/>
          <w:b/>
          <w:bCs/>
          <w:color w:val="0070C0"/>
        </w:rPr>
        <w:t xml:space="preserve"> </w:t>
      </w:r>
      <w:r w:rsidR="00540368" w:rsidRPr="000618C4">
        <w:rPr>
          <w:rFonts w:cstheme="minorHAnsi"/>
          <w:b/>
          <w:bCs/>
          <w:color w:val="0070C0"/>
        </w:rPr>
        <w:t xml:space="preserve">oraz </w:t>
      </w:r>
      <w:r w:rsidR="001C004F">
        <w:rPr>
          <w:rFonts w:cstheme="minorHAnsi"/>
          <w:b/>
          <w:bCs/>
          <w:color w:val="0070C0"/>
        </w:rPr>
        <w:t xml:space="preserve">(2) </w:t>
      </w:r>
      <w:r w:rsidR="00540368" w:rsidRPr="000618C4">
        <w:rPr>
          <w:rFonts w:cstheme="minorHAnsi"/>
          <w:b/>
          <w:bCs/>
          <w:color w:val="0070C0"/>
        </w:rPr>
        <w:t>turystyki</w:t>
      </w:r>
      <w:r w:rsidR="00540368">
        <w:rPr>
          <w:rFonts w:cstheme="minorHAnsi"/>
          <w:b/>
          <w:bCs/>
          <w:color w:val="0070C0"/>
        </w:rPr>
        <w:t>,</w:t>
      </w:r>
      <w:r w:rsidR="00D84221" w:rsidRPr="00654E31">
        <w:rPr>
          <w:rFonts w:cstheme="minorHAnsi"/>
        </w:rPr>
        <w:t xml:space="preserve"> </w:t>
      </w:r>
      <w:r w:rsidR="00540368" w:rsidRPr="00654E31">
        <w:rPr>
          <w:rFonts w:cstheme="minorHAnsi"/>
        </w:rPr>
        <w:t>wywodząc</w:t>
      </w:r>
      <w:r w:rsidR="00540368">
        <w:rPr>
          <w:rFonts w:cstheme="minorHAnsi"/>
        </w:rPr>
        <w:t>ych</w:t>
      </w:r>
      <w:r w:rsidR="00540368" w:rsidRPr="00654E31">
        <w:rPr>
          <w:rFonts w:cstheme="minorHAnsi"/>
        </w:rPr>
        <w:t xml:space="preserve"> </w:t>
      </w:r>
      <w:r w:rsidR="00D84221" w:rsidRPr="00654E31">
        <w:rPr>
          <w:rFonts w:cstheme="minorHAnsi"/>
        </w:rPr>
        <w:t>się z tradycji subregionu oraz jego potencjału wewnętrznego</w:t>
      </w:r>
      <w:r w:rsidR="00C329BE" w:rsidRPr="00654E31">
        <w:rPr>
          <w:rFonts w:cstheme="minorHAnsi"/>
        </w:rPr>
        <w:t xml:space="preserve">. </w:t>
      </w:r>
      <w:r w:rsidR="00E25FCD" w:rsidRPr="00654E31">
        <w:rPr>
          <w:rFonts w:cstheme="minorHAnsi"/>
        </w:rPr>
        <w:t>D</w:t>
      </w:r>
      <w:r w:rsidR="007E13C9" w:rsidRPr="00654E31">
        <w:rPr>
          <w:rFonts w:cstheme="minorHAnsi"/>
        </w:rPr>
        <w:t>okument</w:t>
      </w:r>
      <w:r w:rsidR="00E25FCD" w:rsidRPr="00654E31">
        <w:rPr>
          <w:rFonts w:cstheme="minorHAnsi"/>
        </w:rPr>
        <w:t xml:space="preserve"> Komisji</w:t>
      </w:r>
      <w:r w:rsidR="007E13C9" w:rsidRPr="00654E31">
        <w:rPr>
          <w:rFonts w:cstheme="minorHAnsi"/>
        </w:rPr>
        <w:t xml:space="preserve"> </w:t>
      </w:r>
      <w:r w:rsidR="00B44C54">
        <w:rPr>
          <w:rFonts w:cstheme="minorHAnsi"/>
        </w:rPr>
        <w:t xml:space="preserve">Europejskiej </w:t>
      </w:r>
      <w:r w:rsidR="007E13C9" w:rsidRPr="00654E31">
        <w:rPr>
          <w:rFonts w:cstheme="minorHAnsi"/>
        </w:rPr>
        <w:t>wskazuje, że z</w:t>
      </w:r>
      <w:r w:rsidR="00D84221" w:rsidRPr="00654E31">
        <w:rPr>
          <w:rFonts w:cstheme="minorHAnsi"/>
        </w:rPr>
        <w:t>dolność do sprostania długoterminowym wyzwaniom</w:t>
      </w:r>
      <w:r w:rsidR="007E13C9" w:rsidRPr="00654E31">
        <w:rPr>
          <w:rFonts w:cstheme="minorHAnsi"/>
        </w:rPr>
        <w:t>, a</w:t>
      </w:r>
      <w:r w:rsidR="00B837BA" w:rsidRPr="00654E31">
        <w:rPr>
          <w:rFonts w:cstheme="minorHAnsi"/>
        </w:rPr>
        <w:t> </w:t>
      </w:r>
      <w:r w:rsidR="007E13C9" w:rsidRPr="00654E31">
        <w:rPr>
          <w:rFonts w:cstheme="minorHAnsi"/>
        </w:rPr>
        <w:t>obecnie także wyjścia z kryzysu spowodowanego epidemią COVI</w:t>
      </w:r>
      <w:r w:rsidR="003E31BA" w:rsidRPr="00654E31">
        <w:rPr>
          <w:rFonts w:cstheme="minorHAnsi"/>
        </w:rPr>
        <w:t>D</w:t>
      </w:r>
      <w:r w:rsidR="007E13C9" w:rsidRPr="00654E31">
        <w:rPr>
          <w:rFonts w:cstheme="minorHAnsi"/>
        </w:rPr>
        <w:t>-19, powinna być</w:t>
      </w:r>
      <w:r w:rsidR="00B837BA" w:rsidRPr="00654E31">
        <w:rPr>
          <w:rFonts w:cstheme="minorHAnsi"/>
        </w:rPr>
        <w:t xml:space="preserve"> </w:t>
      </w:r>
      <w:r w:rsidR="00355149" w:rsidRPr="00654E31">
        <w:rPr>
          <w:rFonts w:cstheme="minorHAnsi"/>
        </w:rPr>
        <w:t xml:space="preserve">wspierana </w:t>
      </w:r>
      <w:r w:rsidR="00B837BA" w:rsidRPr="00654E31">
        <w:rPr>
          <w:rFonts w:cstheme="minorHAnsi"/>
        </w:rPr>
        <w:t>przez</w:t>
      </w:r>
      <w:r w:rsidR="007E13C9" w:rsidRPr="00654E31">
        <w:rPr>
          <w:rFonts w:cstheme="minorHAnsi"/>
        </w:rPr>
        <w:t xml:space="preserve"> sektor kultury i twórczości, poprzez </w:t>
      </w:r>
      <w:r w:rsidR="00355149">
        <w:rPr>
          <w:rFonts w:cstheme="minorHAnsi"/>
        </w:rPr>
        <w:t>rozwój</w:t>
      </w:r>
      <w:r w:rsidR="00355149" w:rsidRPr="00654E31">
        <w:rPr>
          <w:rFonts w:cstheme="minorHAnsi"/>
        </w:rPr>
        <w:t xml:space="preserve"> </w:t>
      </w:r>
      <w:r w:rsidR="00D84221" w:rsidRPr="00654E31">
        <w:rPr>
          <w:rFonts w:cstheme="minorHAnsi"/>
        </w:rPr>
        <w:t>kreatywności i</w:t>
      </w:r>
      <w:r w:rsidR="00C329BE" w:rsidRPr="00654E31">
        <w:rPr>
          <w:rFonts w:cstheme="minorHAnsi"/>
        </w:rPr>
        <w:t> </w:t>
      </w:r>
      <w:r w:rsidR="00D84221" w:rsidRPr="00654E31">
        <w:rPr>
          <w:rFonts w:cstheme="minorHAnsi"/>
        </w:rPr>
        <w:t>umiejętności</w:t>
      </w:r>
      <w:r w:rsidR="007E13C9" w:rsidRPr="00654E31">
        <w:rPr>
          <w:rFonts w:cstheme="minorHAnsi"/>
        </w:rPr>
        <w:t xml:space="preserve"> ludzi oraz kształtowanie </w:t>
      </w:r>
      <w:r w:rsidR="00D84221" w:rsidRPr="00654E31">
        <w:rPr>
          <w:rFonts w:cstheme="minorHAnsi"/>
        </w:rPr>
        <w:t>silnych wartości społecznych</w:t>
      </w:r>
      <w:r w:rsidR="007E13C9" w:rsidRPr="00654E31">
        <w:rPr>
          <w:rFonts w:cstheme="minorHAnsi"/>
        </w:rPr>
        <w:t xml:space="preserve">. </w:t>
      </w:r>
      <w:r w:rsidR="00B837BA" w:rsidRPr="00654E31">
        <w:rPr>
          <w:rFonts w:cstheme="minorHAnsi"/>
        </w:rPr>
        <w:t>Zgodnie z</w:t>
      </w:r>
      <w:r w:rsidR="00B44C54">
        <w:rPr>
          <w:rFonts w:cstheme="minorHAnsi"/>
        </w:rPr>
        <w:t> </w:t>
      </w:r>
      <w:r w:rsidR="00B837BA" w:rsidRPr="00654E31">
        <w:rPr>
          <w:rFonts w:cstheme="minorHAnsi"/>
          <w:i/>
          <w:iCs/>
        </w:rPr>
        <w:t>Zieloną księgą w sprawie uwalniania potencjału przedsiębiorstw z branży kultury i</w:t>
      </w:r>
      <w:r w:rsidR="00B44C54">
        <w:rPr>
          <w:rFonts w:cstheme="minorHAnsi"/>
          <w:i/>
          <w:iCs/>
        </w:rPr>
        <w:t> </w:t>
      </w:r>
      <w:r w:rsidR="00B837BA" w:rsidRPr="00654E31">
        <w:rPr>
          <w:rFonts w:cstheme="minorHAnsi"/>
          <w:i/>
          <w:iCs/>
        </w:rPr>
        <w:t>branży twórczej</w:t>
      </w:r>
      <w:r w:rsidR="00B837BA" w:rsidRPr="00654E31">
        <w:rPr>
          <w:rStyle w:val="Odwoanieprzypisudolnego"/>
          <w:rFonts w:cstheme="minorHAnsi"/>
          <w:i/>
          <w:iCs/>
        </w:rPr>
        <w:footnoteReference w:id="30"/>
      </w:r>
      <w:r w:rsidR="00B837BA" w:rsidRPr="00654E31">
        <w:rPr>
          <w:rFonts w:cstheme="minorHAnsi"/>
        </w:rPr>
        <w:t xml:space="preserve"> sektor kultury i twórczości </w:t>
      </w:r>
      <w:r w:rsidR="007E13C9" w:rsidRPr="00654E31">
        <w:rPr>
          <w:rFonts w:cstheme="minorHAnsi"/>
        </w:rPr>
        <w:t>często przyczyni</w:t>
      </w:r>
      <w:r w:rsidR="00B837BA" w:rsidRPr="00654E31">
        <w:rPr>
          <w:rFonts w:cstheme="minorHAnsi"/>
        </w:rPr>
        <w:t>a</w:t>
      </w:r>
      <w:r w:rsidR="007E13C9" w:rsidRPr="00654E31">
        <w:rPr>
          <w:rFonts w:cstheme="minorHAnsi"/>
        </w:rPr>
        <w:t xml:space="preserve"> się do ożywienia podupadających gospodarek lokalnych, </w:t>
      </w:r>
      <w:r w:rsidR="00EC3A94" w:rsidRPr="00654E31">
        <w:rPr>
          <w:rFonts w:cstheme="minorHAnsi"/>
        </w:rPr>
        <w:t>poprzez</w:t>
      </w:r>
      <w:r w:rsidR="007E13C9" w:rsidRPr="00654E31">
        <w:rPr>
          <w:rFonts w:cstheme="minorHAnsi"/>
        </w:rPr>
        <w:t xml:space="preserve"> </w:t>
      </w:r>
      <w:r w:rsidR="00EC3A94" w:rsidRPr="00654E31">
        <w:rPr>
          <w:rFonts w:cstheme="minorHAnsi"/>
        </w:rPr>
        <w:t>m.in.</w:t>
      </w:r>
      <w:r w:rsidR="007E13C9" w:rsidRPr="00654E31">
        <w:rPr>
          <w:rFonts w:cstheme="minorHAnsi"/>
        </w:rPr>
        <w:t xml:space="preserve"> tworzeni</w:t>
      </w:r>
      <w:r w:rsidR="00EC3A94" w:rsidRPr="00654E31">
        <w:rPr>
          <w:rFonts w:cstheme="minorHAnsi"/>
        </w:rPr>
        <w:t>e</w:t>
      </w:r>
      <w:r w:rsidR="007E13C9" w:rsidRPr="00654E31">
        <w:rPr>
          <w:rFonts w:cstheme="minorHAnsi"/>
        </w:rPr>
        <w:t xml:space="preserve"> nowych </w:t>
      </w:r>
      <w:r w:rsidR="00931C2F" w:rsidRPr="00654E31">
        <w:rPr>
          <w:rFonts w:cstheme="minorHAnsi"/>
        </w:rPr>
        <w:t xml:space="preserve">i </w:t>
      </w:r>
      <w:r w:rsidR="007E13C9" w:rsidRPr="00654E31">
        <w:rPr>
          <w:rFonts w:cstheme="minorHAnsi"/>
        </w:rPr>
        <w:t xml:space="preserve">trwałych miejsc pracy </w:t>
      </w:r>
      <w:r w:rsidR="00EC3A94" w:rsidRPr="00654E31">
        <w:rPr>
          <w:rFonts w:cstheme="minorHAnsi"/>
        </w:rPr>
        <w:t>czy</w:t>
      </w:r>
      <w:r w:rsidR="000B6B5D">
        <w:rPr>
          <w:rFonts w:cstheme="minorHAnsi"/>
        </w:rPr>
        <w:t> </w:t>
      </w:r>
      <w:r w:rsidR="007E13C9" w:rsidRPr="00654E31">
        <w:rPr>
          <w:rFonts w:cstheme="minorHAnsi"/>
        </w:rPr>
        <w:t>zwiększani</w:t>
      </w:r>
      <w:r w:rsidR="00EC3A94" w:rsidRPr="00654E31">
        <w:rPr>
          <w:rFonts w:cstheme="minorHAnsi"/>
        </w:rPr>
        <w:t>e</w:t>
      </w:r>
      <w:r w:rsidR="007E13C9" w:rsidRPr="00654E31">
        <w:rPr>
          <w:rFonts w:cstheme="minorHAnsi"/>
        </w:rPr>
        <w:t xml:space="preserve"> atrakcyjności</w:t>
      </w:r>
      <w:r w:rsidR="00EC3A94" w:rsidRPr="00654E31">
        <w:rPr>
          <w:rFonts w:cstheme="minorHAnsi"/>
        </w:rPr>
        <w:t xml:space="preserve"> danego obszaru. </w:t>
      </w:r>
    </w:p>
    <w:p w14:paraId="76A4A51C" w14:textId="392CC24A" w:rsidR="00391ACB" w:rsidRPr="00654E31" w:rsidRDefault="001D2BCE" w:rsidP="007666B5">
      <w:pPr>
        <w:pStyle w:val="Akapitzlist"/>
        <w:numPr>
          <w:ilvl w:val="0"/>
          <w:numId w:val="2"/>
        </w:numPr>
        <w:autoSpaceDE w:val="0"/>
        <w:autoSpaceDN w:val="0"/>
        <w:adjustRightInd w:val="0"/>
        <w:spacing w:after="120"/>
        <w:contextualSpacing w:val="0"/>
        <w:jc w:val="both"/>
        <w:rPr>
          <w:rFonts w:cstheme="minorHAnsi"/>
        </w:rPr>
      </w:pPr>
      <w:r w:rsidRPr="00654E31">
        <w:rPr>
          <w:rFonts w:cstheme="minorHAnsi"/>
          <w:b/>
          <w:bCs/>
          <w:color w:val="0070C0"/>
        </w:rPr>
        <w:t>Uwzględnianie zasad zrównoważonego rozwoju i ochrony środowiska</w:t>
      </w:r>
      <w:r w:rsidRPr="00654E31">
        <w:rPr>
          <w:rFonts w:cstheme="minorHAnsi"/>
          <w:color w:val="0070C0"/>
        </w:rPr>
        <w:t xml:space="preserve"> </w:t>
      </w:r>
      <w:r w:rsidRPr="00654E31">
        <w:rPr>
          <w:rFonts w:cstheme="minorHAnsi"/>
        </w:rPr>
        <w:t>na wszystkich etapach przygotowywania procesu transformacji i podczas jego trwania</w:t>
      </w:r>
      <w:r w:rsidR="00AF6237" w:rsidRPr="00654E31">
        <w:rPr>
          <w:rFonts w:cstheme="minorHAnsi"/>
        </w:rPr>
        <w:t>, co jest szczególnie istotne w przypadku regionów górniczych, znacznie obciążonych środowiskowo w przeszłości. Przez</w:t>
      </w:r>
      <w:r w:rsidR="00AF6237" w:rsidRPr="00654E31">
        <w:rPr>
          <w:rFonts w:cstheme="minorHAnsi"/>
          <w:b/>
          <w:bCs/>
        </w:rPr>
        <w:t xml:space="preserve"> </w:t>
      </w:r>
      <w:r w:rsidR="00AF6237" w:rsidRPr="00654E31">
        <w:rPr>
          <w:rFonts w:cstheme="minorHAnsi"/>
        </w:rPr>
        <w:t xml:space="preserve">ochronę środowiska należy rozumieć podejmowanie działań umożliwiających zachowanie lub przywracanie równowagi przyrodniczej, która polega w szczególności na racjonalnym kształtowaniu środowiska i gospodarowaniu zasobami środowiska zgodnie z zasadą zrównoważonego rozwoju, przywracaniu elementów przyrodniczych do stanu właściwego czy przeciwdziałaniu zanieczyszczeniom. Natomiast </w:t>
      </w:r>
      <w:r w:rsidR="007F5F81" w:rsidRPr="00654E31">
        <w:rPr>
          <w:rFonts w:cstheme="minorHAnsi"/>
        </w:rPr>
        <w:t>przez</w:t>
      </w:r>
      <w:r w:rsidR="00AF6237" w:rsidRPr="00654E31">
        <w:rPr>
          <w:rFonts w:cstheme="minorHAnsi"/>
        </w:rPr>
        <w:t xml:space="preserve"> zrównoważony rozwój rozumie się taki rozwój społeczno-gospodarczy, w którym następuje proces integrowania działań politycznych, gospodarczych i społecznych, z zachowaniem równowagi przyrodniczej oraz trwałości podstawowych procesów przyrodniczych, w celu zagwarantowania możliwości zaspokajania podstawowych potrzeb poszczególnych społeczności lub obywateli zarówno współczesnego pokolenia, jak i przyszłych pokoleń</w:t>
      </w:r>
      <w:r w:rsidR="007F5F81" w:rsidRPr="00654E31">
        <w:rPr>
          <w:rStyle w:val="Odwoanieprzypisudolnego"/>
          <w:rFonts w:cstheme="minorHAnsi"/>
        </w:rPr>
        <w:footnoteReference w:id="31"/>
      </w:r>
      <w:r w:rsidR="007F5F81" w:rsidRPr="00654E31">
        <w:rPr>
          <w:rFonts w:cstheme="minorHAnsi"/>
        </w:rPr>
        <w:t>.</w:t>
      </w:r>
      <w:r w:rsidR="00391ACB" w:rsidRPr="00654E31">
        <w:rPr>
          <w:rFonts w:cstheme="minorHAnsi"/>
        </w:rPr>
        <w:t xml:space="preserve"> Istotnym elementem będzie wdrażanie zasad gospodarki o obiegu zamkniętym, na rzecz zwiększenia wydajności wykorzystania zasobów i ograniczenia powstawania odpadów. </w:t>
      </w:r>
    </w:p>
    <w:p w14:paraId="08B0AAF0" w14:textId="3FD48B07" w:rsidR="00FA1F1D" w:rsidRPr="00654E31" w:rsidRDefault="00FA1F1D" w:rsidP="007666B5">
      <w:pPr>
        <w:pStyle w:val="Akapitzlist"/>
        <w:numPr>
          <w:ilvl w:val="0"/>
          <w:numId w:val="2"/>
        </w:numPr>
        <w:autoSpaceDE w:val="0"/>
        <w:autoSpaceDN w:val="0"/>
        <w:adjustRightInd w:val="0"/>
        <w:spacing w:after="120"/>
        <w:contextualSpacing w:val="0"/>
        <w:jc w:val="both"/>
        <w:rPr>
          <w:rFonts w:cstheme="minorHAnsi"/>
        </w:rPr>
      </w:pPr>
      <w:r w:rsidRPr="00654E31">
        <w:rPr>
          <w:rFonts w:cstheme="minorHAnsi"/>
          <w:b/>
          <w:bCs/>
          <w:color w:val="0070C0"/>
        </w:rPr>
        <w:t>Zmniejszanie nierówności terytorialnych</w:t>
      </w:r>
      <w:r w:rsidRPr="00654E31">
        <w:rPr>
          <w:rFonts w:cstheme="minorHAnsi"/>
        </w:rPr>
        <w:t xml:space="preserve"> rozumiane jako wsparcie słabszych obszarów bez rezygnacji ze wsparcia i wykorzystania potencjałów obszarów lepiej rozwiniętych. Poszczególne obszary subregionu powinny być wspierane w</w:t>
      </w:r>
      <w:r w:rsidR="00391ACB" w:rsidRPr="00654E31">
        <w:rPr>
          <w:rFonts w:cstheme="minorHAnsi"/>
        </w:rPr>
        <w:t> </w:t>
      </w:r>
      <w:r w:rsidRPr="00654E31">
        <w:rPr>
          <w:rFonts w:cstheme="minorHAnsi"/>
        </w:rPr>
        <w:t xml:space="preserve">zakresie </w:t>
      </w:r>
      <w:r w:rsidR="00355149">
        <w:rPr>
          <w:rFonts w:cstheme="minorHAnsi"/>
        </w:rPr>
        <w:t xml:space="preserve">wzmacniania </w:t>
      </w:r>
      <w:r w:rsidRPr="00654E31">
        <w:rPr>
          <w:rFonts w:cstheme="minorHAnsi"/>
        </w:rPr>
        <w:t>ich</w:t>
      </w:r>
      <w:r w:rsidR="00355149">
        <w:rPr>
          <w:rFonts w:cstheme="minorHAnsi"/>
        </w:rPr>
        <w:t> </w:t>
      </w:r>
      <w:r w:rsidRPr="00654E31">
        <w:rPr>
          <w:rFonts w:cstheme="minorHAnsi"/>
        </w:rPr>
        <w:t>specyficznych potencjałów oraz przeciwdziałania barierom rozwojowym.</w:t>
      </w:r>
    </w:p>
    <w:p w14:paraId="039DF342" w14:textId="77777777" w:rsidR="002B4414" w:rsidRPr="00654E31" w:rsidRDefault="002B4414" w:rsidP="00FA1F1D">
      <w:pPr>
        <w:pStyle w:val="Default"/>
        <w:spacing w:after="120" w:line="276" w:lineRule="auto"/>
        <w:jc w:val="both"/>
        <w:rPr>
          <w:rFonts w:asciiTheme="minorHAnsi" w:hAnsiTheme="minorHAnsi" w:cstheme="minorHAnsi"/>
          <w:sz w:val="22"/>
          <w:szCs w:val="22"/>
        </w:rPr>
      </w:pPr>
    </w:p>
    <w:p w14:paraId="27FB5330" w14:textId="57B447F2" w:rsidR="00B16D70" w:rsidRPr="00654E31" w:rsidRDefault="00B16D70" w:rsidP="00963A59">
      <w:pPr>
        <w:spacing w:before="0" w:line="276" w:lineRule="auto"/>
        <w:rPr>
          <w:rFonts w:asciiTheme="minorHAnsi" w:hAnsiTheme="minorHAnsi" w:cstheme="minorHAnsi"/>
          <w:sz w:val="22"/>
        </w:rPr>
      </w:pPr>
    </w:p>
    <w:p w14:paraId="3A38F6C4" w14:textId="2B09481C" w:rsidR="003B3F28" w:rsidRPr="00654E31" w:rsidRDefault="003B3F28">
      <w:pPr>
        <w:spacing w:before="0" w:after="160" w:line="259" w:lineRule="auto"/>
        <w:jc w:val="left"/>
        <w:rPr>
          <w:rFonts w:asciiTheme="minorHAnsi" w:hAnsiTheme="minorHAnsi" w:cstheme="minorHAnsi"/>
          <w:sz w:val="22"/>
        </w:rPr>
      </w:pPr>
      <w:r w:rsidRPr="00654E31">
        <w:rPr>
          <w:rFonts w:asciiTheme="minorHAnsi" w:hAnsiTheme="minorHAnsi" w:cstheme="minorHAnsi"/>
          <w:sz w:val="22"/>
        </w:rPr>
        <w:br w:type="page"/>
      </w:r>
    </w:p>
    <w:p w14:paraId="0BF43687" w14:textId="4E22F1F5" w:rsidR="00A37556" w:rsidRPr="00654E31" w:rsidRDefault="00352966" w:rsidP="0085666B">
      <w:pPr>
        <w:pStyle w:val="Nagwek1"/>
        <w:numPr>
          <w:ilvl w:val="0"/>
          <w:numId w:val="1"/>
        </w:numPr>
        <w:pBdr>
          <w:top w:val="single" w:sz="12" w:space="1" w:color="7030A0" w:shadow="1"/>
          <w:left w:val="single" w:sz="12" w:space="4" w:color="7030A0" w:shadow="1"/>
          <w:bottom w:val="single" w:sz="12" w:space="1" w:color="7030A0" w:shadow="1"/>
          <w:right w:val="single" w:sz="12" w:space="4" w:color="7030A0" w:shadow="1"/>
        </w:pBdr>
        <w:spacing w:before="0" w:after="120" w:line="276" w:lineRule="auto"/>
        <w:rPr>
          <w:rFonts w:asciiTheme="minorHAnsi" w:hAnsiTheme="minorHAnsi" w:cstheme="minorHAnsi"/>
          <w:b/>
          <w:iCs/>
          <w:color w:val="auto"/>
          <w:sz w:val="22"/>
          <w:szCs w:val="22"/>
        </w:rPr>
      </w:pPr>
      <w:bookmarkStart w:id="46" w:name="_Toc54351315"/>
      <w:r w:rsidRPr="00654E31">
        <w:rPr>
          <w:rFonts w:asciiTheme="minorHAnsi" w:hAnsiTheme="minorHAnsi" w:cstheme="minorHAnsi"/>
          <w:b/>
          <w:iCs/>
          <w:color w:val="auto"/>
          <w:sz w:val="22"/>
          <w:szCs w:val="22"/>
        </w:rPr>
        <w:t>Ocena wyzwań związanych z transformacją</w:t>
      </w:r>
      <w:bookmarkEnd w:id="46"/>
    </w:p>
    <w:p w14:paraId="249AF120" w14:textId="77777777" w:rsidR="00371CE3" w:rsidRPr="00654E31" w:rsidRDefault="00371CE3" w:rsidP="00371CE3">
      <w:pPr>
        <w:rPr>
          <w:rFonts w:asciiTheme="minorHAnsi" w:hAnsiTheme="minorHAnsi" w:cstheme="minorHAnsi"/>
          <w:b/>
          <w:iCs/>
          <w:sz w:val="22"/>
        </w:rPr>
      </w:pPr>
      <w:bookmarkStart w:id="47" w:name="_Toc43745678"/>
      <w:bookmarkStart w:id="48" w:name="_Toc45573128"/>
      <w:bookmarkStart w:id="49" w:name="_Toc45798827"/>
      <w:bookmarkStart w:id="50" w:name="_Toc45835579"/>
      <w:bookmarkStart w:id="51" w:name="_Toc46296072"/>
      <w:bookmarkStart w:id="52" w:name="_Toc46296127"/>
      <w:bookmarkStart w:id="53" w:name="_Toc46353475"/>
      <w:bookmarkStart w:id="54" w:name="_Toc46608181"/>
      <w:bookmarkStart w:id="55" w:name="_Toc46694671"/>
      <w:bookmarkStart w:id="56" w:name="_Toc47389630"/>
      <w:bookmarkEnd w:id="47"/>
      <w:bookmarkEnd w:id="48"/>
      <w:bookmarkEnd w:id="49"/>
      <w:bookmarkEnd w:id="50"/>
      <w:bookmarkEnd w:id="51"/>
      <w:bookmarkEnd w:id="52"/>
      <w:bookmarkEnd w:id="53"/>
      <w:bookmarkEnd w:id="54"/>
      <w:bookmarkEnd w:id="55"/>
      <w:bookmarkEnd w:id="56"/>
    </w:p>
    <w:p w14:paraId="591E2094" w14:textId="5DAC0316" w:rsidR="00AA54D0" w:rsidRPr="00654E31" w:rsidRDefault="00AA54D0" w:rsidP="00AA54D0">
      <w:pPr>
        <w:autoSpaceDE w:val="0"/>
        <w:autoSpaceDN w:val="0"/>
        <w:adjustRightInd w:val="0"/>
        <w:spacing w:line="276" w:lineRule="auto"/>
        <w:rPr>
          <w:rFonts w:asciiTheme="minorHAnsi" w:hAnsiTheme="minorHAnsi" w:cstheme="minorHAnsi"/>
          <w:sz w:val="22"/>
        </w:rPr>
      </w:pPr>
      <w:r w:rsidRPr="00654E31">
        <w:rPr>
          <w:rFonts w:asciiTheme="minorHAnsi" w:hAnsiTheme="minorHAnsi" w:cstheme="minorHAnsi"/>
          <w:sz w:val="22"/>
        </w:rPr>
        <w:t xml:space="preserve">Transformacja Wielkopolski Wschodniej napotyka na </w:t>
      </w:r>
      <w:r w:rsidR="00491DE4" w:rsidRPr="00654E31">
        <w:rPr>
          <w:rFonts w:asciiTheme="minorHAnsi" w:hAnsiTheme="minorHAnsi" w:cstheme="minorHAnsi"/>
          <w:sz w:val="22"/>
        </w:rPr>
        <w:t xml:space="preserve">wyzwania </w:t>
      </w:r>
      <w:r w:rsidRPr="00654E31">
        <w:rPr>
          <w:rFonts w:asciiTheme="minorHAnsi" w:hAnsiTheme="minorHAnsi" w:cstheme="minorHAnsi"/>
          <w:sz w:val="22"/>
        </w:rPr>
        <w:t xml:space="preserve">specyficzne tylko dla </w:t>
      </w:r>
      <w:r w:rsidR="00A80051">
        <w:rPr>
          <w:rFonts w:asciiTheme="minorHAnsi" w:hAnsiTheme="minorHAnsi" w:cstheme="minorHAnsi"/>
          <w:sz w:val="22"/>
        </w:rPr>
        <w:t>tej częś</w:t>
      </w:r>
      <w:r w:rsidR="00525FC6">
        <w:rPr>
          <w:rFonts w:asciiTheme="minorHAnsi" w:hAnsiTheme="minorHAnsi" w:cstheme="minorHAnsi"/>
          <w:sz w:val="22"/>
        </w:rPr>
        <w:t>ci</w:t>
      </w:r>
      <w:r w:rsidR="00540368">
        <w:rPr>
          <w:rFonts w:asciiTheme="minorHAnsi" w:hAnsiTheme="minorHAnsi" w:cstheme="minorHAnsi"/>
          <w:sz w:val="22"/>
        </w:rPr>
        <w:t xml:space="preserve"> Wielkopolski</w:t>
      </w:r>
      <w:r w:rsidRPr="00654E31">
        <w:rPr>
          <w:rFonts w:asciiTheme="minorHAnsi" w:hAnsiTheme="minorHAnsi" w:cstheme="minorHAnsi"/>
          <w:sz w:val="22"/>
        </w:rPr>
        <w:t>, a</w:t>
      </w:r>
      <w:r w:rsidR="000205A1" w:rsidRPr="00654E31">
        <w:rPr>
          <w:rFonts w:asciiTheme="minorHAnsi" w:hAnsiTheme="minorHAnsi" w:cstheme="minorHAnsi"/>
          <w:sz w:val="22"/>
        </w:rPr>
        <w:t> </w:t>
      </w:r>
      <w:r w:rsidRPr="00654E31">
        <w:rPr>
          <w:rFonts w:asciiTheme="minorHAnsi" w:hAnsiTheme="minorHAnsi" w:cstheme="minorHAnsi"/>
          <w:sz w:val="22"/>
        </w:rPr>
        <w:t>także do pewnego stopnia cechujące również inne obszary objęte mechanizmem sprawiedliwej transformacji, jak cyfryzacja, zmiany demograficzne czy klimatyczne, które będą w</w:t>
      </w:r>
      <w:r w:rsidR="00540368">
        <w:rPr>
          <w:rFonts w:asciiTheme="minorHAnsi" w:hAnsiTheme="minorHAnsi" w:cstheme="minorHAnsi"/>
          <w:sz w:val="22"/>
        </w:rPr>
        <w:t> </w:t>
      </w:r>
      <w:r w:rsidRPr="00654E31">
        <w:rPr>
          <w:rFonts w:asciiTheme="minorHAnsi" w:hAnsiTheme="minorHAnsi" w:cstheme="minorHAnsi"/>
          <w:sz w:val="22"/>
        </w:rPr>
        <w:t xml:space="preserve">najbliższych latach kształtować społeczeństwa i gospodarki. </w:t>
      </w:r>
      <w:r w:rsidR="00632BD4" w:rsidRPr="00654E31">
        <w:rPr>
          <w:rFonts w:asciiTheme="minorHAnsi" w:hAnsiTheme="minorHAnsi" w:cstheme="minorHAnsi"/>
          <w:sz w:val="22"/>
        </w:rPr>
        <w:t xml:space="preserve">Kluczowe wyzwania rozwojowe Wielkopolski Wschodniej, określone na podstawie analiz sytuacji społeczno-gospodarczej i prac grup roboczych, stanowią:  </w:t>
      </w:r>
    </w:p>
    <w:p w14:paraId="78F12CAE" w14:textId="05584F72" w:rsidR="00632BD4" w:rsidRPr="00654E31" w:rsidRDefault="00D42962" w:rsidP="002C7681">
      <w:pPr>
        <w:pStyle w:val="Akapitzlist"/>
        <w:numPr>
          <w:ilvl w:val="0"/>
          <w:numId w:val="6"/>
        </w:numPr>
        <w:autoSpaceDE w:val="0"/>
        <w:autoSpaceDN w:val="0"/>
        <w:adjustRightInd w:val="0"/>
        <w:rPr>
          <w:rFonts w:cstheme="minorHAnsi"/>
        </w:rPr>
      </w:pPr>
      <w:r w:rsidRPr="00654E31">
        <w:rPr>
          <w:rFonts w:cstheme="minorHAnsi"/>
        </w:rPr>
        <w:t>Budowa</w:t>
      </w:r>
      <w:r w:rsidR="00632BD4" w:rsidRPr="00654E31">
        <w:rPr>
          <w:rFonts w:cstheme="minorHAnsi"/>
        </w:rPr>
        <w:t xml:space="preserve"> </w:t>
      </w:r>
      <w:r w:rsidR="005A6D8D">
        <w:rPr>
          <w:rFonts w:cstheme="minorHAnsi"/>
        </w:rPr>
        <w:t xml:space="preserve">innowacyjnej, zasobooszczędnej i </w:t>
      </w:r>
      <w:r w:rsidR="00632BD4" w:rsidRPr="00654E31">
        <w:rPr>
          <w:rFonts w:cstheme="minorHAnsi"/>
        </w:rPr>
        <w:t>zdywersyfikowanej gospodarki</w:t>
      </w:r>
      <w:r w:rsidR="007C4CF9" w:rsidRPr="00654E31">
        <w:rPr>
          <w:rFonts w:cstheme="minorHAnsi"/>
        </w:rPr>
        <w:t>;</w:t>
      </w:r>
    </w:p>
    <w:p w14:paraId="1CC611D6" w14:textId="316743A2" w:rsidR="00663A56" w:rsidRPr="00654E31" w:rsidRDefault="00663A56" w:rsidP="002C7681">
      <w:pPr>
        <w:pStyle w:val="Akapitzlist"/>
        <w:numPr>
          <w:ilvl w:val="0"/>
          <w:numId w:val="6"/>
        </w:numPr>
        <w:autoSpaceDE w:val="0"/>
        <w:autoSpaceDN w:val="0"/>
        <w:adjustRightInd w:val="0"/>
        <w:jc w:val="both"/>
        <w:rPr>
          <w:rFonts w:cstheme="minorHAnsi"/>
        </w:rPr>
      </w:pPr>
      <w:r w:rsidRPr="00654E31">
        <w:rPr>
          <w:rFonts w:cstheme="minorHAnsi"/>
        </w:rPr>
        <w:t xml:space="preserve">Transformacja </w:t>
      </w:r>
      <w:r w:rsidR="009F5B06" w:rsidRPr="00654E31">
        <w:rPr>
          <w:rFonts w:cstheme="minorHAnsi"/>
        </w:rPr>
        <w:t>e</w:t>
      </w:r>
      <w:r w:rsidRPr="00654E31">
        <w:rPr>
          <w:rFonts w:cstheme="minorHAnsi"/>
        </w:rPr>
        <w:t>nergetyczna</w:t>
      </w:r>
      <w:r w:rsidR="009F5B06" w:rsidRPr="00654E31">
        <w:rPr>
          <w:rFonts w:cstheme="minorHAnsi"/>
        </w:rPr>
        <w:t xml:space="preserve"> w kierunku gospodarki zeroemisyjnej</w:t>
      </w:r>
      <w:r w:rsidR="0032025C">
        <w:rPr>
          <w:rFonts w:cstheme="minorHAnsi"/>
        </w:rPr>
        <w:t xml:space="preserve"> i energooszczędnej</w:t>
      </w:r>
      <w:r w:rsidR="007C4CF9" w:rsidRPr="00654E31">
        <w:rPr>
          <w:rFonts w:cstheme="minorHAnsi"/>
        </w:rPr>
        <w:t>;</w:t>
      </w:r>
    </w:p>
    <w:p w14:paraId="286F47F3" w14:textId="2228FA5B" w:rsidR="009F5B06" w:rsidRPr="00654E31" w:rsidRDefault="00D42962" w:rsidP="002C7681">
      <w:pPr>
        <w:pStyle w:val="Akapitzlist"/>
        <w:numPr>
          <w:ilvl w:val="0"/>
          <w:numId w:val="6"/>
        </w:numPr>
        <w:autoSpaceDE w:val="0"/>
        <w:autoSpaceDN w:val="0"/>
        <w:adjustRightInd w:val="0"/>
        <w:jc w:val="both"/>
        <w:rPr>
          <w:rFonts w:cstheme="minorHAnsi"/>
        </w:rPr>
      </w:pPr>
      <w:r w:rsidRPr="00654E31">
        <w:rPr>
          <w:rFonts w:cstheme="minorHAnsi"/>
        </w:rPr>
        <w:t>Budowa</w:t>
      </w:r>
      <w:r w:rsidR="009F5B06" w:rsidRPr="00654E31">
        <w:rPr>
          <w:rFonts w:cstheme="minorHAnsi"/>
        </w:rPr>
        <w:t xml:space="preserve"> i rozwijanie silnego kapitału ludzkiego, </w:t>
      </w:r>
      <w:r w:rsidR="001A03DC" w:rsidRPr="00654E31">
        <w:rPr>
          <w:rFonts w:cstheme="minorHAnsi"/>
        </w:rPr>
        <w:t xml:space="preserve">najważniejszego </w:t>
      </w:r>
      <w:r w:rsidR="009F5B06" w:rsidRPr="00654E31">
        <w:rPr>
          <w:rFonts w:cstheme="minorHAnsi"/>
        </w:rPr>
        <w:t>zasob</w:t>
      </w:r>
      <w:r w:rsidR="001A03DC" w:rsidRPr="00654E31">
        <w:rPr>
          <w:rFonts w:cstheme="minorHAnsi"/>
        </w:rPr>
        <w:t>u</w:t>
      </w:r>
      <w:r w:rsidR="009F5B06" w:rsidRPr="00654E31">
        <w:rPr>
          <w:rFonts w:cstheme="minorHAnsi"/>
        </w:rPr>
        <w:t xml:space="preserve"> subregionu</w:t>
      </w:r>
      <w:r w:rsidR="007C4CF9" w:rsidRPr="00654E31">
        <w:rPr>
          <w:rFonts w:cstheme="minorHAnsi"/>
        </w:rPr>
        <w:t>;</w:t>
      </w:r>
    </w:p>
    <w:p w14:paraId="28EE47D6" w14:textId="19193859" w:rsidR="00632BD4" w:rsidRPr="00654E31" w:rsidRDefault="00632BD4" w:rsidP="002C7681">
      <w:pPr>
        <w:pStyle w:val="Akapitzlist"/>
        <w:numPr>
          <w:ilvl w:val="0"/>
          <w:numId w:val="6"/>
        </w:numPr>
        <w:autoSpaceDE w:val="0"/>
        <w:autoSpaceDN w:val="0"/>
        <w:adjustRightInd w:val="0"/>
        <w:spacing w:after="0"/>
        <w:ind w:left="714" w:hanging="357"/>
        <w:contextualSpacing w:val="0"/>
        <w:rPr>
          <w:rFonts w:cstheme="minorHAnsi"/>
        </w:rPr>
      </w:pPr>
      <w:r w:rsidRPr="00654E31">
        <w:rPr>
          <w:rFonts w:cstheme="minorHAnsi"/>
        </w:rPr>
        <w:t>Przeciwdziałanie degradacj</w:t>
      </w:r>
      <w:r w:rsidR="00F43153" w:rsidRPr="00654E31">
        <w:rPr>
          <w:rFonts w:cstheme="minorHAnsi"/>
        </w:rPr>
        <w:t>i</w:t>
      </w:r>
      <w:r w:rsidRPr="00654E31">
        <w:rPr>
          <w:rFonts w:cstheme="minorHAnsi"/>
        </w:rPr>
        <w:t xml:space="preserve"> środowiska i </w:t>
      </w:r>
      <w:r w:rsidR="00F43153" w:rsidRPr="00654E31">
        <w:rPr>
          <w:rFonts w:cstheme="minorHAnsi"/>
        </w:rPr>
        <w:t>adaptacja do zmian</w:t>
      </w:r>
      <w:r w:rsidRPr="00654E31">
        <w:rPr>
          <w:rFonts w:cstheme="minorHAnsi"/>
        </w:rPr>
        <w:t xml:space="preserve"> klimatyczny</w:t>
      </w:r>
      <w:r w:rsidR="00D427ED" w:rsidRPr="00654E31">
        <w:rPr>
          <w:rFonts w:cstheme="minorHAnsi"/>
        </w:rPr>
        <w:t>ch</w:t>
      </w:r>
      <w:r w:rsidR="007C4CF9" w:rsidRPr="00654E31">
        <w:rPr>
          <w:rFonts w:cstheme="minorHAnsi"/>
        </w:rPr>
        <w:t>;</w:t>
      </w:r>
    </w:p>
    <w:p w14:paraId="54337552" w14:textId="75880F17" w:rsidR="00632BD4" w:rsidRDefault="00D427ED" w:rsidP="002C7681">
      <w:pPr>
        <w:pStyle w:val="Akapitzlist"/>
        <w:numPr>
          <w:ilvl w:val="0"/>
          <w:numId w:val="6"/>
        </w:numPr>
        <w:autoSpaceDE w:val="0"/>
        <w:autoSpaceDN w:val="0"/>
        <w:adjustRightInd w:val="0"/>
        <w:jc w:val="both"/>
        <w:rPr>
          <w:rFonts w:cstheme="minorHAnsi"/>
        </w:rPr>
      </w:pPr>
      <w:r w:rsidRPr="00654E31">
        <w:rPr>
          <w:rFonts w:cstheme="minorHAnsi"/>
        </w:rPr>
        <w:t xml:space="preserve">Poprawa </w:t>
      </w:r>
      <w:r w:rsidR="00410D36">
        <w:rPr>
          <w:rFonts w:cstheme="minorHAnsi"/>
        </w:rPr>
        <w:t xml:space="preserve">transportowej </w:t>
      </w:r>
      <w:r w:rsidRPr="00654E31">
        <w:rPr>
          <w:rFonts w:cstheme="minorHAnsi"/>
        </w:rPr>
        <w:t>spójności wewnętrznej i mobilności mieszkańców</w:t>
      </w:r>
      <w:r w:rsidR="007C4CF9" w:rsidRPr="00654E31">
        <w:rPr>
          <w:rFonts w:cstheme="minorHAnsi"/>
        </w:rPr>
        <w:t>;</w:t>
      </w:r>
    </w:p>
    <w:p w14:paraId="085C56C9" w14:textId="5E99A34C" w:rsidR="00BC4D14" w:rsidRPr="00654E31" w:rsidRDefault="00BC4D14" w:rsidP="002C7681">
      <w:pPr>
        <w:pStyle w:val="Akapitzlist"/>
        <w:numPr>
          <w:ilvl w:val="0"/>
          <w:numId w:val="6"/>
        </w:numPr>
        <w:autoSpaceDE w:val="0"/>
        <w:autoSpaceDN w:val="0"/>
        <w:adjustRightInd w:val="0"/>
        <w:jc w:val="both"/>
        <w:rPr>
          <w:rFonts w:cstheme="minorHAnsi"/>
        </w:rPr>
      </w:pPr>
      <w:r>
        <w:rPr>
          <w:rFonts w:cstheme="minorHAnsi"/>
        </w:rPr>
        <w:t>P</w:t>
      </w:r>
      <w:r w:rsidRPr="00654E31">
        <w:rPr>
          <w:rFonts w:cstheme="minorHAnsi"/>
        </w:rPr>
        <w:t>rzeciwdziałanie niekorzystnym trendom demograficznym</w:t>
      </w:r>
      <w:r>
        <w:rPr>
          <w:rFonts w:cstheme="minorHAnsi"/>
        </w:rPr>
        <w:t>, w tym</w:t>
      </w:r>
      <w:r w:rsidRPr="00654E31">
        <w:rPr>
          <w:rFonts w:cstheme="minorHAnsi"/>
        </w:rPr>
        <w:t xml:space="preserve"> migracyjnym;</w:t>
      </w:r>
    </w:p>
    <w:p w14:paraId="2FE24EBE" w14:textId="6243A06B" w:rsidR="007C4CF9" w:rsidRPr="00654E31" w:rsidRDefault="00337CF8" w:rsidP="002C7681">
      <w:pPr>
        <w:pStyle w:val="Akapitzlist"/>
        <w:numPr>
          <w:ilvl w:val="0"/>
          <w:numId w:val="6"/>
        </w:numPr>
        <w:autoSpaceDE w:val="0"/>
        <w:autoSpaceDN w:val="0"/>
        <w:adjustRightInd w:val="0"/>
        <w:jc w:val="both"/>
        <w:rPr>
          <w:rFonts w:cstheme="minorHAnsi"/>
        </w:rPr>
      </w:pPr>
      <w:r w:rsidRPr="00654E31">
        <w:rPr>
          <w:rFonts w:cstheme="minorHAnsi"/>
        </w:rPr>
        <w:t xml:space="preserve">Redukcja ubóstwa i </w:t>
      </w:r>
      <w:r w:rsidR="00410D36">
        <w:rPr>
          <w:rFonts w:cstheme="minorHAnsi"/>
        </w:rPr>
        <w:t>poprawa dostępu do usług społecznych</w:t>
      </w:r>
      <w:r w:rsidR="00BC4D14">
        <w:rPr>
          <w:rFonts w:cstheme="minorHAnsi"/>
        </w:rPr>
        <w:t>;</w:t>
      </w:r>
    </w:p>
    <w:p w14:paraId="47E72C32" w14:textId="41A88A1B" w:rsidR="00D427ED" w:rsidRPr="00654E31" w:rsidRDefault="0082675E" w:rsidP="002C7681">
      <w:pPr>
        <w:pStyle w:val="Akapitzlist"/>
        <w:numPr>
          <w:ilvl w:val="0"/>
          <w:numId w:val="6"/>
        </w:numPr>
        <w:autoSpaceDE w:val="0"/>
        <w:autoSpaceDN w:val="0"/>
        <w:adjustRightInd w:val="0"/>
        <w:jc w:val="both"/>
        <w:rPr>
          <w:rFonts w:cstheme="minorHAnsi"/>
        </w:rPr>
      </w:pPr>
      <w:r w:rsidRPr="00654E31">
        <w:rPr>
          <w:rFonts w:cstheme="minorHAnsi"/>
          <w:color w:val="000000"/>
          <w:szCs w:val="20"/>
        </w:rPr>
        <w:t>Budowa</w:t>
      </w:r>
      <w:r w:rsidR="00304EA5" w:rsidRPr="00654E31">
        <w:rPr>
          <w:rFonts w:cstheme="minorHAnsi"/>
          <w:color w:val="000000"/>
          <w:szCs w:val="20"/>
        </w:rPr>
        <w:t xml:space="preserve"> trwałego kapitału społecznego</w:t>
      </w:r>
      <w:r w:rsidRPr="00654E31">
        <w:rPr>
          <w:rFonts w:cstheme="minorHAnsi"/>
          <w:color w:val="000000"/>
          <w:szCs w:val="20"/>
        </w:rPr>
        <w:t xml:space="preserve"> i </w:t>
      </w:r>
      <w:r w:rsidR="00B02C37">
        <w:rPr>
          <w:rFonts w:cstheme="minorHAnsi"/>
          <w:color w:val="000000"/>
          <w:szCs w:val="20"/>
        </w:rPr>
        <w:t>potencjału kulturowego</w:t>
      </w:r>
      <w:r w:rsidR="000B11F0">
        <w:rPr>
          <w:rFonts w:cstheme="minorHAnsi"/>
        </w:rPr>
        <w:t>.</w:t>
      </w:r>
    </w:p>
    <w:p w14:paraId="2691265A" w14:textId="4DAC883E" w:rsidR="00857825" w:rsidRPr="00654E31" w:rsidRDefault="000205A1" w:rsidP="00AA54D0">
      <w:pPr>
        <w:autoSpaceDE w:val="0"/>
        <w:autoSpaceDN w:val="0"/>
        <w:adjustRightInd w:val="0"/>
        <w:spacing w:line="276" w:lineRule="auto"/>
        <w:rPr>
          <w:rFonts w:asciiTheme="minorHAnsi" w:hAnsiTheme="minorHAnsi" w:cstheme="minorHAnsi"/>
          <w:sz w:val="22"/>
        </w:rPr>
      </w:pPr>
      <w:r w:rsidRPr="00654E31">
        <w:rPr>
          <w:rFonts w:asciiTheme="minorHAnsi" w:hAnsiTheme="minorHAnsi" w:cstheme="minorHAnsi"/>
          <w:sz w:val="22"/>
        </w:rPr>
        <w:t>Przy określaniu powyższych wyzwań uwzględniono także wyzwania rozwojowe kraju sformułowane w </w:t>
      </w:r>
      <w:r w:rsidRPr="002A3116">
        <w:rPr>
          <w:rFonts w:asciiTheme="minorHAnsi" w:hAnsiTheme="minorHAnsi" w:cstheme="minorHAnsi"/>
          <w:i/>
          <w:iCs/>
          <w:sz w:val="22"/>
        </w:rPr>
        <w:t>Strategii na rzecz Odpowiedzialnego Rozwoju do roku 2020 (z perspektywą do 2030 r.)</w:t>
      </w:r>
      <w:r w:rsidRPr="00654E31">
        <w:rPr>
          <w:rFonts w:asciiTheme="minorHAnsi" w:hAnsiTheme="minorHAnsi" w:cstheme="minorHAnsi"/>
          <w:sz w:val="22"/>
        </w:rPr>
        <w:t xml:space="preserve">, </w:t>
      </w:r>
      <w:r w:rsidRPr="002A3116">
        <w:rPr>
          <w:rFonts w:asciiTheme="minorHAnsi" w:hAnsiTheme="minorHAnsi" w:cstheme="minorHAnsi"/>
          <w:i/>
          <w:iCs/>
          <w:sz w:val="22"/>
        </w:rPr>
        <w:t xml:space="preserve">Krajowej Strategii Rozwoju Regionalnego </w:t>
      </w:r>
      <w:r w:rsidR="002A3116" w:rsidRPr="002A3116">
        <w:rPr>
          <w:rFonts w:asciiTheme="minorHAnsi" w:hAnsiTheme="minorHAnsi" w:cstheme="minorHAnsi"/>
          <w:i/>
          <w:iCs/>
          <w:sz w:val="22"/>
        </w:rPr>
        <w:t>d</w:t>
      </w:r>
      <w:r w:rsidRPr="002A3116">
        <w:rPr>
          <w:rFonts w:asciiTheme="minorHAnsi" w:hAnsiTheme="minorHAnsi" w:cstheme="minorHAnsi"/>
          <w:i/>
          <w:iCs/>
          <w:sz w:val="22"/>
        </w:rPr>
        <w:t>o 2030 roku</w:t>
      </w:r>
      <w:r w:rsidR="00963BAC" w:rsidRPr="00654E31">
        <w:rPr>
          <w:rFonts w:asciiTheme="minorHAnsi" w:hAnsiTheme="minorHAnsi" w:cstheme="minorHAnsi"/>
          <w:sz w:val="22"/>
        </w:rPr>
        <w:t xml:space="preserve">, a także </w:t>
      </w:r>
      <w:r w:rsidRPr="002A3116">
        <w:rPr>
          <w:rFonts w:asciiTheme="minorHAnsi" w:hAnsiTheme="minorHAnsi" w:cstheme="minorHAnsi"/>
          <w:i/>
          <w:iCs/>
          <w:sz w:val="22"/>
        </w:rPr>
        <w:t>Strategii rozwoju województwa wielkopolskiego do 2030 roku</w:t>
      </w:r>
      <w:r w:rsidRPr="00654E31">
        <w:rPr>
          <w:rFonts w:asciiTheme="minorHAnsi" w:hAnsiTheme="minorHAnsi" w:cstheme="minorHAnsi"/>
          <w:sz w:val="22"/>
        </w:rPr>
        <w:t xml:space="preserve">. </w:t>
      </w:r>
    </w:p>
    <w:p w14:paraId="06A30754" w14:textId="62720DAE" w:rsidR="00963BAC" w:rsidRDefault="00963BAC" w:rsidP="00AA54D0">
      <w:pPr>
        <w:autoSpaceDE w:val="0"/>
        <w:autoSpaceDN w:val="0"/>
        <w:adjustRightInd w:val="0"/>
        <w:spacing w:line="276" w:lineRule="auto"/>
        <w:rPr>
          <w:rFonts w:asciiTheme="minorHAnsi" w:hAnsiTheme="minorHAnsi" w:cstheme="minorHAnsi"/>
          <w:sz w:val="22"/>
        </w:rPr>
      </w:pPr>
    </w:p>
    <w:p w14:paraId="4C83BD21" w14:textId="77777777" w:rsidR="007A31FF" w:rsidRPr="00654E31" w:rsidRDefault="007A31FF" w:rsidP="00AA54D0">
      <w:pPr>
        <w:autoSpaceDE w:val="0"/>
        <w:autoSpaceDN w:val="0"/>
        <w:adjustRightInd w:val="0"/>
        <w:spacing w:line="276" w:lineRule="auto"/>
        <w:rPr>
          <w:rFonts w:asciiTheme="minorHAnsi" w:hAnsiTheme="minorHAnsi" w:cstheme="minorHAnsi"/>
          <w:sz w:val="22"/>
        </w:rPr>
      </w:pPr>
    </w:p>
    <w:p w14:paraId="05BCBEBE" w14:textId="790C5513" w:rsidR="00963BAC" w:rsidRDefault="005E31DF" w:rsidP="005E31DF">
      <w:pPr>
        <w:pStyle w:val="Akapitzlist"/>
        <w:autoSpaceDE w:val="0"/>
        <w:autoSpaceDN w:val="0"/>
        <w:adjustRightInd w:val="0"/>
        <w:ind w:left="714"/>
        <w:contextualSpacing w:val="0"/>
        <w:jc w:val="both"/>
        <w:outlineLvl w:val="1"/>
        <w:rPr>
          <w:rFonts w:cstheme="minorHAnsi"/>
          <w:b/>
          <w:bCs/>
          <w:color w:val="0070C0"/>
        </w:rPr>
      </w:pPr>
      <w:bookmarkStart w:id="57" w:name="_Toc54351316"/>
      <w:r>
        <w:rPr>
          <w:rFonts w:cstheme="minorHAnsi"/>
          <w:b/>
          <w:bCs/>
          <w:color w:val="0070C0"/>
        </w:rPr>
        <w:t xml:space="preserve">Wyzwanie 1. </w:t>
      </w:r>
      <w:r w:rsidR="00963BAC" w:rsidRPr="00654E31">
        <w:rPr>
          <w:rFonts w:cstheme="minorHAnsi"/>
          <w:b/>
          <w:bCs/>
          <w:color w:val="0070C0"/>
        </w:rPr>
        <w:t xml:space="preserve">Budowa </w:t>
      </w:r>
      <w:r w:rsidR="005A6D8D">
        <w:rPr>
          <w:rFonts w:cstheme="minorHAnsi"/>
          <w:b/>
          <w:bCs/>
          <w:color w:val="0070C0"/>
        </w:rPr>
        <w:t>innowacyjnej</w:t>
      </w:r>
      <w:r w:rsidR="00963BAC" w:rsidRPr="00654E31">
        <w:rPr>
          <w:rFonts w:cstheme="minorHAnsi"/>
          <w:b/>
          <w:bCs/>
          <w:color w:val="0070C0"/>
        </w:rPr>
        <w:t xml:space="preserve">, </w:t>
      </w:r>
      <w:r w:rsidR="002B6916">
        <w:rPr>
          <w:rFonts w:cstheme="minorHAnsi"/>
          <w:b/>
          <w:bCs/>
          <w:color w:val="0070C0"/>
        </w:rPr>
        <w:t>zasobooszczędnej</w:t>
      </w:r>
      <w:r w:rsidR="005A6D8D">
        <w:rPr>
          <w:rFonts w:cstheme="minorHAnsi"/>
          <w:b/>
          <w:bCs/>
          <w:color w:val="0070C0"/>
        </w:rPr>
        <w:t xml:space="preserve"> i </w:t>
      </w:r>
      <w:r w:rsidR="00963BAC" w:rsidRPr="00654E31">
        <w:rPr>
          <w:rFonts w:cstheme="minorHAnsi"/>
          <w:b/>
          <w:bCs/>
          <w:color w:val="0070C0"/>
        </w:rPr>
        <w:t>zdywersyfikowanej gospodarki</w:t>
      </w:r>
      <w:bookmarkEnd w:id="57"/>
    </w:p>
    <w:p w14:paraId="4394C703" w14:textId="54C4C8EE" w:rsidR="002D7CF4" w:rsidRPr="0043356F" w:rsidRDefault="002D7CF4" w:rsidP="002D7CF4">
      <w:pPr>
        <w:pStyle w:val="Default"/>
        <w:pBdr>
          <w:top w:val="single" w:sz="12" w:space="1" w:color="5B9BD5" w:themeColor="accent1"/>
          <w:left w:val="single" w:sz="12" w:space="4" w:color="5B9BD5" w:themeColor="accent1"/>
          <w:bottom w:val="single" w:sz="12" w:space="1" w:color="5B9BD5" w:themeColor="accent1"/>
          <w:right w:val="single" w:sz="12" w:space="4" w:color="5B9BD5" w:themeColor="accent1"/>
        </w:pBdr>
        <w:spacing w:before="120" w:after="120" w:line="276" w:lineRule="auto"/>
        <w:ind w:left="720"/>
        <w:jc w:val="both"/>
        <w:rPr>
          <w:rFonts w:asciiTheme="minorHAnsi" w:hAnsiTheme="minorHAnsi" w:cstheme="minorHAnsi"/>
          <w:sz w:val="22"/>
          <w:szCs w:val="22"/>
        </w:rPr>
      </w:pPr>
      <w:r w:rsidRPr="0043356F">
        <w:rPr>
          <w:rFonts w:asciiTheme="minorHAnsi" w:hAnsiTheme="minorHAnsi" w:cstheme="minorHAnsi"/>
          <w:sz w:val="22"/>
          <w:szCs w:val="22"/>
        </w:rPr>
        <w:t>Wykorzystanie potencjałów subregionu dla rozwoju nowych specjalizacji</w:t>
      </w:r>
      <w:r w:rsidR="00187D52" w:rsidRPr="0043356F">
        <w:rPr>
          <w:rFonts w:asciiTheme="minorHAnsi" w:hAnsiTheme="minorHAnsi" w:cstheme="minorHAnsi"/>
          <w:sz w:val="22"/>
          <w:szCs w:val="22"/>
        </w:rPr>
        <w:t xml:space="preserve"> gospodarczych</w:t>
      </w:r>
      <w:r w:rsidRPr="0043356F">
        <w:rPr>
          <w:rFonts w:asciiTheme="minorHAnsi" w:hAnsiTheme="minorHAnsi" w:cstheme="minorHAnsi"/>
          <w:sz w:val="22"/>
          <w:szCs w:val="22"/>
        </w:rPr>
        <w:t xml:space="preserve">; </w:t>
      </w:r>
      <w:r w:rsidR="00187D52" w:rsidRPr="0043356F">
        <w:rPr>
          <w:rFonts w:asciiTheme="minorHAnsi" w:hAnsiTheme="minorHAnsi" w:cstheme="minorHAnsi"/>
          <w:sz w:val="22"/>
          <w:szCs w:val="22"/>
        </w:rPr>
        <w:t>wzrost innowacyjności i cyfryzacji gospodarki;</w:t>
      </w:r>
      <w:r w:rsidR="00911158" w:rsidRPr="0043356F">
        <w:rPr>
          <w:rFonts w:asciiTheme="minorHAnsi" w:hAnsiTheme="minorHAnsi" w:cstheme="minorHAnsi"/>
          <w:sz w:val="22"/>
          <w:szCs w:val="22"/>
        </w:rPr>
        <w:t xml:space="preserve"> </w:t>
      </w:r>
      <w:r w:rsidR="000E674D">
        <w:rPr>
          <w:rFonts w:cstheme="minorHAnsi"/>
          <w:sz w:val="22"/>
          <w:szCs w:val="22"/>
        </w:rPr>
        <w:t>s</w:t>
      </w:r>
      <w:r w:rsidR="00911158" w:rsidRPr="0043356F">
        <w:rPr>
          <w:rFonts w:cstheme="minorHAnsi"/>
          <w:sz w:val="22"/>
          <w:szCs w:val="22"/>
        </w:rPr>
        <w:t>tworzenie warunków do utrzymania i</w:t>
      </w:r>
      <w:r w:rsidR="000E674D">
        <w:rPr>
          <w:rFonts w:cstheme="minorHAnsi"/>
          <w:sz w:val="22"/>
          <w:szCs w:val="22"/>
        </w:rPr>
        <w:t> </w:t>
      </w:r>
      <w:r w:rsidR="00911158" w:rsidRPr="0043356F">
        <w:rPr>
          <w:rFonts w:cstheme="minorHAnsi"/>
          <w:sz w:val="22"/>
          <w:szCs w:val="22"/>
        </w:rPr>
        <w:t>powstawania stabilnych miejsc pracy;</w:t>
      </w:r>
      <w:r w:rsidR="00187D52" w:rsidRPr="0043356F">
        <w:rPr>
          <w:rFonts w:asciiTheme="minorHAnsi" w:hAnsiTheme="minorHAnsi" w:cstheme="minorHAnsi"/>
          <w:sz w:val="22"/>
          <w:szCs w:val="22"/>
        </w:rPr>
        <w:t xml:space="preserve"> </w:t>
      </w:r>
      <w:r w:rsidR="00264D78" w:rsidRPr="0043356F">
        <w:rPr>
          <w:rFonts w:asciiTheme="minorHAnsi" w:hAnsiTheme="minorHAnsi" w:cstheme="minorHAnsi"/>
          <w:sz w:val="22"/>
          <w:szCs w:val="22"/>
        </w:rPr>
        <w:t>zwiększenie</w:t>
      </w:r>
      <w:r w:rsidR="00C076C2" w:rsidRPr="0043356F">
        <w:rPr>
          <w:rFonts w:asciiTheme="minorHAnsi" w:hAnsiTheme="minorHAnsi" w:cstheme="minorHAnsi"/>
          <w:sz w:val="22"/>
          <w:szCs w:val="22"/>
        </w:rPr>
        <w:t xml:space="preserve"> stopnia wykorzystania technologii informacyjno-komunikacyjnych (w tym również w zakresie telepracy) </w:t>
      </w:r>
      <w:r w:rsidR="0085609D" w:rsidRPr="0043356F">
        <w:rPr>
          <w:rFonts w:asciiTheme="minorHAnsi" w:hAnsiTheme="minorHAnsi" w:cstheme="minorHAnsi"/>
          <w:sz w:val="22"/>
          <w:szCs w:val="22"/>
        </w:rPr>
        <w:t xml:space="preserve">w przedsiębiorstwach </w:t>
      </w:r>
      <w:r w:rsidR="00C076C2" w:rsidRPr="0043356F">
        <w:rPr>
          <w:rFonts w:asciiTheme="minorHAnsi" w:hAnsiTheme="minorHAnsi" w:cstheme="minorHAnsi"/>
          <w:sz w:val="22"/>
          <w:szCs w:val="22"/>
        </w:rPr>
        <w:t>oraz w sektorze publicznym</w:t>
      </w:r>
      <w:r w:rsidR="0085609D" w:rsidRPr="0043356F">
        <w:rPr>
          <w:rFonts w:asciiTheme="minorHAnsi" w:hAnsiTheme="minorHAnsi" w:cstheme="minorHAnsi"/>
          <w:sz w:val="22"/>
          <w:szCs w:val="22"/>
        </w:rPr>
        <w:t xml:space="preserve">; </w:t>
      </w:r>
      <w:r w:rsidR="00187D52" w:rsidRPr="0043356F">
        <w:rPr>
          <w:rFonts w:asciiTheme="minorHAnsi" w:hAnsiTheme="minorHAnsi" w:cstheme="minorHAnsi"/>
          <w:sz w:val="22"/>
          <w:szCs w:val="22"/>
        </w:rPr>
        <w:t>wykorzystanie istniejącej specjalizacji przemysłowej subregionu na rzecz tworzenia innowacyjnych produktów;</w:t>
      </w:r>
      <w:r w:rsidRPr="0043356F">
        <w:rPr>
          <w:rFonts w:asciiTheme="minorHAnsi" w:hAnsiTheme="minorHAnsi" w:cstheme="minorHAnsi"/>
          <w:sz w:val="22"/>
          <w:szCs w:val="22"/>
        </w:rPr>
        <w:t xml:space="preserve"> rozwój przedsiębiorczości; wdrażanie gospodarki o obiegu zamkniętym</w:t>
      </w:r>
      <w:r w:rsidR="00435299" w:rsidRPr="0043356F">
        <w:rPr>
          <w:rFonts w:asciiTheme="minorHAnsi" w:hAnsiTheme="minorHAnsi" w:cstheme="minorHAnsi"/>
          <w:sz w:val="22"/>
          <w:szCs w:val="22"/>
        </w:rPr>
        <w:t>.</w:t>
      </w:r>
    </w:p>
    <w:p w14:paraId="6C33EC67" w14:textId="77777777" w:rsidR="007A31FF" w:rsidRDefault="007A31FF" w:rsidP="007A31FF">
      <w:pPr>
        <w:pStyle w:val="Default"/>
        <w:spacing w:before="120" w:after="120" w:line="276" w:lineRule="auto"/>
        <w:ind w:left="720"/>
        <w:jc w:val="both"/>
        <w:rPr>
          <w:rFonts w:asciiTheme="minorHAnsi" w:hAnsiTheme="minorHAnsi" w:cstheme="minorHAnsi"/>
          <w:sz w:val="22"/>
          <w:szCs w:val="22"/>
        </w:rPr>
      </w:pPr>
    </w:p>
    <w:p w14:paraId="605235E4" w14:textId="740B9CED" w:rsidR="00644430" w:rsidRPr="00644430" w:rsidRDefault="00644430" w:rsidP="005248F5">
      <w:pPr>
        <w:pStyle w:val="Default"/>
        <w:numPr>
          <w:ilvl w:val="0"/>
          <w:numId w:val="30"/>
        </w:numPr>
        <w:spacing w:before="120" w:after="120" w:line="276" w:lineRule="auto"/>
        <w:jc w:val="both"/>
        <w:rPr>
          <w:rFonts w:asciiTheme="minorHAnsi" w:hAnsiTheme="minorHAnsi" w:cstheme="minorHAnsi"/>
          <w:sz w:val="22"/>
          <w:szCs w:val="22"/>
        </w:rPr>
      </w:pPr>
      <w:r w:rsidRPr="00644430">
        <w:rPr>
          <w:rFonts w:asciiTheme="minorHAnsi" w:hAnsiTheme="minorHAnsi" w:cstheme="minorHAnsi"/>
          <w:sz w:val="22"/>
          <w:szCs w:val="22"/>
        </w:rPr>
        <w:t xml:space="preserve">Konieczność realizacji ambitnych celów </w:t>
      </w:r>
      <w:r w:rsidRPr="00644430">
        <w:rPr>
          <w:rFonts w:asciiTheme="minorHAnsi" w:hAnsiTheme="minorHAnsi" w:cstheme="minorHAnsi"/>
          <w:i/>
          <w:iCs/>
          <w:sz w:val="22"/>
          <w:szCs w:val="22"/>
        </w:rPr>
        <w:t>Europejskiego Zielonego Ładu</w:t>
      </w:r>
      <w:r w:rsidRPr="00644430">
        <w:rPr>
          <w:rFonts w:asciiTheme="minorHAnsi" w:hAnsiTheme="minorHAnsi" w:cstheme="minorHAnsi"/>
          <w:sz w:val="22"/>
          <w:szCs w:val="22"/>
        </w:rPr>
        <w:t xml:space="preserve"> powoduje, że dalszy rozwój subregionu zależny będzie od przeprowadzenia transformacji gospodarczej. Przyczyni się ona do rozwoju konkurencyjnej bazy przemysłowej oraz usług rynkowych zapewniając nowe źródła wzrostu PKB i dochody jednostkom samorządu terytorialnego. Bez działań w tym zakresie nastąpi spowolnienie gospodarcze subregionu, wzrost ryzyka marginalizacji i dalsza utrata funkcji społeczno-gospodarczych tego obszaru.</w:t>
      </w:r>
      <w:r>
        <w:rPr>
          <w:rFonts w:asciiTheme="minorHAnsi" w:hAnsiTheme="minorHAnsi" w:cstheme="minorHAnsi"/>
          <w:sz w:val="22"/>
          <w:szCs w:val="22"/>
        </w:rPr>
        <w:t xml:space="preserve"> </w:t>
      </w:r>
      <w:r w:rsidRPr="00644430">
        <w:rPr>
          <w:rFonts w:asciiTheme="minorHAnsi" w:hAnsiTheme="minorHAnsi" w:cstheme="minorHAnsi"/>
          <w:sz w:val="22"/>
          <w:szCs w:val="22"/>
        </w:rPr>
        <w:t xml:space="preserve">Sprawiedliwa transformacja w obszarze gospodarczym powinna być postrzegana nie tylko jako szansa budowania gospodarki zeroemisyjnej i energooszczędnej, ale również jako źródło budowy bardziej zdywersyfikowanej struktury gospodarczej. </w:t>
      </w:r>
    </w:p>
    <w:p w14:paraId="4C474445" w14:textId="5AA59875" w:rsidR="0002560A" w:rsidRPr="003D10AF" w:rsidRDefault="0002560A" w:rsidP="002C7681">
      <w:pPr>
        <w:pStyle w:val="Default"/>
        <w:numPr>
          <w:ilvl w:val="0"/>
          <w:numId w:val="30"/>
        </w:numPr>
        <w:spacing w:before="120" w:after="120" w:line="276" w:lineRule="auto"/>
        <w:jc w:val="both"/>
        <w:rPr>
          <w:rFonts w:asciiTheme="minorHAnsi" w:hAnsiTheme="minorHAnsi" w:cstheme="minorHAnsi"/>
          <w:sz w:val="22"/>
          <w:szCs w:val="22"/>
        </w:rPr>
      </w:pPr>
      <w:r w:rsidRPr="00963311">
        <w:rPr>
          <w:rFonts w:asciiTheme="minorHAnsi" w:hAnsiTheme="minorHAnsi" w:cstheme="minorHAnsi"/>
          <w:sz w:val="22"/>
          <w:szCs w:val="22"/>
        </w:rPr>
        <w:t xml:space="preserve">Potencjał gospodarczy podregionu konińskiego </w:t>
      </w:r>
      <w:r w:rsidR="007E516B" w:rsidRPr="007E516B">
        <w:rPr>
          <w:rFonts w:asciiTheme="minorHAnsi" w:hAnsiTheme="minorHAnsi" w:cstheme="minorHAnsi"/>
          <w:sz w:val="22"/>
          <w:szCs w:val="22"/>
        </w:rPr>
        <w:t>(w skład którego poza powiatami Wielkopolski Wschodniej wchodzą także powiaty gnieźnieński i wrzesiński)</w:t>
      </w:r>
      <w:r w:rsidR="007E516B">
        <w:rPr>
          <w:rFonts w:asciiTheme="minorHAnsi" w:hAnsiTheme="minorHAnsi" w:cstheme="minorHAnsi"/>
          <w:sz w:val="22"/>
          <w:szCs w:val="22"/>
        </w:rPr>
        <w:t xml:space="preserve">, </w:t>
      </w:r>
      <w:r w:rsidRPr="007E516B">
        <w:rPr>
          <w:rFonts w:asciiTheme="minorHAnsi" w:hAnsiTheme="minorHAnsi" w:cstheme="minorHAnsi"/>
          <w:sz w:val="22"/>
          <w:szCs w:val="22"/>
        </w:rPr>
        <w:t xml:space="preserve">liczony wartością wytworzonego Produktu Krajowego Brutto </w:t>
      </w:r>
      <w:r w:rsidR="007E516B" w:rsidRPr="007E516B">
        <w:rPr>
          <w:rFonts w:asciiTheme="minorHAnsi" w:hAnsiTheme="minorHAnsi" w:cstheme="minorHAnsi"/>
          <w:sz w:val="22"/>
          <w:szCs w:val="22"/>
        </w:rPr>
        <w:t>sytuuje</w:t>
      </w:r>
      <w:r w:rsidR="00670A74" w:rsidRPr="007E516B">
        <w:rPr>
          <w:rFonts w:asciiTheme="minorHAnsi" w:hAnsiTheme="minorHAnsi" w:cstheme="minorHAnsi"/>
          <w:sz w:val="22"/>
          <w:szCs w:val="22"/>
        </w:rPr>
        <w:t xml:space="preserve"> </w:t>
      </w:r>
      <w:r w:rsidR="000E674D">
        <w:rPr>
          <w:rFonts w:asciiTheme="minorHAnsi" w:hAnsiTheme="minorHAnsi" w:cstheme="minorHAnsi"/>
          <w:sz w:val="22"/>
          <w:szCs w:val="22"/>
        </w:rPr>
        <w:t>go</w:t>
      </w:r>
      <w:r w:rsidR="000E674D" w:rsidRPr="007E516B">
        <w:rPr>
          <w:rFonts w:asciiTheme="minorHAnsi" w:hAnsiTheme="minorHAnsi" w:cstheme="minorHAnsi"/>
          <w:sz w:val="22"/>
          <w:szCs w:val="22"/>
        </w:rPr>
        <w:t xml:space="preserve"> </w:t>
      </w:r>
      <w:r w:rsidR="00670A74" w:rsidRPr="007E516B">
        <w:rPr>
          <w:rFonts w:asciiTheme="minorHAnsi" w:hAnsiTheme="minorHAnsi" w:cstheme="minorHAnsi"/>
          <w:sz w:val="22"/>
          <w:szCs w:val="22"/>
        </w:rPr>
        <w:t xml:space="preserve">na </w:t>
      </w:r>
      <w:r w:rsidR="007E516B" w:rsidRPr="007E516B">
        <w:rPr>
          <w:rFonts w:asciiTheme="minorHAnsi" w:hAnsiTheme="minorHAnsi" w:cstheme="minorHAnsi"/>
          <w:sz w:val="22"/>
          <w:szCs w:val="22"/>
        </w:rPr>
        <w:t>4</w:t>
      </w:r>
      <w:r w:rsidR="00670A74" w:rsidRPr="007E516B">
        <w:rPr>
          <w:rFonts w:asciiTheme="minorHAnsi" w:hAnsiTheme="minorHAnsi" w:cstheme="minorHAnsi"/>
          <w:sz w:val="22"/>
          <w:szCs w:val="22"/>
        </w:rPr>
        <w:t>. miejscu wśród podregionów w</w:t>
      </w:r>
      <w:r w:rsidR="000E674D">
        <w:rPr>
          <w:rFonts w:asciiTheme="minorHAnsi" w:hAnsiTheme="minorHAnsi" w:cstheme="minorHAnsi"/>
          <w:sz w:val="22"/>
          <w:szCs w:val="22"/>
        </w:rPr>
        <w:t> </w:t>
      </w:r>
      <w:r w:rsidR="00670A74" w:rsidRPr="007E516B">
        <w:rPr>
          <w:rFonts w:asciiTheme="minorHAnsi" w:hAnsiTheme="minorHAnsi" w:cstheme="minorHAnsi"/>
          <w:sz w:val="22"/>
          <w:szCs w:val="22"/>
        </w:rPr>
        <w:t>województwie</w:t>
      </w:r>
      <w:r w:rsidR="00540368">
        <w:rPr>
          <w:rStyle w:val="Odwoanieprzypisudolnego"/>
          <w:rFonts w:asciiTheme="minorHAnsi" w:hAnsiTheme="minorHAnsi" w:cstheme="minorHAnsi"/>
          <w:sz w:val="22"/>
          <w:szCs w:val="22"/>
        </w:rPr>
        <w:footnoteReference w:id="32"/>
      </w:r>
      <w:r w:rsidRPr="007E516B">
        <w:rPr>
          <w:rFonts w:asciiTheme="minorHAnsi" w:hAnsiTheme="minorHAnsi" w:cstheme="minorHAnsi"/>
          <w:sz w:val="22"/>
          <w:szCs w:val="22"/>
        </w:rPr>
        <w:t xml:space="preserve">. </w:t>
      </w:r>
      <w:r w:rsidR="007E516B" w:rsidRPr="007E516B">
        <w:rPr>
          <w:rFonts w:asciiTheme="minorHAnsi" w:hAnsiTheme="minorHAnsi" w:cstheme="minorHAnsi"/>
          <w:sz w:val="22"/>
          <w:szCs w:val="22"/>
        </w:rPr>
        <w:t xml:space="preserve">Jego wartość w 2017 r. osiągnęła w cenach bieżących poziom 26,4 mld zł, co stanowiło 13,4% wartości wojewódzkiej. W okresie 2010-2017 dynamika wzrostu PKB wytworzonego w podregionie konińskim osiągnęła 139,5%, przy średniej wojewódzkiej na poziomie 145,0%. </w:t>
      </w:r>
      <w:r w:rsidR="00A43727">
        <w:rPr>
          <w:rFonts w:asciiTheme="minorHAnsi" w:hAnsiTheme="minorHAnsi" w:cstheme="minorHAnsi"/>
          <w:sz w:val="22"/>
          <w:szCs w:val="22"/>
        </w:rPr>
        <w:t>P</w:t>
      </w:r>
      <w:r w:rsidR="007E516B" w:rsidRPr="007E516B">
        <w:rPr>
          <w:rFonts w:asciiTheme="minorHAnsi" w:hAnsiTheme="minorHAnsi" w:cstheme="minorHAnsi"/>
          <w:sz w:val="22"/>
          <w:szCs w:val="22"/>
        </w:rPr>
        <w:t>rzelicz</w:t>
      </w:r>
      <w:r w:rsidR="00A43727">
        <w:rPr>
          <w:rFonts w:asciiTheme="minorHAnsi" w:hAnsiTheme="minorHAnsi" w:cstheme="minorHAnsi"/>
          <w:sz w:val="22"/>
          <w:szCs w:val="22"/>
        </w:rPr>
        <w:t>ając</w:t>
      </w:r>
      <w:r w:rsidR="007E516B" w:rsidRPr="007E516B">
        <w:rPr>
          <w:rFonts w:asciiTheme="minorHAnsi" w:hAnsiTheme="minorHAnsi" w:cstheme="minorHAnsi"/>
          <w:sz w:val="22"/>
          <w:szCs w:val="22"/>
        </w:rPr>
        <w:t xml:space="preserve"> produkt </w:t>
      </w:r>
      <w:r w:rsidR="00AD2C4F" w:rsidRPr="007E516B">
        <w:rPr>
          <w:rFonts w:asciiTheme="minorHAnsi" w:hAnsiTheme="minorHAnsi" w:cstheme="minorHAnsi"/>
          <w:sz w:val="22"/>
          <w:szCs w:val="22"/>
        </w:rPr>
        <w:t>krajow</w:t>
      </w:r>
      <w:r w:rsidR="00AD2C4F">
        <w:rPr>
          <w:rFonts w:asciiTheme="minorHAnsi" w:hAnsiTheme="minorHAnsi" w:cstheme="minorHAnsi"/>
          <w:sz w:val="22"/>
          <w:szCs w:val="22"/>
        </w:rPr>
        <w:t>y</w:t>
      </w:r>
      <w:r w:rsidR="00AD2C4F" w:rsidRPr="007E516B">
        <w:rPr>
          <w:rFonts w:asciiTheme="minorHAnsi" w:hAnsiTheme="minorHAnsi" w:cstheme="minorHAnsi"/>
          <w:sz w:val="22"/>
          <w:szCs w:val="22"/>
        </w:rPr>
        <w:t xml:space="preserve"> </w:t>
      </w:r>
      <w:r w:rsidR="007E516B" w:rsidRPr="007E516B">
        <w:rPr>
          <w:rFonts w:asciiTheme="minorHAnsi" w:hAnsiTheme="minorHAnsi" w:cstheme="minorHAnsi"/>
          <w:sz w:val="22"/>
          <w:szCs w:val="22"/>
        </w:rPr>
        <w:t>brutto na mieszkańca, podregion koniński z</w:t>
      </w:r>
      <w:r w:rsidR="00A43727">
        <w:rPr>
          <w:rFonts w:asciiTheme="minorHAnsi" w:hAnsiTheme="minorHAnsi" w:cstheme="minorHAnsi"/>
          <w:sz w:val="22"/>
          <w:szCs w:val="22"/>
        </w:rPr>
        <w:t> </w:t>
      </w:r>
      <w:r w:rsidR="007E516B" w:rsidRPr="007E516B">
        <w:rPr>
          <w:rFonts w:asciiTheme="minorHAnsi" w:hAnsiTheme="minorHAnsi" w:cstheme="minorHAnsi"/>
          <w:sz w:val="22"/>
          <w:szCs w:val="22"/>
        </w:rPr>
        <w:t>wartością 40 108 zł zajmował 5. pozycję wśród podregionów Wielkopolski. W 2017 r. stanowiło to 71,0% średniej wojewódzkiej</w:t>
      </w:r>
      <w:r w:rsidRPr="003D10AF">
        <w:rPr>
          <w:rFonts w:asciiTheme="minorHAnsi" w:hAnsiTheme="minorHAnsi" w:cstheme="minorHAnsi"/>
          <w:sz w:val="22"/>
          <w:szCs w:val="22"/>
        </w:rPr>
        <w:t>.</w:t>
      </w:r>
    </w:p>
    <w:p w14:paraId="3D3DF928" w14:textId="5B8ABCCA" w:rsidR="00963311" w:rsidRPr="00963311" w:rsidRDefault="00963311" w:rsidP="002C7681">
      <w:pPr>
        <w:pStyle w:val="Akapitzlist"/>
        <w:numPr>
          <w:ilvl w:val="0"/>
          <w:numId w:val="30"/>
        </w:numPr>
        <w:autoSpaceDE w:val="0"/>
        <w:autoSpaceDN w:val="0"/>
        <w:adjustRightInd w:val="0"/>
        <w:jc w:val="both"/>
        <w:rPr>
          <w:rFonts w:cstheme="minorHAnsi"/>
        </w:rPr>
      </w:pPr>
      <w:r w:rsidRPr="00963311">
        <w:rPr>
          <w:rFonts w:cstheme="minorHAnsi"/>
        </w:rPr>
        <w:t>Grupa ZE PAK jest istotnym „graczem” w tworzeniu PKB subregionu – w 2016 r. wygenerowała ok. 1,4 mld zł wartości dodanej brutto</w:t>
      </w:r>
      <w:r w:rsidR="000B48E3">
        <w:rPr>
          <w:rFonts w:cstheme="minorHAnsi"/>
        </w:rPr>
        <w:t>,</w:t>
      </w:r>
      <w:r w:rsidRPr="00963311">
        <w:rPr>
          <w:rFonts w:cstheme="minorHAnsi"/>
        </w:rPr>
        <w:t xml:space="preserve"> tj. około 6% PKB podregionu konińskiego</w:t>
      </w:r>
      <w:r w:rsidR="00525FC6">
        <w:rPr>
          <w:rFonts w:cstheme="minorHAnsi"/>
        </w:rPr>
        <w:t>, natomiast w 2019 r. wygenerowała 887 mln zł</w:t>
      </w:r>
      <w:r w:rsidRPr="00963311">
        <w:rPr>
          <w:rFonts w:cstheme="minorHAnsi"/>
        </w:rPr>
        <w:t xml:space="preserve">. </w:t>
      </w:r>
      <w:r w:rsidR="00525FC6" w:rsidRPr="00DA62AD">
        <w:rPr>
          <w:rFonts w:cstheme="minorHAnsi"/>
        </w:rPr>
        <w:t>Grupa ZE PAK</w:t>
      </w:r>
      <w:r w:rsidR="00525FC6">
        <w:rPr>
          <w:rFonts w:cstheme="minorHAnsi"/>
        </w:rPr>
        <w:t xml:space="preserve"> stanowi także ważne źródło dochodów publicznych –</w:t>
      </w:r>
      <w:r w:rsidR="00525FC6" w:rsidRPr="00DA62AD">
        <w:rPr>
          <w:rFonts w:cstheme="minorHAnsi"/>
        </w:rPr>
        <w:t xml:space="preserve"> </w:t>
      </w:r>
      <w:r w:rsidR="00525FC6">
        <w:rPr>
          <w:rFonts w:cstheme="minorHAnsi"/>
        </w:rPr>
        <w:t xml:space="preserve">w 2019 r. </w:t>
      </w:r>
      <w:r w:rsidR="00525FC6" w:rsidRPr="00DA62AD">
        <w:rPr>
          <w:rFonts w:cstheme="minorHAnsi"/>
        </w:rPr>
        <w:t>odprowadziła do</w:t>
      </w:r>
      <w:r w:rsidR="00525FC6">
        <w:rPr>
          <w:rFonts w:cstheme="minorHAnsi"/>
        </w:rPr>
        <w:t> </w:t>
      </w:r>
      <w:r w:rsidR="00525FC6" w:rsidRPr="00DA62AD">
        <w:rPr>
          <w:rFonts w:cstheme="minorHAnsi"/>
        </w:rPr>
        <w:t>sektora finansów publicznych w Polsce</w:t>
      </w:r>
      <w:r w:rsidR="00525FC6">
        <w:rPr>
          <w:rFonts w:cstheme="minorHAnsi"/>
        </w:rPr>
        <w:t xml:space="preserve"> (poprzez</w:t>
      </w:r>
      <w:r w:rsidR="00525FC6" w:rsidRPr="00DA62AD">
        <w:rPr>
          <w:rFonts w:cstheme="minorHAnsi"/>
        </w:rPr>
        <w:t xml:space="preserve"> podatki, składki i opłaty</w:t>
      </w:r>
      <w:r w:rsidR="00525FC6">
        <w:rPr>
          <w:rFonts w:cstheme="minorHAnsi"/>
        </w:rPr>
        <w:t xml:space="preserve">) </w:t>
      </w:r>
      <w:r w:rsidR="00525FC6" w:rsidRPr="00DA62AD">
        <w:rPr>
          <w:rFonts w:cstheme="minorHAnsi"/>
        </w:rPr>
        <w:t>597,5 mln</w:t>
      </w:r>
      <w:r w:rsidR="00525FC6">
        <w:rPr>
          <w:rFonts w:cstheme="minorHAnsi"/>
        </w:rPr>
        <w:t xml:space="preserve"> zł.</w:t>
      </w:r>
      <w:r w:rsidR="00525FC6" w:rsidRPr="00DA62AD">
        <w:rPr>
          <w:rFonts w:cstheme="minorHAnsi"/>
        </w:rPr>
        <w:t xml:space="preserve"> </w:t>
      </w:r>
      <w:r w:rsidR="00525FC6">
        <w:rPr>
          <w:rFonts w:cstheme="minorHAnsi"/>
        </w:rPr>
        <w:t>L</w:t>
      </w:r>
      <w:r w:rsidRPr="00963311">
        <w:rPr>
          <w:rFonts w:cstheme="minorHAnsi"/>
        </w:rPr>
        <w:t>okalna gospodarka, włączając w to sektory niezwiązane z</w:t>
      </w:r>
      <w:r>
        <w:rPr>
          <w:rFonts w:cstheme="minorHAnsi"/>
        </w:rPr>
        <w:t> </w:t>
      </w:r>
      <w:r w:rsidRPr="00963311">
        <w:rPr>
          <w:rFonts w:cstheme="minorHAnsi"/>
        </w:rPr>
        <w:t xml:space="preserve">górnictwem czy energetyką, pobudzana jest </w:t>
      </w:r>
      <w:r w:rsidR="00525FC6">
        <w:rPr>
          <w:rFonts w:cstheme="minorHAnsi"/>
        </w:rPr>
        <w:t xml:space="preserve">także </w:t>
      </w:r>
      <w:r w:rsidRPr="00963311">
        <w:rPr>
          <w:rFonts w:cstheme="minorHAnsi"/>
        </w:rPr>
        <w:t>przez znaczne środki pochodzące z wynagrodzeń pracowników Grupy ZE PAK</w:t>
      </w:r>
      <w:r w:rsidRPr="00654E31">
        <w:rPr>
          <w:rStyle w:val="Odwoanieprzypisudolnego"/>
          <w:rFonts w:cstheme="minorHAnsi"/>
        </w:rPr>
        <w:footnoteReference w:id="33"/>
      </w:r>
      <w:r w:rsidRPr="00963311">
        <w:rPr>
          <w:rFonts w:cstheme="minorHAnsi"/>
        </w:rPr>
        <w:t xml:space="preserve">. </w:t>
      </w:r>
    </w:p>
    <w:p w14:paraId="5F550687" w14:textId="73522183" w:rsidR="00C076C2" w:rsidRDefault="00491DE4" w:rsidP="002C7681">
      <w:pPr>
        <w:pStyle w:val="Default"/>
        <w:numPr>
          <w:ilvl w:val="0"/>
          <w:numId w:val="30"/>
        </w:numPr>
        <w:spacing w:before="120" w:after="120" w:line="276" w:lineRule="auto"/>
        <w:jc w:val="both"/>
        <w:rPr>
          <w:rFonts w:asciiTheme="minorHAnsi" w:hAnsiTheme="minorHAnsi" w:cstheme="minorHAnsi"/>
          <w:sz w:val="22"/>
          <w:szCs w:val="22"/>
        </w:rPr>
      </w:pPr>
      <w:r w:rsidRPr="00491DE4">
        <w:rPr>
          <w:rFonts w:asciiTheme="minorHAnsi" w:hAnsiTheme="minorHAnsi" w:cstheme="minorHAnsi"/>
          <w:sz w:val="22"/>
          <w:szCs w:val="22"/>
        </w:rPr>
        <w:t>W 2019 r. 29,8% podmiotów gospodarczych z subregionu działało w przemyśle</w:t>
      </w:r>
      <w:r w:rsidRPr="00491DE4">
        <w:rPr>
          <w:vertAlign w:val="superscript"/>
        </w:rPr>
        <w:footnoteReference w:id="34"/>
      </w:r>
      <w:r w:rsidRPr="00491DE4">
        <w:rPr>
          <w:rFonts w:asciiTheme="minorHAnsi" w:hAnsiTheme="minorHAnsi" w:cstheme="minorHAnsi"/>
          <w:sz w:val="22"/>
          <w:szCs w:val="22"/>
        </w:rPr>
        <w:t xml:space="preserve"> i budownictwie, a więc o 5,7 p.p.  więcej niż średnio w województwie</w:t>
      </w:r>
      <w:r w:rsidR="00CC5A0F">
        <w:rPr>
          <w:rFonts w:asciiTheme="minorHAnsi" w:hAnsiTheme="minorHAnsi" w:cstheme="minorHAnsi"/>
          <w:sz w:val="22"/>
          <w:szCs w:val="22"/>
        </w:rPr>
        <w:t xml:space="preserve"> </w:t>
      </w:r>
      <w:r w:rsidR="00937B73" w:rsidRPr="00491DE4">
        <w:rPr>
          <w:rFonts w:asciiTheme="minorHAnsi" w:hAnsiTheme="minorHAnsi" w:cstheme="minorHAnsi"/>
          <w:sz w:val="22"/>
          <w:szCs w:val="22"/>
        </w:rPr>
        <w:t>(24,1%)</w:t>
      </w:r>
      <w:r w:rsidRPr="00491DE4">
        <w:rPr>
          <w:rFonts w:asciiTheme="minorHAnsi" w:hAnsiTheme="minorHAnsi" w:cstheme="minorHAnsi"/>
          <w:sz w:val="22"/>
          <w:szCs w:val="22"/>
        </w:rPr>
        <w:t>. Większość z</w:t>
      </w:r>
      <w:r>
        <w:rPr>
          <w:rFonts w:asciiTheme="minorHAnsi" w:hAnsiTheme="minorHAnsi" w:cstheme="minorHAnsi"/>
          <w:sz w:val="22"/>
          <w:szCs w:val="22"/>
        </w:rPr>
        <w:t> </w:t>
      </w:r>
      <w:r w:rsidRPr="00491DE4">
        <w:rPr>
          <w:rFonts w:asciiTheme="minorHAnsi" w:hAnsiTheme="minorHAnsi" w:cstheme="minorHAnsi"/>
          <w:sz w:val="22"/>
          <w:szCs w:val="22"/>
        </w:rPr>
        <w:t>nich –</w:t>
      </w:r>
      <w:r>
        <w:rPr>
          <w:rFonts w:asciiTheme="minorHAnsi" w:hAnsiTheme="minorHAnsi" w:cstheme="minorHAnsi"/>
          <w:sz w:val="22"/>
          <w:szCs w:val="22"/>
        </w:rPr>
        <w:t xml:space="preserve"> </w:t>
      </w:r>
      <w:r w:rsidRPr="00491DE4">
        <w:rPr>
          <w:rFonts w:asciiTheme="minorHAnsi" w:hAnsiTheme="minorHAnsi" w:cstheme="minorHAnsi"/>
          <w:sz w:val="22"/>
          <w:szCs w:val="22"/>
        </w:rPr>
        <w:t>68,2% prowadziło działalność w sektorze budownictwa, a pozostała część – 31,8% w</w:t>
      </w:r>
      <w:r w:rsidR="00937B73">
        <w:rPr>
          <w:rFonts w:asciiTheme="minorHAnsi" w:hAnsiTheme="minorHAnsi" w:cstheme="minorHAnsi"/>
          <w:sz w:val="22"/>
          <w:szCs w:val="22"/>
        </w:rPr>
        <w:t> </w:t>
      </w:r>
      <w:r w:rsidRPr="00491DE4">
        <w:rPr>
          <w:rFonts w:asciiTheme="minorHAnsi" w:hAnsiTheme="minorHAnsi" w:cstheme="minorHAnsi"/>
          <w:sz w:val="22"/>
          <w:szCs w:val="22"/>
        </w:rPr>
        <w:t>przemyśle. W przemyśle ponad 90% przedsiębiorstw funkcjonowało w ramach sekcji C – przetwórstwo przemysłowe, a następnie w ramach sekcji E – dostawa wody, gospodarowanie ściekami i odpadami oraz działalność związana z</w:t>
      </w:r>
      <w:r>
        <w:rPr>
          <w:rFonts w:asciiTheme="minorHAnsi" w:hAnsiTheme="minorHAnsi" w:cstheme="minorHAnsi"/>
          <w:sz w:val="22"/>
          <w:szCs w:val="22"/>
        </w:rPr>
        <w:t> </w:t>
      </w:r>
      <w:r w:rsidRPr="00491DE4">
        <w:rPr>
          <w:rFonts w:asciiTheme="minorHAnsi" w:hAnsiTheme="minorHAnsi" w:cstheme="minorHAnsi"/>
          <w:sz w:val="22"/>
          <w:szCs w:val="22"/>
        </w:rPr>
        <w:t>rekultywacją (5,6%). Największa liczba podmiotów z sektorów przemysłu i budownictwa zlokalizowana była w Koninie (1 863), Turku (</w:t>
      </w:r>
      <w:r w:rsidR="009D7601">
        <w:rPr>
          <w:rFonts w:asciiTheme="minorHAnsi" w:hAnsiTheme="minorHAnsi" w:cstheme="minorHAnsi"/>
          <w:sz w:val="22"/>
          <w:szCs w:val="22"/>
        </w:rPr>
        <w:t xml:space="preserve">gmina miejska – </w:t>
      </w:r>
      <w:r w:rsidRPr="00491DE4">
        <w:rPr>
          <w:rFonts w:asciiTheme="minorHAnsi" w:hAnsiTheme="minorHAnsi" w:cstheme="minorHAnsi"/>
          <w:sz w:val="22"/>
          <w:szCs w:val="22"/>
        </w:rPr>
        <w:t xml:space="preserve">593) i </w:t>
      </w:r>
      <w:r w:rsidR="00C076C2">
        <w:rPr>
          <w:rFonts w:asciiTheme="minorHAnsi" w:hAnsiTheme="minorHAnsi" w:cstheme="minorHAnsi"/>
          <w:sz w:val="22"/>
          <w:szCs w:val="22"/>
        </w:rPr>
        <w:t xml:space="preserve">gminie </w:t>
      </w:r>
      <w:r w:rsidRPr="00491DE4">
        <w:rPr>
          <w:rFonts w:asciiTheme="minorHAnsi" w:hAnsiTheme="minorHAnsi" w:cstheme="minorHAnsi"/>
          <w:sz w:val="22"/>
          <w:szCs w:val="22"/>
        </w:rPr>
        <w:t>Ślesin (506), natomiast gminami z najwyższym odsetkiem podmiotów w sektorze przemysłowym i budownictwie były  Wierzbinek (50,9%), Tuliszków (45,2%) oraz Ostrowite (44,8%). 67% gmin odznaczało się udziałem ww. branż powyżej średniego poziomu dla subregionu, a aż 84% powyżej przeciętnego poziomu dla</w:t>
      </w:r>
      <w:r w:rsidR="00937B73">
        <w:rPr>
          <w:rFonts w:asciiTheme="minorHAnsi" w:hAnsiTheme="minorHAnsi" w:cstheme="minorHAnsi"/>
          <w:sz w:val="22"/>
          <w:szCs w:val="22"/>
        </w:rPr>
        <w:t> </w:t>
      </w:r>
      <w:r w:rsidRPr="00491DE4">
        <w:rPr>
          <w:rFonts w:asciiTheme="minorHAnsi" w:hAnsiTheme="minorHAnsi" w:cstheme="minorHAnsi"/>
          <w:sz w:val="22"/>
          <w:szCs w:val="22"/>
        </w:rPr>
        <w:t xml:space="preserve">województwa. </w:t>
      </w:r>
    </w:p>
    <w:p w14:paraId="4530AD8B" w14:textId="23187877" w:rsidR="00DD18CB" w:rsidRPr="00DD18CB" w:rsidRDefault="00914C1C" w:rsidP="002C7681">
      <w:pPr>
        <w:pStyle w:val="Default"/>
        <w:numPr>
          <w:ilvl w:val="0"/>
          <w:numId w:val="30"/>
        </w:numPr>
        <w:spacing w:before="120" w:after="120" w:line="276" w:lineRule="auto"/>
        <w:jc w:val="both"/>
        <w:rPr>
          <w:rFonts w:asciiTheme="minorHAnsi" w:hAnsiTheme="minorHAnsi" w:cstheme="minorHAnsi"/>
          <w:sz w:val="22"/>
          <w:szCs w:val="22"/>
        </w:rPr>
      </w:pPr>
      <w:r w:rsidRPr="00DD18CB">
        <w:rPr>
          <w:rFonts w:asciiTheme="minorHAnsi" w:hAnsiTheme="minorHAnsi" w:cstheme="minorHAnsi"/>
          <w:sz w:val="22"/>
          <w:szCs w:val="22"/>
        </w:rPr>
        <w:t xml:space="preserve">Duża atrakcyjność lokalizacyjna </w:t>
      </w:r>
      <w:r w:rsidR="009D7601" w:rsidRPr="00DD18CB">
        <w:rPr>
          <w:rFonts w:asciiTheme="minorHAnsi" w:hAnsiTheme="minorHAnsi" w:cstheme="minorHAnsi"/>
          <w:sz w:val="22"/>
        </w:rPr>
        <w:t xml:space="preserve">subregionu </w:t>
      </w:r>
      <w:r w:rsidRPr="00F55F9E">
        <w:rPr>
          <w:rFonts w:asciiTheme="minorHAnsi" w:hAnsiTheme="minorHAnsi" w:cstheme="minorHAnsi"/>
          <w:sz w:val="22"/>
          <w:szCs w:val="22"/>
        </w:rPr>
        <w:t xml:space="preserve">z uwagi na dobrą dostępność komunikacyjną </w:t>
      </w:r>
      <w:r w:rsidR="00082EE5" w:rsidRPr="00F55F9E">
        <w:rPr>
          <w:rFonts w:asciiTheme="minorHAnsi" w:hAnsiTheme="minorHAnsi" w:cstheme="minorHAnsi"/>
          <w:sz w:val="22"/>
          <w:szCs w:val="22"/>
        </w:rPr>
        <w:t>o</w:t>
      </w:r>
      <w:r w:rsidR="001E1295" w:rsidRPr="00F55F9E">
        <w:rPr>
          <w:rFonts w:asciiTheme="minorHAnsi" w:hAnsiTheme="minorHAnsi" w:cstheme="minorHAnsi"/>
          <w:sz w:val="22"/>
          <w:szCs w:val="22"/>
        </w:rPr>
        <w:t>raz wyższy niż w skali kraju i województwa udział podmiotów gospodarczych z sektora H – transport i</w:t>
      </w:r>
      <w:r w:rsidR="00082EE5" w:rsidRPr="00DD18CB">
        <w:rPr>
          <w:rFonts w:asciiTheme="minorHAnsi" w:hAnsiTheme="minorHAnsi" w:cstheme="minorHAnsi"/>
          <w:sz w:val="22"/>
          <w:szCs w:val="22"/>
        </w:rPr>
        <w:t> </w:t>
      </w:r>
      <w:r w:rsidR="001E1295" w:rsidRPr="00DD18CB">
        <w:rPr>
          <w:rFonts w:asciiTheme="minorHAnsi" w:hAnsiTheme="minorHAnsi" w:cstheme="minorHAnsi"/>
          <w:sz w:val="22"/>
          <w:szCs w:val="22"/>
        </w:rPr>
        <w:t xml:space="preserve">gospodarka magazynowa </w:t>
      </w:r>
      <w:r w:rsidR="00C076C2" w:rsidRPr="00DD18CB">
        <w:rPr>
          <w:rFonts w:asciiTheme="minorHAnsi" w:hAnsiTheme="minorHAnsi" w:cstheme="minorHAnsi"/>
          <w:sz w:val="22"/>
          <w:szCs w:val="22"/>
        </w:rPr>
        <w:t xml:space="preserve">w ogóle przedsiębiorstw </w:t>
      </w:r>
      <w:r w:rsidR="001E1295" w:rsidRPr="00DD18CB">
        <w:rPr>
          <w:rFonts w:asciiTheme="minorHAnsi" w:hAnsiTheme="minorHAnsi" w:cstheme="minorHAnsi"/>
          <w:sz w:val="22"/>
          <w:szCs w:val="22"/>
        </w:rPr>
        <w:t>(6,5% w subregionie; województwo wielkopolskie 5,8%; Polska – 6,1%</w:t>
      </w:r>
      <w:r w:rsidR="00BE1039">
        <w:rPr>
          <w:rStyle w:val="Odwoanieprzypisudolnego"/>
          <w:rFonts w:asciiTheme="minorHAnsi" w:hAnsiTheme="minorHAnsi" w:cstheme="minorHAnsi"/>
          <w:sz w:val="22"/>
          <w:szCs w:val="22"/>
        </w:rPr>
        <w:footnoteReference w:id="35"/>
      </w:r>
      <w:r w:rsidR="001E1295" w:rsidRPr="00DD18CB">
        <w:rPr>
          <w:rFonts w:asciiTheme="minorHAnsi" w:hAnsiTheme="minorHAnsi" w:cstheme="minorHAnsi"/>
          <w:sz w:val="22"/>
          <w:szCs w:val="22"/>
        </w:rPr>
        <w:t xml:space="preserve">) </w:t>
      </w:r>
      <w:r w:rsidRPr="00F55F9E">
        <w:rPr>
          <w:rFonts w:asciiTheme="minorHAnsi" w:hAnsiTheme="minorHAnsi" w:cstheme="minorHAnsi"/>
          <w:sz w:val="22"/>
          <w:szCs w:val="22"/>
        </w:rPr>
        <w:t>może stać się podstawą do rozwoju branży logistycznej</w:t>
      </w:r>
      <w:r w:rsidR="001644DD" w:rsidRPr="00DD18CB">
        <w:rPr>
          <w:rFonts w:asciiTheme="minorHAnsi" w:hAnsiTheme="minorHAnsi" w:cstheme="minorHAnsi"/>
          <w:sz w:val="22"/>
          <w:szCs w:val="22"/>
        </w:rPr>
        <w:t xml:space="preserve"> i magazynowej</w:t>
      </w:r>
      <w:r w:rsidRPr="00DD18CB">
        <w:rPr>
          <w:rFonts w:asciiTheme="minorHAnsi" w:hAnsiTheme="minorHAnsi" w:cstheme="minorHAnsi"/>
          <w:sz w:val="22"/>
          <w:szCs w:val="22"/>
        </w:rPr>
        <w:t>, tj. branży o wysokim poten</w:t>
      </w:r>
      <w:r w:rsidRPr="00DD18CB">
        <w:rPr>
          <w:rFonts w:asciiTheme="minorHAnsi" w:hAnsiTheme="minorHAnsi" w:cstheme="minorHAnsi"/>
          <w:sz w:val="22"/>
          <w:szCs w:val="22"/>
        </w:rPr>
        <w:softHyphen/>
        <w:t>cjale rozwoju.</w:t>
      </w:r>
      <w:r w:rsidR="00562BA7" w:rsidRPr="00DD18CB">
        <w:rPr>
          <w:rFonts w:asciiTheme="minorHAnsi" w:hAnsiTheme="minorHAnsi" w:cstheme="minorHAnsi"/>
          <w:sz w:val="22"/>
          <w:szCs w:val="22"/>
        </w:rPr>
        <w:t xml:space="preserve"> Do innych branż o</w:t>
      </w:r>
      <w:r w:rsidR="007A31FF" w:rsidRPr="00DD18CB">
        <w:rPr>
          <w:rFonts w:asciiTheme="minorHAnsi" w:hAnsiTheme="minorHAnsi" w:cstheme="minorHAnsi"/>
          <w:sz w:val="22"/>
          <w:szCs w:val="22"/>
        </w:rPr>
        <w:t> </w:t>
      </w:r>
      <w:r w:rsidR="00562BA7" w:rsidRPr="00DD18CB">
        <w:rPr>
          <w:rFonts w:asciiTheme="minorHAnsi" w:hAnsiTheme="minorHAnsi" w:cstheme="minorHAnsi"/>
          <w:sz w:val="22"/>
          <w:szCs w:val="22"/>
        </w:rPr>
        <w:t>wysokim potencjale rozwoju w</w:t>
      </w:r>
      <w:r w:rsidR="00B36D22" w:rsidRPr="00DD18CB">
        <w:rPr>
          <w:rFonts w:asciiTheme="minorHAnsi" w:hAnsiTheme="minorHAnsi" w:cstheme="minorHAnsi"/>
          <w:sz w:val="22"/>
          <w:szCs w:val="22"/>
        </w:rPr>
        <w:t> </w:t>
      </w:r>
      <w:r w:rsidR="00C076C2" w:rsidRPr="00DD18CB">
        <w:rPr>
          <w:rFonts w:asciiTheme="minorHAnsi" w:hAnsiTheme="minorHAnsi" w:cstheme="minorHAnsi"/>
          <w:sz w:val="22"/>
          <w:szCs w:val="22"/>
        </w:rPr>
        <w:t xml:space="preserve">Wielkopolsce Wschodniej </w:t>
      </w:r>
      <w:r w:rsidR="00562BA7" w:rsidRPr="00DD18CB">
        <w:rPr>
          <w:rFonts w:asciiTheme="minorHAnsi" w:hAnsiTheme="minorHAnsi" w:cstheme="minorHAnsi"/>
          <w:sz w:val="22"/>
          <w:szCs w:val="22"/>
        </w:rPr>
        <w:t>zaliczyć można również przemysł</w:t>
      </w:r>
      <w:r w:rsidR="00C4209B" w:rsidRPr="00DD18CB">
        <w:rPr>
          <w:rFonts w:asciiTheme="minorHAnsi" w:hAnsiTheme="minorHAnsi" w:cstheme="minorHAnsi"/>
          <w:sz w:val="22"/>
          <w:szCs w:val="22"/>
        </w:rPr>
        <w:t xml:space="preserve">y </w:t>
      </w:r>
      <w:r w:rsidR="00562BA7" w:rsidRPr="00DD18CB">
        <w:rPr>
          <w:rFonts w:asciiTheme="minorHAnsi" w:hAnsiTheme="minorHAnsi" w:cstheme="minorHAnsi"/>
          <w:sz w:val="22"/>
          <w:szCs w:val="22"/>
        </w:rPr>
        <w:t>meblowy</w:t>
      </w:r>
      <w:r w:rsidR="00B36D22" w:rsidRPr="00DD18CB">
        <w:rPr>
          <w:rFonts w:asciiTheme="minorHAnsi" w:hAnsiTheme="minorHAnsi" w:cstheme="minorHAnsi"/>
          <w:sz w:val="22"/>
          <w:szCs w:val="22"/>
        </w:rPr>
        <w:t xml:space="preserve"> (22% podmiotów gospodarczych w sekcji C działa w zakresie produkcji wyrobów z drewna i z</w:t>
      </w:r>
      <w:r w:rsidR="00C076C2" w:rsidRPr="00DD18CB">
        <w:rPr>
          <w:rFonts w:asciiTheme="minorHAnsi" w:hAnsiTheme="minorHAnsi" w:cstheme="minorHAnsi"/>
          <w:sz w:val="22"/>
          <w:szCs w:val="22"/>
        </w:rPr>
        <w:t> </w:t>
      </w:r>
      <w:r w:rsidR="00B36D22" w:rsidRPr="00DD18CB">
        <w:rPr>
          <w:rFonts w:asciiTheme="minorHAnsi" w:hAnsiTheme="minorHAnsi" w:cstheme="minorHAnsi"/>
          <w:sz w:val="22"/>
          <w:szCs w:val="22"/>
        </w:rPr>
        <w:t>korka, a także produkcji mebli)</w:t>
      </w:r>
      <w:r w:rsidR="00562BA7" w:rsidRPr="00DD18CB">
        <w:rPr>
          <w:rFonts w:asciiTheme="minorHAnsi" w:hAnsiTheme="minorHAnsi" w:cstheme="minorHAnsi"/>
          <w:sz w:val="22"/>
          <w:szCs w:val="22"/>
        </w:rPr>
        <w:t xml:space="preserve">, </w:t>
      </w:r>
      <w:r w:rsidR="00130B3C" w:rsidRPr="00DD18CB">
        <w:rPr>
          <w:rFonts w:asciiTheme="minorHAnsi" w:hAnsiTheme="minorHAnsi" w:cstheme="minorHAnsi"/>
          <w:sz w:val="22"/>
          <w:szCs w:val="22"/>
        </w:rPr>
        <w:t xml:space="preserve">czy </w:t>
      </w:r>
      <w:r w:rsidR="00562BA7" w:rsidRPr="00DD18CB">
        <w:rPr>
          <w:rFonts w:asciiTheme="minorHAnsi" w:hAnsiTheme="minorHAnsi" w:cstheme="minorHAnsi"/>
          <w:sz w:val="22"/>
          <w:szCs w:val="22"/>
        </w:rPr>
        <w:t>spożywczy</w:t>
      </w:r>
      <w:r w:rsidR="00130B3C" w:rsidRPr="00DD18CB">
        <w:rPr>
          <w:rFonts w:asciiTheme="minorHAnsi" w:hAnsiTheme="minorHAnsi" w:cstheme="minorHAnsi"/>
          <w:sz w:val="22"/>
          <w:szCs w:val="22"/>
        </w:rPr>
        <w:t xml:space="preserve"> (blisko 10% podmiotów działa w</w:t>
      </w:r>
      <w:r w:rsidR="007A31FF" w:rsidRPr="00DD18CB">
        <w:rPr>
          <w:rFonts w:asciiTheme="minorHAnsi" w:hAnsiTheme="minorHAnsi" w:cstheme="minorHAnsi"/>
          <w:sz w:val="22"/>
          <w:szCs w:val="22"/>
        </w:rPr>
        <w:t> </w:t>
      </w:r>
      <w:r w:rsidR="00130B3C" w:rsidRPr="00DD18CB">
        <w:rPr>
          <w:rFonts w:asciiTheme="minorHAnsi" w:hAnsiTheme="minorHAnsi" w:cstheme="minorHAnsi"/>
          <w:sz w:val="22"/>
          <w:szCs w:val="22"/>
        </w:rPr>
        <w:t>zakresie produkcji artykułów spożywczych)</w:t>
      </w:r>
      <w:r w:rsidR="00562BA7" w:rsidRPr="00DD18CB">
        <w:rPr>
          <w:rFonts w:asciiTheme="minorHAnsi" w:hAnsiTheme="minorHAnsi" w:cstheme="minorHAnsi"/>
          <w:sz w:val="22"/>
          <w:szCs w:val="22"/>
        </w:rPr>
        <w:t xml:space="preserve">. </w:t>
      </w:r>
      <w:r w:rsidR="00DD18CB" w:rsidRPr="00DD18CB">
        <w:rPr>
          <w:rFonts w:asciiTheme="minorHAnsi" w:hAnsiTheme="minorHAnsi" w:cstheme="minorHAnsi"/>
          <w:sz w:val="22"/>
          <w:szCs w:val="22"/>
        </w:rPr>
        <w:t>Ww. branże pokrywają się z inteligentnymi specjalizacjami</w:t>
      </w:r>
      <w:r w:rsidR="00DD18CB">
        <w:rPr>
          <w:rFonts w:asciiTheme="minorHAnsi" w:hAnsiTheme="minorHAnsi" w:cstheme="minorHAnsi"/>
          <w:sz w:val="22"/>
          <w:szCs w:val="22"/>
        </w:rPr>
        <w:t xml:space="preserve"> dla Wielkopolski, tj.:</w:t>
      </w:r>
      <w:r w:rsidR="00DD18CB" w:rsidRPr="00DD18CB">
        <w:rPr>
          <w:rFonts w:asciiTheme="minorHAnsi" w:hAnsiTheme="minorHAnsi" w:cstheme="minorHAnsi"/>
          <w:sz w:val="22"/>
          <w:szCs w:val="22"/>
        </w:rPr>
        <w:t xml:space="preserve"> </w:t>
      </w:r>
      <w:r w:rsidR="00DD18CB">
        <w:rPr>
          <w:rFonts w:asciiTheme="minorHAnsi" w:hAnsiTheme="minorHAnsi" w:cstheme="minorHAnsi"/>
          <w:sz w:val="22"/>
          <w:szCs w:val="22"/>
        </w:rPr>
        <w:t>Wyspecjalizowane procesy logistyczne</w:t>
      </w:r>
      <w:r w:rsidR="00DD18CB" w:rsidRPr="00DD18CB">
        <w:rPr>
          <w:rFonts w:asciiTheme="minorHAnsi" w:hAnsiTheme="minorHAnsi" w:cstheme="minorHAnsi"/>
          <w:sz w:val="22"/>
          <w:szCs w:val="22"/>
        </w:rPr>
        <w:t xml:space="preserve">, </w:t>
      </w:r>
      <w:r w:rsidR="00DD18CB">
        <w:rPr>
          <w:rFonts w:asciiTheme="minorHAnsi" w:hAnsiTheme="minorHAnsi" w:cstheme="minorHAnsi"/>
          <w:sz w:val="22"/>
          <w:szCs w:val="22"/>
        </w:rPr>
        <w:t>W</w:t>
      </w:r>
      <w:r w:rsidR="00DD18CB" w:rsidRPr="00DD18CB">
        <w:rPr>
          <w:rFonts w:asciiTheme="minorHAnsi" w:hAnsiTheme="minorHAnsi" w:cstheme="minorHAnsi"/>
          <w:sz w:val="22"/>
          <w:szCs w:val="22"/>
        </w:rPr>
        <w:t xml:space="preserve">nętrza przyszłości, </w:t>
      </w:r>
      <w:r w:rsidR="00DD18CB">
        <w:rPr>
          <w:rFonts w:asciiTheme="minorHAnsi" w:hAnsiTheme="minorHAnsi" w:cstheme="minorHAnsi"/>
          <w:sz w:val="22"/>
          <w:szCs w:val="22"/>
        </w:rPr>
        <w:t>B</w:t>
      </w:r>
      <w:r w:rsidR="00DD18CB" w:rsidRPr="00DD18CB">
        <w:rPr>
          <w:rFonts w:asciiTheme="minorHAnsi" w:hAnsiTheme="minorHAnsi" w:cstheme="minorHAnsi"/>
          <w:sz w:val="22"/>
          <w:szCs w:val="22"/>
        </w:rPr>
        <w:t>iosurowce</w:t>
      </w:r>
      <w:r w:rsidR="00DD18CB">
        <w:rPr>
          <w:rFonts w:asciiTheme="minorHAnsi" w:hAnsiTheme="minorHAnsi" w:cstheme="minorHAnsi"/>
          <w:sz w:val="22"/>
          <w:szCs w:val="22"/>
        </w:rPr>
        <w:t xml:space="preserve"> i żywność dla świadomych konsumentów</w:t>
      </w:r>
      <w:r w:rsidR="00DD18CB" w:rsidRPr="00DD18CB">
        <w:rPr>
          <w:rFonts w:asciiTheme="minorHAnsi" w:hAnsiTheme="minorHAnsi" w:cstheme="minorHAnsi"/>
          <w:sz w:val="22"/>
          <w:szCs w:val="22"/>
        </w:rPr>
        <w:t>.</w:t>
      </w:r>
    </w:p>
    <w:p w14:paraId="1D7C8E45" w14:textId="6607A7A5" w:rsidR="00D50862" w:rsidRPr="00D50862" w:rsidRDefault="001F6FE6" w:rsidP="002C7681">
      <w:pPr>
        <w:pStyle w:val="Akapitzlist"/>
        <w:numPr>
          <w:ilvl w:val="0"/>
          <w:numId w:val="30"/>
        </w:numPr>
        <w:autoSpaceDE w:val="0"/>
        <w:autoSpaceDN w:val="0"/>
        <w:adjustRightInd w:val="0"/>
        <w:spacing w:before="120" w:after="120"/>
        <w:jc w:val="both"/>
        <w:rPr>
          <w:rFonts w:cstheme="minorHAnsi"/>
        </w:rPr>
      </w:pPr>
      <w:r w:rsidRPr="00D50862">
        <w:rPr>
          <w:rFonts w:cstheme="minorHAnsi"/>
          <w:color w:val="000000"/>
        </w:rPr>
        <w:t>Województwo wielkopolskie charakteryzuje się niskim poziomem innowacyjności, zarówno na poziomie europejskim, jak i krajowym. Wynika to przede wszystkim z niedostatecznej aktywności innowacyjnej wielkopolskich przedsiębiorstw</w:t>
      </w:r>
      <w:r w:rsidR="00D50862" w:rsidRPr="00D50862">
        <w:rPr>
          <w:rFonts w:cstheme="minorHAnsi"/>
          <w:color w:val="000000"/>
        </w:rPr>
        <w:t xml:space="preserve"> – </w:t>
      </w:r>
      <w:r w:rsidR="00D50862">
        <w:rPr>
          <w:rFonts w:cstheme="minorHAnsi"/>
          <w:color w:val="000000"/>
        </w:rPr>
        <w:t>o</w:t>
      </w:r>
      <w:r w:rsidR="00D50862" w:rsidRPr="00D50862">
        <w:rPr>
          <w:rFonts w:cstheme="minorHAnsi"/>
        </w:rPr>
        <w:t>dsetek przedsiębiorstw innowacyjnych oraz współpracujących w zakresie działalności innowacyjnej, nakłady poniesione przez przedsiębiorstwa na działalność innowacyjną najczęściej kształtują się na poziomie niższym niż średnio w kraju</w:t>
      </w:r>
      <w:r w:rsidR="00D50862">
        <w:rPr>
          <w:rFonts w:cstheme="minorHAnsi"/>
        </w:rPr>
        <w:t>.</w:t>
      </w:r>
    </w:p>
    <w:p w14:paraId="7BC3B604" w14:textId="30DC8BE9" w:rsidR="001F6FE6" w:rsidRDefault="001F6FE6" w:rsidP="00872C66">
      <w:pPr>
        <w:pStyle w:val="Akapitzlist"/>
        <w:autoSpaceDE w:val="0"/>
        <w:autoSpaceDN w:val="0"/>
        <w:adjustRightInd w:val="0"/>
        <w:spacing w:after="120"/>
        <w:contextualSpacing w:val="0"/>
        <w:jc w:val="both"/>
        <w:rPr>
          <w:rFonts w:cstheme="minorHAnsi"/>
        </w:rPr>
      </w:pPr>
      <w:r>
        <w:rPr>
          <w:rFonts w:cstheme="minorHAnsi"/>
          <w:color w:val="000000"/>
        </w:rPr>
        <w:t>P</w:t>
      </w:r>
      <w:r w:rsidRPr="001F6FE6">
        <w:rPr>
          <w:rFonts w:cstheme="minorHAnsi"/>
        </w:rPr>
        <w:t>rzedsiębiorstwa, w szczególności z</w:t>
      </w:r>
      <w:r>
        <w:rPr>
          <w:rFonts w:cstheme="minorHAnsi"/>
        </w:rPr>
        <w:t> </w:t>
      </w:r>
      <w:r w:rsidR="00937B73">
        <w:rPr>
          <w:rFonts w:cstheme="minorHAnsi"/>
        </w:rPr>
        <w:t xml:space="preserve">sektora mikro-, </w:t>
      </w:r>
      <w:r w:rsidR="00937B73" w:rsidRPr="00761DF0">
        <w:rPr>
          <w:rFonts w:cstheme="minorHAnsi"/>
        </w:rPr>
        <w:t>małych i średnich przedsiębiorstw</w:t>
      </w:r>
      <w:r w:rsidR="00937B73" w:rsidRPr="001F6FE6">
        <w:rPr>
          <w:rFonts w:cstheme="minorHAnsi"/>
        </w:rPr>
        <w:t xml:space="preserve"> </w:t>
      </w:r>
      <w:r w:rsidR="00937B73">
        <w:rPr>
          <w:rFonts w:cstheme="minorHAnsi"/>
        </w:rPr>
        <w:t>(</w:t>
      </w:r>
      <w:r w:rsidRPr="001F6FE6">
        <w:rPr>
          <w:rFonts w:cstheme="minorHAnsi"/>
        </w:rPr>
        <w:t>MŚP</w:t>
      </w:r>
      <w:r w:rsidR="00937B73">
        <w:rPr>
          <w:rFonts w:cstheme="minorHAnsi"/>
        </w:rPr>
        <w:t>)</w:t>
      </w:r>
      <w:r w:rsidRPr="001F6FE6">
        <w:rPr>
          <w:rFonts w:cstheme="minorHAnsi"/>
        </w:rPr>
        <w:t>,</w:t>
      </w:r>
      <w:r w:rsidR="00C076C2">
        <w:rPr>
          <w:rFonts w:cstheme="minorHAnsi"/>
        </w:rPr>
        <w:t xml:space="preserve"> </w:t>
      </w:r>
      <w:r w:rsidRPr="001F6FE6">
        <w:rPr>
          <w:rFonts w:cstheme="minorHAnsi"/>
        </w:rPr>
        <w:t>nie są w pełni świadome swojego aktualnego poziomu innowacyjności, jednak są skłonne do</w:t>
      </w:r>
      <w:r w:rsidR="00937B73">
        <w:rPr>
          <w:rFonts w:cstheme="minorHAnsi"/>
        </w:rPr>
        <w:t> </w:t>
      </w:r>
      <w:r w:rsidRPr="001F6FE6">
        <w:rPr>
          <w:rFonts w:cstheme="minorHAnsi"/>
        </w:rPr>
        <w:t>inwestycji w tym zakresie, jeżeli to zwiększyłoby ich możliwości produkcyjne lub</w:t>
      </w:r>
      <w:r w:rsidR="00937B73">
        <w:rPr>
          <w:rFonts w:cstheme="minorHAnsi"/>
        </w:rPr>
        <w:t> </w:t>
      </w:r>
      <w:r w:rsidRPr="001F6FE6">
        <w:rPr>
          <w:rFonts w:cstheme="minorHAnsi"/>
        </w:rPr>
        <w:t>sprzedażowe.</w:t>
      </w:r>
      <w:r>
        <w:rPr>
          <w:rFonts w:cstheme="minorHAnsi"/>
        </w:rPr>
        <w:t xml:space="preserve"> </w:t>
      </w:r>
      <w:r w:rsidRPr="001F6FE6">
        <w:rPr>
          <w:rFonts w:cstheme="minorHAnsi"/>
        </w:rPr>
        <w:t>Aktualny stopień wdrażania idei Przemysłu 4.0 wśród przedsiębiorstw w</w:t>
      </w:r>
      <w:r w:rsidR="00937B73">
        <w:rPr>
          <w:rFonts w:cstheme="minorHAnsi"/>
        </w:rPr>
        <w:t> </w:t>
      </w:r>
      <w:r w:rsidRPr="001F6FE6">
        <w:rPr>
          <w:rFonts w:cstheme="minorHAnsi"/>
        </w:rPr>
        <w:t>Wielkopolsce nie jest wysoki, a wręcz większość firm w regionie znajduje się ciągle na etapie drugiej rewolucji przemysłowej</w:t>
      </w:r>
      <w:r>
        <w:rPr>
          <w:rStyle w:val="Odwoanieprzypisudolnego"/>
          <w:rFonts w:cstheme="minorHAnsi"/>
        </w:rPr>
        <w:footnoteReference w:id="36"/>
      </w:r>
      <w:r w:rsidR="009D7601">
        <w:rPr>
          <w:rFonts w:cstheme="minorHAnsi"/>
        </w:rPr>
        <w:t>.</w:t>
      </w:r>
      <w:r w:rsidR="008814CF">
        <w:rPr>
          <w:rFonts w:cstheme="minorHAnsi"/>
        </w:rPr>
        <w:t xml:space="preserve"> </w:t>
      </w:r>
    </w:p>
    <w:p w14:paraId="294EDC49" w14:textId="7770BCAE" w:rsidR="00D50862" w:rsidRPr="00E531BE" w:rsidRDefault="005C60D1" w:rsidP="002C7681">
      <w:pPr>
        <w:pStyle w:val="Default"/>
        <w:numPr>
          <w:ilvl w:val="0"/>
          <w:numId w:val="30"/>
        </w:numPr>
        <w:spacing w:before="120" w:after="120" w:line="276" w:lineRule="auto"/>
        <w:jc w:val="both"/>
        <w:rPr>
          <w:rFonts w:asciiTheme="minorHAnsi" w:hAnsiTheme="minorHAnsi" w:cstheme="minorHAnsi"/>
          <w:sz w:val="22"/>
          <w:szCs w:val="22"/>
        </w:rPr>
      </w:pPr>
      <w:r w:rsidRPr="00E531BE">
        <w:rPr>
          <w:rFonts w:asciiTheme="minorHAnsi" w:hAnsiTheme="minorHAnsi" w:cstheme="minorHAnsi"/>
          <w:sz w:val="22"/>
          <w:szCs w:val="22"/>
        </w:rPr>
        <w:t xml:space="preserve">W </w:t>
      </w:r>
      <w:r w:rsidR="004C27A9" w:rsidRPr="00E531BE">
        <w:rPr>
          <w:rFonts w:asciiTheme="minorHAnsi" w:hAnsiTheme="minorHAnsi" w:cstheme="minorHAnsi"/>
          <w:sz w:val="22"/>
          <w:szCs w:val="22"/>
        </w:rPr>
        <w:t>województwie</w:t>
      </w:r>
      <w:r w:rsidR="00E531BE">
        <w:rPr>
          <w:rFonts w:asciiTheme="minorHAnsi" w:hAnsiTheme="minorHAnsi" w:cstheme="minorHAnsi"/>
          <w:sz w:val="22"/>
          <w:szCs w:val="22"/>
        </w:rPr>
        <w:t xml:space="preserve"> (zakładać można, </w:t>
      </w:r>
      <w:r w:rsidR="009D7601">
        <w:rPr>
          <w:rFonts w:asciiTheme="minorHAnsi" w:hAnsiTheme="minorHAnsi" w:cstheme="minorHAnsi"/>
          <w:sz w:val="22"/>
        </w:rPr>
        <w:t>że podobna sytuacja występuje w</w:t>
      </w:r>
      <w:r w:rsidR="00024E49">
        <w:rPr>
          <w:rFonts w:asciiTheme="minorHAnsi" w:hAnsiTheme="minorHAnsi" w:cstheme="minorHAnsi"/>
          <w:sz w:val="22"/>
          <w:szCs w:val="22"/>
        </w:rPr>
        <w:t xml:space="preserve"> Wielkopolsce Wschodniej</w:t>
      </w:r>
      <w:r w:rsidR="00E531BE">
        <w:rPr>
          <w:rFonts w:asciiTheme="minorHAnsi" w:hAnsiTheme="minorHAnsi" w:cstheme="minorHAnsi"/>
          <w:sz w:val="22"/>
          <w:szCs w:val="22"/>
        </w:rPr>
        <w:t>)</w:t>
      </w:r>
      <w:r w:rsidR="004C27A9" w:rsidRPr="00E531BE">
        <w:rPr>
          <w:rFonts w:asciiTheme="minorHAnsi" w:hAnsiTheme="minorHAnsi" w:cstheme="minorHAnsi"/>
          <w:sz w:val="22"/>
          <w:szCs w:val="22"/>
        </w:rPr>
        <w:t xml:space="preserve"> </w:t>
      </w:r>
      <w:r w:rsidR="00D50862" w:rsidRPr="00E531BE">
        <w:rPr>
          <w:rFonts w:asciiTheme="minorHAnsi" w:hAnsiTheme="minorHAnsi" w:cstheme="minorHAnsi"/>
          <w:sz w:val="22"/>
          <w:szCs w:val="22"/>
        </w:rPr>
        <w:t>wartości wskaźników dotyczących liczby podmiotów prowadzących działalność w</w:t>
      </w:r>
      <w:r w:rsidRPr="00E531BE">
        <w:rPr>
          <w:rFonts w:asciiTheme="minorHAnsi" w:hAnsiTheme="minorHAnsi" w:cstheme="minorHAnsi"/>
          <w:sz w:val="22"/>
          <w:szCs w:val="22"/>
        </w:rPr>
        <w:t> </w:t>
      </w:r>
      <w:r w:rsidR="00D50862" w:rsidRPr="00E531BE">
        <w:rPr>
          <w:rFonts w:asciiTheme="minorHAnsi" w:hAnsiTheme="minorHAnsi" w:cstheme="minorHAnsi"/>
          <w:sz w:val="22"/>
          <w:szCs w:val="22"/>
        </w:rPr>
        <w:t>sektorze badań i rozwoju (B+R), pracujących w nim osób, nakładów wewnętrznych na</w:t>
      </w:r>
      <w:r w:rsidR="00321727">
        <w:rPr>
          <w:rFonts w:asciiTheme="minorHAnsi" w:hAnsiTheme="minorHAnsi" w:cstheme="minorHAnsi"/>
          <w:sz w:val="22"/>
          <w:szCs w:val="22"/>
        </w:rPr>
        <w:t> </w:t>
      </w:r>
      <w:r w:rsidR="00D50862" w:rsidRPr="00E531BE">
        <w:rPr>
          <w:rFonts w:asciiTheme="minorHAnsi" w:hAnsiTheme="minorHAnsi" w:cstheme="minorHAnsi"/>
          <w:sz w:val="22"/>
          <w:szCs w:val="22"/>
        </w:rPr>
        <w:t>działalność B+R nadal kształtują się na</w:t>
      </w:r>
      <w:r w:rsidR="00E531BE">
        <w:rPr>
          <w:rFonts w:asciiTheme="minorHAnsi" w:hAnsiTheme="minorHAnsi" w:cstheme="minorHAnsi"/>
          <w:sz w:val="22"/>
          <w:szCs w:val="22"/>
        </w:rPr>
        <w:t> </w:t>
      </w:r>
      <w:r w:rsidR="00D50862" w:rsidRPr="00E531BE">
        <w:rPr>
          <w:rFonts w:asciiTheme="minorHAnsi" w:hAnsiTheme="minorHAnsi" w:cstheme="minorHAnsi"/>
          <w:sz w:val="22"/>
          <w:szCs w:val="22"/>
        </w:rPr>
        <w:t>niesatysfakcjonującym poziomie, nieprzekraczającym średniej krajowej, co świadczy o</w:t>
      </w:r>
      <w:r w:rsidR="00E531BE">
        <w:rPr>
          <w:rFonts w:asciiTheme="minorHAnsi" w:hAnsiTheme="minorHAnsi" w:cstheme="minorHAnsi"/>
          <w:sz w:val="22"/>
          <w:szCs w:val="22"/>
        </w:rPr>
        <w:t> </w:t>
      </w:r>
      <w:r w:rsidR="00D50862" w:rsidRPr="00E531BE">
        <w:rPr>
          <w:rFonts w:asciiTheme="minorHAnsi" w:hAnsiTheme="minorHAnsi" w:cstheme="minorHAnsi"/>
          <w:sz w:val="22"/>
          <w:szCs w:val="22"/>
        </w:rPr>
        <w:t>niepełnym wykorzystaniu dostępnego w</w:t>
      </w:r>
      <w:r w:rsidR="004C27A9" w:rsidRPr="00E531BE">
        <w:rPr>
          <w:rFonts w:asciiTheme="minorHAnsi" w:hAnsiTheme="minorHAnsi" w:cstheme="minorHAnsi"/>
          <w:sz w:val="22"/>
          <w:szCs w:val="22"/>
        </w:rPr>
        <w:t> </w:t>
      </w:r>
      <w:r w:rsidR="00D50862" w:rsidRPr="00E531BE">
        <w:rPr>
          <w:rFonts w:asciiTheme="minorHAnsi" w:hAnsiTheme="minorHAnsi" w:cstheme="minorHAnsi"/>
          <w:sz w:val="22"/>
          <w:szCs w:val="22"/>
        </w:rPr>
        <w:t xml:space="preserve">regionie potencjału. </w:t>
      </w:r>
    </w:p>
    <w:p w14:paraId="5ABFE011" w14:textId="66D16B6D" w:rsidR="004C27A9" w:rsidRPr="00E531BE" w:rsidRDefault="00321727" w:rsidP="002C7681">
      <w:pPr>
        <w:pStyle w:val="Default"/>
        <w:numPr>
          <w:ilvl w:val="0"/>
          <w:numId w:val="30"/>
        </w:numPr>
        <w:spacing w:before="120" w:after="120" w:line="276" w:lineRule="auto"/>
        <w:jc w:val="both"/>
        <w:rPr>
          <w:rFonts w:asciiTheme="minorHAnsi" w:hAnsiTheme="minorHAnsi" w:cstheme="minorHAnsi"/>
          <w:sz w:val="22"/>
          <w:szCs w:val="22"/>
        </w:rPr>
      </w:pPr>
      <w:r w:rsidRPr="00321727">
        <w:rPr>
          <w:rFonts w:asciiTheme="minorHAnsi" w:hAnsiTheme="minorHAnsi" w:cstheme="minorHAnsi"/>
          <w:sz w:val="22"/>
          <w:szCs w:val="22"/>
        </w:rPr>
        <w:t xml:space="preserve">W Wielkopolsce Wschodniej funkcjonują instytucje </w:t>
      </w:r>
      <w:r w:rsidR="004C27A9" w:rsidRPr="00A15E60">
        <w:rPr>
          <w:rFonts w:asciiTheme="minorHAnsi" w:hAnsiTheme="minorHAnsi" w:cstheme="minorHAnsi"/>
          <w:sz w:val="22"/>
          <w:szCs w:val="22"/>
        </w:rPr>
        <w:t>wsparcia przedsiębiorczości</w:t>
      </w:r>
      <w:r>
        <w:rPr>
          <w:rFonts w:asciiTheme="minorHAnsi" w:hAnsiTheme="minorHAnsi" w:cstheme="minorHAnsi"/>
          <w:sz w:val="22"/>
          <w:szCs w:val="22"/>
        </w:rPr>
        <w:t xml:space="preserve">, do których </w:t>
      </w:r>
      <w:r w:rsidR="004C27A9" w:rsidRPr="00E531BE">
        <w:rPr>
          <w:rFonts w:asciiTheme="minorHAnsi" w:hAnsiTheme="minorHAnsi" w:cstheme="minorHAnsi"/>
          <w:sz w:val="22"/>
          <w:szCs w:val="22"/>
        </w:rPr>
        <w:t xml:space="preserve">zaliczyć należy: Agencję Rozwoju Regionalnego S.A. w Koninie, </w:t>
      </w:r>
      <w:r w:rsidR="004C27A9" w:rsidRPr="00A15E60">
        <w:rPr>
          <w:rFonts w:asciiTheme="minorHAnsi" w:hAnsiTheme="minorHAnsi" w:cstheme="minorHAnsi"/>
          <w:sz w:val="22"/>
          <w:szCs w:val="22"/>
        </w:rPr>
        <w:t>Konińsk</w:t>
      </w:r>
      <w:r w:rsidR="00A15E60" w:rsidRPr="00E531BE">
        <w:rPr>
          <w:rFonts w:asciiTheme="minorHAnsi" w:hAnsiTheme="minorHAnsi" w:cstheme="minorHAnsi"/>
          <w:sz w:val="22"/>
          <w:szCs w:val="22"/>
        </w:rPr>
        <w:t>ą</w:t>
      </w:r>
      <w:r w:rsidR="004C27A9" w:rsidRPr="00A15E60">
        <w:rPr>
          <w:rFonts w:asciiTheme="minorHAnsi" w:hAnsiTheme="minorHAnsi" w:cstheme="minorHAnsi"/>
          <w:sz w:val="22"/>
          <w:szCs w:val="22"/>
        </w:rPr>
        <w:t xml:space="preserve"> Izb</w:t>
      </w:r>
      <w:r w:rsidR="004C27A9" w:rsidRPr="00E531BE">
        <w:rPr>
          <w:rFonts w:asciiTheme="minorHAnsi" w:hAnsiTheme="minorHAnsi" w:cstheme="minorHAnsi"/>
          <w:sz w:val="22"/>
          <w:szCs w:val="22"/>
        </w:rPr>
        <w:t>ę</w:t>
      </w:r>
      <w:r w:rsidR="004C27A9" w:rsidRPr="00A15E60">
        <w:rPr>
          <w:rFonts w:asciiTheme="minorHAnsi" w:hAnsiTheme="minorHAnsi" w:cstheme="minorHAnsi"/>
          <w:sz w:val="22"/>
          <w:szCs w:val="22"/>
        </w:rPr>
        <w:t xml:space="preserve"> Gospodarcz</w:t>
      </w:r>
      <w:r w:rsidR="00A15E60" w:rsidRPr="00E531BE">
        <w:rPr>
          <w:rFonts w:asciiTheme="minorHAnsi" w:hAnsiTheme="minorHAnsi" w:cstheme="minorHAnsi"/>
          <w:sz w:val="22"/>
          <w:szCs w:val="22"/>
        </w:rPr>
        <w:t xml:space="preserve">ą, </w:t>
      </w:r>
      <w:r w:rsidR="004C27A9" w:rsidRPr="00A15E60">
        <w:rPr>
          <w:rFonts w:asciiTheme="minorHAnsi" w:hAnsiTheme="minorHAnsi" w:cstheme="minorHAnsi"/>
          <w:sz w:val="22"/>
          <w:szCs w:val="22"/>
        </w:rPr>
        <w:t>Ośrodek Wspierania Przedsiębiorczości Enterprise Europe Network</w:t>
      </w:r>
      <w:r w:rsidR="00A15E60" w:rsidRPr="00E531BE">
        <w:rPr>
          <w:rFonts w:asciiTheme="minorHAnsi" w:hAnsiTheme="minorHAnsi" w:cstheme="minorHAnsi"/>
          <w:sz w:val="22"/>
          <w:szCs w:val="22"/>
        </w:rPr>
        <w:t xml:space="preserve">, </w:t>
      </w:r>
      <w:r w:rsidR="004C27A9" w:rsidRPr="00A15E60">
        <w:rPr>
          <w:rFonts w:asciiTheme="minorHAnsi" w:hAnsiTheme="minorHAnsi" w:cstheme="minorHAnsi"/>
          <w:sz w:val="22"/>
          <w:szCs w:val="22"/>
        </w:rPr>
        <w:t>Turecki Inkubator Przedsiębiorczości</w:t>
      </w:r>
      <w:r w:rsidR="00A15E60" w:rsidRPr="00E531BE">
        <w:rPr>
          <w:rFonts w:asciiTheme="minorHAnsi" w:hAnsiTheme="minorHAnsi" w:cstheme="minorHAnsi"/>
          <w:sz w:val="22"/>
          <w:szCs w:val="22"/>
        </w:rPr>
        <w:t xml:space="preserve"> </w:t>
      </w:r>
      <w:r w:rsidR="00DD18CB">
        <w:rPr>
          <w:rFonts w:asciiTheme="minorHAnsi" w:hAnsiTheme="minorHAnsi" w:cstheme="minorHAnsi"/>
          <w:sz w:val="22"/>
          <w:szCs w:val="22"/>
        </w:rPr>
        <w:t>oraz</w:t>
      </w:r>
      <w:r w:rsidR="00DD18CB" w:rsidRPr="00E531BE">
        <w:rPr>
          <w:rFonts w:asciiTheme="minorHAnsi" w:hAnsiTheme="minorHAnsi" w:cstheme="minorHAnsi"/>
          <w:sz w:val="22"/>
          <w:szCs w:val="22"/>
        </w:rPr>
        <w:t xml:space="preserve"> </w:t>
      </w:r>
      <w:r w:rsidR="004C27A9" w:rsidRPr="00A15E60">
        <w:rPr>
          <w:rFonts w:asciiTheme="minorHAnsi" w:hAnsiTheme="minorHAnsi" w:cstheme="minorHAnsi"/>
          <w:sz w:val="22"/>
          <w:szCs w:val="22"/>
        </w:rPr>
        <w:t>Tureck</w:t>
      </w:r>
      <w:r w:rsidR="00A15E60" w:rsidRPr="00E531BE">
        <w:rPr>
          <w:rFonts w:asciiTheme="minorHAnsi" w:hAnsiTheme="minorHAnsi" w:cstheme="minorHAnsi"/>
          <w:sz w:val="22"/>
          <w:szCs w:val="22"/>
        </w:rPr>
        <w:t>ą</w:t>
      </w:r>
      <w:r w:rsidR="004C27A9" w:rsidRPr="00A15E60">
        <w:rPr>
          <w:rFonts w:asciiTheme="minorHAnsi" w:hAnsiTheme="minorHAnsi" w:cstheme="minorHAnsi"/>
          <w:sz w:val="22"/>
          <w:szCs w:val="22"/>
        </w:rPr>
        <w:t xml:space="preserve"> Izb</w:t>
      </w:r>
      <w:r w:rsidR="00A15E60" w:rsidRPr="00E531BE">
        <w:rPr>
          <w:rFonts w:asciiTheme="minorHAnsi" w:hAnsiTheme="minorHAnsi" w:cstheme="minorHAnsi"/>
          <w:sz w:val="22"/>
          <w:szCs w:val="22"/>
        </w:rPr>
        <w:t>ę</w:t>
      </w:r>
      <w:r w:rsidR="004C27A9" w:rsidRPr="00A15E60">
        <w:rPr>
          <w:rFonts w:asciiTheme="minorHAnsi" w:hAnsiTheme="minorHAnsi" w:cstheme="minorHAnsi"/>
          <w:sz w:val="22"/>
          <w:szCs w:val="22"/>
        </w:rPr>
        <w:t xml:space="preserve"> Gospodarcz</w:t>
      </w:r>
      <w:r w:rsidR="00A15E60" w:rsidRPr="00E531BE">
        <w:rPr>
          <w:rFonts w:asciiTheme="minorHAnsi" w:hAnsiTheme="minorHAnsi" w:cstheme="minorHAnsi"/>
          <w:sz w:val="22"/>
          <w:szCs w:val="22"/>
        </w:rPr>
        <w:t>ą.</w:t>
      </w:r>
    </w:p>
    <w:p w14:paraId="7AA7A85D" w14:textId="2C577B4D" w:rsidR="00D94E12" w:rsidRDefault="009D7601"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Pr>
          <w:rFonts w:cstheme="minorHAnsi"/>
          <w:color w:val="000000"/>
        </w:rPr>
        <w:t>Subregion charakteryzuje się niskim poziomem przedsiębiorczości – 937 podmiotów w systemie REGON na 10 tys. mieszkańców w stosunku do 1 274 średnio w województwie (w 2019 r.). Przyrost nowych podmiotów mierzony wskaźnikiem liczby jednostek nowo zarejestrowanych na 10 tys. ludności również był dużo niższy niż dla województwa – 95 nowo zarejestrowanych podmiotów na 10 tys. ludności (106 w Wielkopolsce). Obraz niskiej aktywności przedsiębiorczej mieszkańców subregionu dopełnia o wiele niższa niż dla województwa liczba podmiotów z udziałem kapitału zagranicznego – 1,82 podmiotów na</w:t>
      </w:r>
      <w:r w:rsidR="007A31FF">
        <w:rPr>
          <w:rFonts w:cstheme="minorHAnsi"/>
          <w:color w:val="000000"/>
        </w:rPr>
        <w:t> </w:t>
      </w:r>
      <w:r>
        <w:rPr>
          <w:rFonts w:cstheme="minorHAnsi"/>
          <w:color w:val="000000"/>
        </w:rPr>
        <w:t>10</w:t>
      </w:r>
      <w:r w:rsidR="007A31FF">
        <w:rPr>
          <w:rFonts w:cstheme="minorHAnsi"/>
          <w:color w:val="000000"/>
        </w:rPr>
        <w:t> </w:t>
      </w:r>
      <w:r>
        <w:rPr>
          <w:rFonts w:cstheme="minorHAnsi"/>
          <w:color w:val="000000"/>
        </w:rPr>
        <w:t xml:space="preserve">tys. ludności (6,6 podmiotów </w:t>
      </w:r>
      <w:r w:rsidR="00321727">
        <w:rPr>
          <w:rFonts w:cstheme="minorHAnsi"/>
          <w:color w:val="000000"/>
        </w:rPr>
        <w:t>średnio w województwie</w:t>
      </w:r>
      <w:r>
        <w:rPr>
          <w:rFonts w:cstheme="minorHAnsi"/>
          <w:color w:val="000000"/>
        </w:rPr>
        <w:t xml:space="preserve">). </w:t>
      </w:r>
      <w:r w:rsidR="00321727">
        <w:rPr>
          <w:rFonts w:cstheme="minorHAnsi"/>
          <w:color w:val="000000"/>
        </w:rPr>
        <w:t xml:space="preserve">Najwyższym poziomem </w:t>
      </w:r>
      <w:r>
        <w:rPr>
          <w:rFonts w:cstheme="minorHAnsi"/>
          <w:color w:val="000000"/>
        </w:rPr>
        <w:t>przedsiębiorczośc</w:t>
      </w:r>
      <w:r w:rsidR="00321727">
        <w:rPr>
          <w:rFonts w:cstheme="minorHAnsi"/>
          <w:color w:val="000000"/>
        </w:rPr>
        <w:t>i</w:t>
      </w:r>
      <w:r>
        <w:rPr>
          <w:rFonts w:cstheme="minorHAnsi"/>
          <w:color w:val="000000"/>
        </w:rPr>
        <w:t xml:space="preserve">, </w:t>
      </w:r>
      <w:r w:rsidR="00321727">
        <w:rPr>
          <w:rFonts w:cstheme="minorHAnsi"/>
          <w:color w:val="000000"/>
        </w:rPr>
        <w:t xml:space="preserve">rozpatrywanym </w:t>
      </w:r>
      <w:r>
        <w:rPr>
          <w:rFonts w:cstheme="minorHAnsi"/>
          <w:color w:val="000000"/>
        </w:rPr>
        <w:t>jako bezwzględna liczba podmiotów gospodarczych, charakteryzują się miasta powiatowe subregionu (Konin – 8 417; Turek – 2 870, Koło – 2 558, Słupca – 1 830), a także gminy Stare Miasto, Ślesin, Golina, Kazimierz Biskupi i Kramsk, w</w:t>
      </w:r>
      <w:r w:rsidR="00321727">
        <w:rPr>
          <w:rFonts w:cstheme="minorHAnsi"/>
          <w:color w:val="000000"/>
        </w:rPr>
        <w:t> </w:t>
      </w:r>
      <w:r>
        <w:rPr>
          <w:rFonts w:cstheme="minorHAnsi"/>
          <w:color w:val="000000"/>
        </w:rPr>
        <w:t xml:space="preserve">których funkcjonuje po ponad 1 tys. podmiotów. </w:t>
      </w:r>
    </w:p>
    <w:p w14:paraId="7B3A5F6E" w14:textId="681E809A" w:rsidR="00A25D5A" w:rsidRDefault="009D7601" w:rsidP="00D94E12">
      <w:pPr>
        <w:pStyle w:val="Akapitzlist"/>
        <w:numPr>
          <w:ilvl w:val="0"/>
          <w:numId w:val="30"/>
        </w:numPr>
        <w:autoSpaceDE w:val="0"/>
        <w:autoSpaceDN w:val="0"/>
        <w:adjustRightInd w:val="0"/>
        <w:spacing w:before="120" w:after="120"/>
        <w:ind w:left="714" w:hanging="357"/>
        <w:contextualSpacing w:val="0"/>
        <w:jc w:val="both"/>
      </w:pPr>
      <w:r w:rsidRPr="000618C4">
        <w:rPr>
          <w:rFonts w:cstheme="minorHAnsi"/>
          <w:color w:val="000000"/>
        </w:rPr>
        <w:t xml:space="preserve">Niezwykle ważną rolę w procesie adaptacji gospodarki </w:t>
      </w:r>
      <w:r w:rsidR="00A53A19" w:rsidRPr="000618C4">
        <w:rPr>
          <w:rFonts w:cstheme="minorHAnsi"/>
          <w:color w:val="000000"/>
        </w:rPr>
        <w:t xml:space="preserve">subregionu </w:t>
      </w:r>
      <w:r w:rsidRPr="000618C4">
        <w:rPr>
          <w:rFonts w:cstheme="minorHAnsi"/>
          <w:color w:val="000000"/>
        </w:rPr>
        <w:t>do</w:t>
      </w:r>
      <w:r w:rsidR="00A53A19" w:rsidRPr="000618C4">
        <w:rPr>
          <w:rFonts w:cstheme="minorHAnsi"/>
          <w:color w:val="000000"/>
        </w:rPr>
        <w:t> </w:t>
      </w:r>
      <w:r w:rsidRPr="000618C4">
        <w:rPr>
          <w:rFonts w:cstheme="minorHAnsi"/>
          <w:color w:val="000000"/>
        </w:rPr>
        <w:t xml:space="preserve">wymogów czwartej generacji przemysłu odgrywać będą technologie informacyjno-komunikacyjne. </w:t>
      </w:r>
      <w:r w:rsidR="00D94E12" w:rsidRPr="000618C4">
        <w:rPr>
          <w:rFonts w:cstheme="minorHAnsi"/>
          <w:color w:val="000000"/>
        </w:rPr>
        <w:t>W województwie</w:t>
      </w:r>
      <w:r w:rsidR="00A25D5A" w:rsidRPr="000618C4">
        <w:rPr>
          <w:rFonts w:cstheme="minorHAnsi"/>
          <w:color w:val="000000"/>
        </w:rPr>
        <w:t xml:space="preserve">, zakładać można, że podobna sytuacja występuje w Wielkopolsce Wschodniej, </w:t>
      </w:r>
      <w:r w:rsidR="00D94E12" w:rsidRPr="000618C4">
        <w:rPr>
          <w:rFonts w:cstheme="minorHAnsi"/>
          <w:color w:val="000000"/>
        </w:rPr>
        <w:t>wykorzystanie i oferowanie nowoczesnych technologii, w tym usług internetowych jest na umiarkowanym poziomie, wobec systematycznego rozwoju tego sektora w skali globalnej</w:t>
      </w:r>
      <w:r w:rsidR="00A25D5A">
        <w:rPr>
          <w:rStyle w:val="Odwoanieprzypisudolnego"/>
          <w:rFonts w:cstheme="minorHAnsi"/>
          <w:color w:val="000000"/>
        </w:rPr>
        <w:footnoteReference w:id="37"/>
      </w:r>
      <w:r w:rsidR="00A25D5A" w:rsidRPr="00D94E12">
        <w:rPr>
          <w:rFonts w:cstheme="minorHAnsi"/>
          <w:color w:val="000000"/>
        </w:rPr>
        <w:t>.</w:t>
      </w:r>
    </w:p>
    <w:p w14:paraId="54C31E22" w14:textId="018716EB" w:rsidR="00D93B00" w:rsidRPr="00F55F9E" w:rsidRDefault="002B6916" w:rsidP="002C7681">
      <w:pPr>
        <w:pStyle w:val="Akapitzlist"/>
        <w:numPr>
          <w:ilvl w:val="0"/>
          <w:numId w:val="30"/>
        </w:numPr>
        <w:autoSpaceDE w:val="0"/>
        <w:autoSpaceDN w:val="0"/>
        <w:adjustRightInd w:val="0"/>
        <w:spacing w:before="120" w:after="120"/>
        <w:ind w:left="714" w:hanging="357"/>
        <w:contextualSpacing w:val="0"/>
        <w:jc w:val="both"/>
        <w:rPr>
          <w:rFonts w:cstheme="minorHAnsi"/>
          <w:color w:val="000000"/>
        </w:rPr>
      </w:pPr>
      <w:r w:rsidRPr="00F55F9E">
        <w:rPr>
          <w:rFonts w:cstheme="minorHAnsi"/>
          <w:color w:val="000000"/>
        </w:rPr>
        <w:t>Kurczące się zasoby naturalne mogą powodować negatywne skutki społeczne i gospodarcze. W tym kontekście szczególnego znaczenia nabiera wdrażanie gospodarki o obiegu zamkniętym,</w:t>
      </w:r>
      <w:r w:rsidR="00F55F9E" w:rsidRPr="00F55F9E">
        <w:rPr>
          <w:rFonts w:cstheme="minorHAnsi"/>
          <w:color w:val="000000"/>
        </w:rPr>
        <w:t xml:space="preserve"> </w:t>
      </w:r>
      <w:r w:rsidR="00F55F9E">
        <w:t>w k</w:t>
      </w:r>
      <w:r w:rsidR="00F55F9E" w:rsidRPr="00BE5A39">
        <w:t>tó</w:t>
      </w:r>
      <w:r w:rsidR="00F55F9E">
        <w:t>rej</w:t>
      </w:r>
      <w:r w:rsidR="00F55F9E" w:rsidRPr="00BE5A39">
        <w:t xml:space="preserve"> minimalizuje się zużycie surowców i wielk</w:t>
      </w:r>
      <w:r w:rsidR="00F55F9E">
        <w:t>ość odpadów oraz emisję i utratę</w:t>
      </w:r>
      <w:r w:rsidR="00F55F9E" w:rsidRPr="00BE5A39">
        <w:t xml:space="preserve"> energii poprzez tworzenie zamkniętej pętli procesów, w których odpady z jednych procesów są wykorzystywane jako surowce dla innych</w:t>
      </w:r>
      <w:r w:rsidR="00F55F9E">
        <w:t xml:space="preserve">. </w:t>
      </w:r>
      <w:r w:rsidR="000C6EA4" w:rsidRPr="00F55F9E">
        <w:rPr>
          <w:rFonts w:cstheme="minorHAnsi"/>
          <w:color w:val="000000"/>
        </w:rPr>
        <w:t>W gospodarce o obiegu zamkniętym tkwi duży potencjał w zakresie rozwoju nowej działalności gospodarczej subregionu, a także powstawania miejsc pracy, tak istotnych w obliczu likwidacji sektora wydobywczego.</w:t>
      </w:r>
      <w:r w:rsidR="007417F7" w:rsidRPr="00F55F9E">
        <w:rPr>
          <w:rFonts w:cstheme="minorHAnsi"/>
          <w:color w:val="000000"/>
        </w:rPr>
        <w:t xml:space="preserve"> </w:t>
      </w:r>
    </w:p>
    <w:p w14:paraId="366D4C94" w14:textId="6E5538E3" w:rsidR="00A53A19" w:rsidRDefault="00A53A19" w:rsidP="00A53A19">
      <w:pPr>
        <w:pStyle w:val="Akapitzlist"/>
        <w:autoSpaceDE w:val="0"/>
        <w:autoSpaceDN w:val="0"/>
        <w:adjustRightInd w:val="0"/>
        <w:spacing w:before="120" w:after="120"/>
        <w:jc w:val="both"/>
        <w:rPr>
          <w:rFonts w:cstheme="minorHAnsi"/>
          <w:color w:val="000000"/>
        </w:rPr>
      </w:pPr>
      <w:r>
        <w:t>Wielkopolska Wschodnia charakteryzuje się m.in. zerowym ponownym wykorzystaniem ścieków przemysłowych</w:t>
      </w:r>
      <w:r>
        <w:rPr>
          <w:rStyle w:val="Odwoanieprzypisudolnego"/>
        </w:rPr>
        <w:footnoteReference w:id="38"/>
      </w:r>
      <w:r>
        <w:t xml:space="preserve"> (w województwie 8,2%), czy m</w:t>
      </w:r>
      <w:r>
        <w:rPr>
          <w:rFonts w:cstheme="minorHAnsi"/>
          <w:color w:val="000000"/>
        </w:rPr>
        <w:t xml:space="preserve">arginalnym wykorzystaniem w rolnictwie i przy rekultywacji gleby osadów z przemysłowych oczyszczalni ścieków wytworzonych w ciągu roku. W 2019 r. tylko 1% osadów był w subregionie wykorzystywany w rolnictwie (w województwie 20,1%), 0,02% stosowano do rekultywacji terenów, w tym gruntów na cele rolne (0,4% w regionie), natomiast 4,6% zostało przekształconych termicznie (16,5% w województwie). </w:t>
      </w:r>
      <w:r>
        <w:rPr>
          <w:rFonts w:cstheme="minorHAnsi"/>
        </w:rPr>
        <w:t xml:space="preserve">Wielkopolska Wschodnia odznaczała się również niewielkim odzyskiem odpadów (z wyłączeniem komunalnych) – udział odpadów odzyskanych w ogólnej ilości odpadów wytworzonych kształtował się na poziomie 5,0%. W subregionie zdecydowanie przeważają odpady przemysłowe nad odpadami komunalnymi, na co wpływ ma działalność sektora górniczego i energetycznego opalanego węglem. W przypadku odpadów komunalnych sytuacja subregionu kształtuje się zdecydowanie lepiej niż ogólnie w województwie. Udział odpadów komunalnych zebranych selektywnie w ogólnej masie zebranych odpadów </w:t>
      </w:r>
      <w:r w:rsidR="00A11ACA">
        <w:rPr>
          <w:rFonts w:cstheme="minorHAnsi"/>
        </w:rPr>
        <w:t xml:space="preserve">wyniósł </w:t>
      </w:r>
      <w:r>
        <w:rPr>
          <w:rFonts w:cstheme="minorHAnsi"/>
        </w:rPr>
        <w:t>w 2019 r. 35,7%, podczas gdy w województwie kształtował się</w:t>
      </w:r>
      <w:r w:rsidR="00A11ACA">
        <w:rPr>
          <w:rFonts w:cstheme="minorHAnsi"/>
        </w:rPr>
        <w:t> </w:t>
      </w:r>
      <w:r>
        <w:rPr>
          <w:rFonts w:cstheme="minorHAnsi"/>
        </w:rPr>
        <w:t>na</w:t>
      </w:r>
      <w:r w:rsidR="00A11ACA">
        <w:rPr>
          <w:rFonts w:cstheme="minorHAnsi"/>
        </w:rPr>
        <w:t> </w:t>
      </w:r>
      <w:r>
        <w:rPr>
          <w:rFonts w:cstheme="minorHAnsi"/>
        </w:rPr>
        <w:t xml:space="preserve">poziomie 29%. Mimo to konieczne jest podejmowanie dalszych działań w celu zwiększenia tego poziomu.  </w:t>
      </w:r>
    </w:p>
    <w:p w14:paraId="249CC163" w14:textId="7A090648" w:rsidR="00CC3E8E" w:rsidRPr="002D7CF4" w:rsidRDefault="00914C1C" w:rsidP="002C7681">
      <w:pPr>
        <w:pStyle w:val="Default"/>
        <w:numPr>
          <w:ilvl w:val="0"/>
          <w:numId w:val="30"/>
        </w:numPr>
        <w:spacing w:before="120" w:after="120" w:line="276" w:lineRule="auto"/>
        <w:jc w:val="both"/>
        <w:rPr>
          <w:rFonts w:asciiTheme="minorHAnsi" w:hAnsiTheme="minorHAnsi" w:cstheme="minorHAnsi"/>
          <w:sz w:val="22"/>
          <w:szCs w:val="22"/>
        </w:rPr>
      </w:pPr>
      <w:r w:rsidRPr="00654E31">
        <w:rPr>
          <w:rFonts w:asciiTheme="minorHAnsi" w:hAnsiTheme="minorHAnsi" w:cstheme="minorHAnsi"/>
          <w:sz w:val="22"/>
          <w:szCs w:val="22"/>
        </w:rPr>
        <w:t>Przyszłe specjalizacje gospodarcze subregionu, tak jak obecn</w:t>
      </w:r>
      <w:r w:rsidR="00FE2A76">
        <w:rPr>
          <w:rFonts w:asciiTheme="minorHAnsi" w:hAnsiTheme="minorHAnsi" w:cstheme="minorHAnsi"/>
          <w:sz w:val="22"/>
          <w:szCs w:val="22"/>
        </w:rPr>
        <w:t>ie funkcjonujący</w:t>
      </w:r>
      <w:r w:rsidRPr="00654E31">
        <w:rPr>
          <w:rFonts w:asciiTheme="minorHAnsi" w:hAnsiTheme="minorHAnsi" w:cstheme="minorHAnsi"/>
          <w:sz w:val="22"/>
          <w:szCs w:val="22"/>
        </w:rPr>
        <w:t xml:space="preserve"> przemysł paliwowo-energetyczny, nie będą funkcjonować w próżni, przeciwnie – wspierane są przez cały łańcuch różnych usług, np. transportowych, serwisowych, szkoleniowych, rekreacyjnych, hotelowych i gastronomicznych czy z obszaru aktywności społecznej. W związku z tym również rozwój tych </w:t>
      </w:r>
      <w:r w:rsidR="00FE2A76">
        <w:rPr>
          <w:rFonts w:asciiTheme="minorHAnsi" w:hAnsiTheme="minorHAnsi" w:cstheme="minorHAnsi"/>
          <w:sz w:val="22"/>
          <w:szCs w:val="22"/>
        </w:rPr>
        <w:t>funkcji</w:t>
      </w:r>
      <w:r w:rsidRPr="00654E31">
        <w:rPr>
          <w:rFonts w:asciiTheme="minorHAnsi" w:hAnsiTheme="minorHAnsi" w:cstheme="minorHAnsi"/>
          <w:sz w:val="22"/>
          <w:szCs w:val="22"/>
        </w:rPr>
        <w:t xml:space="preserve"> powinien stać się elementem tworzenia nowej, bardziej zdywersyfikowanej struktury gospodarczej. </w:t>
      </w:r>
    </w:p>
    <w:p w14:paraId="03A5B4F2" w14:textId="77777777" w:rsidR="008814CF" w:rsidRDefault="008814CF" w:rsidP="008814CF">
      <w:pPr>
        <w:pStyle w:val="Default"/>
        <w:spacing w:before="120" w:after="120" w:line="276" w:lineRule="auto"/>
        <w:ind w:left="720"/>
        <w:jc w:val="both"/>
        <w:rPr>
          <w:rFonts w:asciiTheme="minorHAnsi" w:hAnsiTheme="minorHAnsi" w:cstheme="minorHAnsi"/>
          <w:sz w:val="22"/>
          <w:szCs w:val="22"/>
        </w:rPr>
      </w:pPr>
    </w:p>
    <w:p w14:paraId="67A08E63" w14:textId="7CABD033" w:rsidR="00954322" w:rsidRPr="00654E31" w:rsidRDefault="005E31DF" w:rsidP="002A3116">
      <w:pPr>
        <w:pStyle w:val="Akapitzlist"/>
        <w:autoSpaceDE w:val="0"/>
        <w:autoSpaceDN w:val="0"/>
        <w:adjustRightInd w:val="0"/>
        <w:ind w:left="1985" w:hanging="1271"/>
        <w:contextualSpacing w:val="0"/>
        <w:outlineLvl w:val="1"/>
        <w:rPr>
          <w:rFonts w:cstheme="minorHAnsi"/>
          <w:b/>
          <w:bCs/>
          <w:color w:val="0070C0"/>
        </w:rPr>
      </w:pPr>
      <w:bookmarkStart w:id="58" w:name="_Toc54351317"/>
      <w:r>
        <w:rPr>
          <w:rFonts w:cstheme="minorHAnsi"/>
          <w:b/>
          <w:bCs/>
          <w:color w:val="0070C0"/>
        </w:rPr>
        <w:t xml:space="preserve">Wyzwanie 2. </w:t>
      </w:r>
      <w:r w:rsidR="00954322" w:rsidRPr="00654E31">
        <w:rPr>
          <w:rFonts w:cstheme="minorHAnsi"/>
          <w:b/>
          <w:bCs/>
          <w:color w:val="0070C0"/>
        </w:rPr>
        <w:t>Transformacja energetyczna w kierunku gospodarki zeroemisyjnej</w:t>
      </w:r>
      <w:r w:rsidR="002A3116">
        <w:rPr>
          <w:rFonts w:cstheme="minorHAnsi"/>
          <w:b/>
          <w:bCs/>
          <w:color w:val="0070C0"/>
        </w:rPr>
        <w:t xml:space="preserve"> i energooszczędnej</w:t>
      </w:r>
      <w:bookmarkEnd w:id="58"/>
    </w:p>
    <w:p w14:paraId="451F2E96" w14:textId="0FAD2B2B" w:rsidR="00526193" w:rsidRDefault="00173FAC" w:rsidP="00526193">
      <w:pPr>
        <w:pStyle w:val="Akapitzlist"/>
        <w:pBdr>
          <w:top w:val="single" w:sz="12" w:space="1" w:color="5B9BD5" w:themeColor="accent1"/>
          <w:left w:val="single" w:sz="12" w:space="4" w:color="5B9BD5" w:themeColor="accent1"/>
          <w:bottom w:val="single" w:sz="12" w:space="1" w:color="5B9BD5" w:themeColor="accent1"/>
          <w:right w:val="single" w:sz="12" w:space="4" w:color="5B9BD5" w:themeColor="accent1"/>
        </w:pBdr>
        <w:autoSpaceDE w:val="0"/>
        <w:autoSpaceDN w:val="0"/>
        <w:adjustRightInd w:val="0"/>
        <w:spacing w:before="120" w:after="120"/>
        <w:ind w:left="714"/>
        <w:contextualSpacing w:val="0"/>
        <w:jc w:val="both"/>
        <w:rPr>
          <w:rFonts w:cstheme="minorHAnsi"/>
        </w:rPr>
      </w:pPr>
      <w:r>
        <w:rPr>
          <w:rFonts w:cstheme="minorHAnsi"/>
        </w:rPr>
        <w:t>J</w:t>
      </w:r>
      <w:r w:rsidR="00526193" w:rsidRPr="00BC7290">
        <w:rPr>
          <w:rFonts w:cstheme="minorHAnsi"/>
        </w:rPr>
        <w:t>ak najszybsze zaprzestanie wydobyci</w:t>
      </w:r>
      <w:r w:rsidR="00526193">
        <w:rPr>
          <w:rFonts w:cstheme="minorHAnsi"/>
        </w:rPr>
        <w:t>a</w:t>
      </w:r>
      <w:r w:rsidR="00526193" w:rsidRPr="00BC7290">
        <w:rPr>
          <w:rFonts w:cstheme="minorHAnsi"/>
        </w:rPr>
        <w:t xml:space="preserve"> węgla brunatnego</w:t>
      </w:r>
      <w:r w:rsidR="009E34E0">
        <w:rPr>
          <w:rFonts w:cstheme="minorHAnsi"/>
        </w:rPr>
        <w:t xml:space="preserve">; </w:t>
      </w:r>
      <w:r w:rsidR="00526193" w:rsidRPr="00173FAC">
        <w:rPr>
          <w:rFonts w:cstheme="minorHAnsi"/>
          <w:iCs/>
        </w:rPr>
        <w:t>eliminacja stosowania węgla w elektroenergetyce i ciepłownictwie</w:t>
      </w:r>
      <w:r w:rsidRPr="00173FAC">
        <w:rPr>
          <w:rFonts w:cstheme="minorHAnsi"/>
          <w:iCs/>
        </w:rPr>
        <w:t>;</w:t>
      </w:r>
      <w:r w:rsidR="00526193" w:rsidRPr="00173FAC">
        <w:rPr>
          <w:rFonts w:cstheme="minorHAnsi"/>
          <w:iCs/>
        </w:rPr>
        <w:t xml:space="preserve"> wzrost produkcji i wykorzystywania zielonej energii</w:t>
      </w:r>
      <w:r w:rsidRPr="00173FAC">
        <w:rPr>
          <w:rFonts w:cstheme="minorHAnsi"/>
          <w:iCs/>
        </w:rPr>
        <w:t>;</w:t>
      </w:r>
      <w:r w:rsidR="00526193" w:rsidRPr="00173FAC">
        <w:rPr>
          <w:rFonts w:cstheme="minorHAnsi"/>
          <w:iCs/>
        </w:rPr>
        <w:t xml:space="preserve"> </w:t>
      </w:r>
      <w:r w:rsidRPr="00173FAC">
        <w:rPr>
          <w:rFonts w:cstheme="minorHAnsi"/>
          <w:iCs/>
        </w:rPr>
        <w:t xml:space="preserve">zapobieganie dekapitalizacji sieci elektroenergetycznych </w:t>
      </w:r>
      <w:r>
        <w:rPr>
          <w:rFonts w:cstheme="minorHAnsi"/>
          <w:iCs/>
        </w:rPr>
        <w:t>oraz</w:t>
      </w:r>
      <w:r w:rsidRPr="00173FAC">
        <w:rPr>
          <w:rFonts w:cstheme="minorHAnsi"/>
          <w:iCs/>
        </w:rPr>
        <w:t xml:space="preserve"> stratom energii w</w:t>
      </w:r>
      <w:r w:rsidR="007A31FF">
        <w:rPr>
          <w:rFonts w:cstheme="minorHAnsi"/>
          <w:iCs/>
        </w:rPr>
        <w:t> </w:t>
      </w:r>
      <w:r w:rsidRPr="00173FAC">
        <w:rPr>
          <w:rFonts w:cstheme="minorHAnsi"/>
          <w:iCs/>
        </w:rPr>
        <w:t>przesyle i</w:t>
      </w:r>
      <w:r w:rsidR="006524D0">
        <w:rPr>
          <w:rFonts w:cstheme="minorHAnsi"/>
          <w:iCs/>
        </w:rPr>
        <w:t> </w:t>
      </w:r>
      <w:r w:rsidRPr="00173FAC">
        <w:rPr>
          <w:rFonts w:cstheme="minorHAnsi"/>
          <w:iCs/>
        </w:rPr>
        <w:t>dystrybucji</w:t>
      </w:r>
      <w:r>
        <w:rPr>
          <w:rFonts w:cstheme="minorHAnsi"/>
          <w:iCs/>
        </w:rPr>
        <w:t>; wzrost odporności sieci energetycznych na ekstremalne zjawiska pogodowe oraz</w:t>
      </w:r>
      <w:r w:rsidR="004E37EC">
        <w:rPr>
          <w:rFonts w:cstheme="minorHAnsi"/>
          <w:iCs/>
        </w:rPr>
        <w:t> </w:t>
      </w:r>
      <w:r>
        <w:rPr>
          <w:rFonts w:cstheme="minorHAnsi"/>
          <w:iCs/>
        </w:rPr>
        <w:t xml:space="preserve">dostosowanie ich do przyłączania nowych mocy z OZE; </w:t>
      </w:r>
      <w:r w:rsidR="00911158">
        <w:rPr>
          <w:rFonts w:cstheme="minorHAnsi"/>
        </w:rPr>
        <w:t>zamiana</w:t>
      </w:r>
      <w:r w:rsidR="00911158" w:rsidRPr="00385507">
        <w:rPr>
          <w:rFonts w:cstheme="minorHAnsi"/>
        </w:rPr>
        <w:t xml:space="preserve"> „brudnych” miejsc pracy </w:t>
      </w:r>
      <w:r w:rsidR="00911158">
        <w:rPr>
          <w:rFonts w:cstheme="minorHAnsi"/>
        </w:rPr>
        <w:t xml:space="preserve">na „zielone” </w:t>
      </w:r>
      <w:r w:rsidR="00911158" w:rsidRPr="00385507">
        <w:rPr>
          <w:rFonts w:cstheme="minorHAnsi"/>
        </w:rPr>
        <w:t>poprzez dostosowywanie ich do wymagań gospodarki zeroemisyjnej</w:t>
      </w:r>
      <w:r w:rsidR="00911158">
        <w:rPr>
          <w:rFonts w:cstheme="minorHAnsi"/>
          <w:iCs/>
        </w:rPr>
        <w:t xml:space="preserve">; </w:t>
      </w:r>
      <w:r w:rsidR="00526193" w:rsidRPr="00173FAC">
        <w:rPr>
          <w:rFonts w:cstheme="minorHAnsi"/>
          <w:iCs/>
        </w:rPr>
        <w:t>restrukturyzacja Grupy ZE PAK skierowana na odtworzenie mocy wytwórczych opartych o</w:t>
      </w:r>
      <w:r w:rsidR="004E37EC">
        <w:rPr>
          <w:rFonts w:cstheme="minorHAnsi"/>
          <w:iCs/>
        </w:rPr>
        <w:t> </w:t>
      </w:r>
      <w:r w:rsidR="00526193" w:rsidRPr="00173FAC">
        <w:rPr>
          <w:rFonts w:cstheme="minorHAnsi"/>
          <w:iCs/>
        </w:rPr>
        <w:t>proekologiczne</w:t>
      </w:r>
      <w:r w:rsidR="00526193" w:rsidRPr="00654E31">
        <w:rPr>
          <w:rFonts w:cstheme="minorHAnsi"/>
        </w:rPr>
        <w:t xml:space="preserve"> źródła energii</w:t>
      </w:r>
      <w:r w:rsidR="00434A92">
        <w:rPr>
          <w:rFonts w:cstheme="minorHAnsi"/>
        </w:rPr>
        <w:t>; rozwój</w:t>
      </w:r>
      <w:r w:rsidR="00526193" w:rsidRPr="00654E31">
        <w:rPr>
          <w:rFonts w:cstheme="minorHAnsi"/>
        </w:rPr>
        <w:t xml:space="preserve"> technologi</w:t>
      </w:r>
      <w:r w:rsidR="00434A92">
        <w:rPr>
          <w:rFonts w:cstheme="minorHAnsi"/>
        </w:rPr>
        <w:t>i</w:t>
      </w:r>
      <w:r w:rsidR="00526193" w:rsidRPr="00654E31">
        <w:rPr>
          <w:rFonts w:cstheme="minorHAnsi"/>
        </w:rPr>
        <w:t xml:space="preserve"> magazynowania energii oraz technologi</w:t>
      </w:r>
      <w:r w:rsidR="00434A92">
        <w:rPr>
          <w:rFonts w:cstheme="minorHAnsi"/>
        </w:rPr>
        <w:t>i</w:t>
      </w:r>
      <w:r w:rsidR="00526193" w:rsidRPr="00654E31">
        <w:rPr>
          <w:rFonts w:cstheme="minorHAnsi"/>
        </w:rPr>
        <w:t xml:space="preserve"> związan</w:t>
      </w:r>
      <w:r w:rsidR="0053351D">
        <w:rPr>
          <w:rFonts w:cstheme="minorHAnsi"/>
        </w:rPr>
        <w:t>ych</w:t>
      </w:r>
      <w:r w:rsidR="00410D36">
        <w:rPr>
          <w:rFonts w:cstheme="minorHAnsi"/>
        </w:rPr>
        <w:t xml:space="preserve"> z </w:t>
      </w:r>
      <w:r w:rsidR="00526193" w:rsidRPr="00654E31">
        <w:rPr>
          <w:rFonts w:cstheme="minorHAnsi"/>
        </w:rPr>
        <w:t>wytwarzaniem i</w:t>
      </w:r>
      <w:r w:rsidR="00410D36">
        <w:rPr>
          <w:rFonts w:cstheme="minorHAnsi"/>
        </w:rPr>
        <w:t xml:space="preserve"> </w:t>
      </w:r>
      <w:r w:rsidR="00526193" w:rsidRPr="00654E31">
        <w:rPr>
          <w:rFonts w:cstheme="minorHAnsi"/>
        </w:rPr>
        <w:t>korzystaniem z wodoru</w:t>
      </w:r>
      <w:r w:rsidR="00526193">
        <w:rPr>
          <w:rFonts w:cstheme="minorHAnsi"/>
        </w:rPr>
        <w:t xml:space="preserve">; </w:t>
      </w:r>
      <w:r w:rsidR="0004434D">
        <w:rPr>
          <w:rFonts w:cstheme="minorHAnsi"/>
        </w:rPr>
        <w:t>zmniejszanie emisyjności i</w:t>
      </w:r>
      <w:r w:rsidR="00230879">
        <w:rPr>
          <w:rFonts w:cstheme="minorHAnsi"/>
        </w:rPr>
        <w:t> </w:t>
      </w:r>
      <w:r w:rsidR="0004434D">
        <w:rPr>
          <w:rFonts w:cstheme="minorHAnsi"/>
        </w:rPr>
        <w:t>energochłonności w</w:t>
      </w:r>
      <w:r w:rsidR="00921D0A">
        <w:rPr>
          <w:rFonts w:cstheme="minorHAnsi"/>
        </w:rPr>
        <w:t> </w:t>
      </w:r>
      <w:r w:rsidR="0004434D">
        <w:rPr>
          <w:rFonts w:cstheme="minorHAnsi"/>
        </w:rPr>
        <w:t>przemyśle, budownictwie i transporcie</w:t>
      </w:r>
      <w:r w:rsidR="00F55F9E">
        <w:rPr>
          <w:rFonts w:cstheme="minorHAnsi"/>
        </w:rPr>
        <w:t>;</w:t>
      </w:r>
      <w:r w:rsidR="0004434D">
        <w:rPr>
          <w:rFonts w:cstheme="minorHAnsi"/>
        </w:rPr>
        <w:t xml:space="preserve"> rozwój elektromobilności. </w:t>
      </w:r>
    </w:p>
    <w:p w14:paraId="173F1FCD" w14:textId="77777777" w:rsidR="007A31FF" w:rsidRDefault="007A31FF" w:rsidP="007A31FF">
      <w:pPr>
        <w:pStyle w:val="Akapitzlist"/>
        <w:autoSpaceDE w:val="0"/>
        <w:autoSpaceDN w:val="0"/>
        <w:adjustRightInd w:val="0"/>
        <w:spacing w:before="120" w:after="120"/>
        <w:ind w:left="714"/>
        <w:contextualSpacing w:val="0"/>
        <w:jc w:val="both"/>
        <w:rPr>
          <w:rFonts w:cstheme="minorHAnsi"/>
        </w:rPr>
      </w:pPr>
    </w:p>
    <w:p w14:paraId="34D8E9FD" w14:textId="5A7D62AB" w:rsidR="00C44FA5" w:rsidRPr="00654E31" w:rsidRDefault="00C44FA5"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sidRPr="00654E31">
        <w:rPr>
          <w:rFonts w:cstheme="minorHAnsi"/>
        </w:rPr>
        <w:t xml:space="preserve">W ramach transformacji gospodarczej kluczowe będzie wykorzystanie posiadanych potencjałów w postaci korzystnych warunków do rozwoju energetyki opartej o alternatywne źródła energii, </w:t>
      </w:r>
      <w:r>
        <w:rPr>
          <w:rFonts w:cstheme="minorHAnsi"/>
        </w:rPr>
        <w:t xml:space="preserve">takich </w:t>
      </w:r>
      <w:r w:rsidRPr="00654E31">
        <w:rPr>
          <w:rFonts w:cstheme="minorHAnsi"/>
        </w:rPr>
        <w:t>jak rozwinięta infrastruktura elektroenergetyczna i powiązany z nią kapitał ludzki oraz intelektualny, korzystne warunki środowiskowe, a także duża atrakcyjność lokalizacyjn</w:t>
      </w:r>
      <w:r>
        <w:rPr>
          <w:rFonts w:cstheme="minorHAnsi"/>
        </w:rPr>
        <w:t>a</w:t>
      </w:r>
      <w:r w:rsidRPr="00654E31">
        <w:rPr>
          <w:rFonts w:cstheme="minorHAnsi"/>
        </w:rPr>
        <w:t xml:space="preserve"> z uwagi na dobrą dostępność komunikacyjną. Stanowić one będą podstawę do przeprowadzenia zrównoważonej, ekonomicznie efektywnej i sprawiedliwej transformacji energetycznej w kierunku gospodarki zeroemisyjnej </w:t>
      </w:r>
      <w:r>
        <w:rPr>
          <w:rFonts w:cstheme="minorHAnsi"/>
        </w:rPr>
        <w:t xml:space="preserve">i energooszczędnej </w:t>
      </w:r>
      <w:r w:rsidRPr="00654E31">
        <w:rPr>
          <w:rFonts w:cstheme="minorHAnsi"/>
        </w:rPr>
        <w:t xml:space="preserve">z proekologicznym zapleczem naukowo-badawczym. </w:t>
      </w:r>
    </w:p>
    <w:p w14:paraId="2BB08D00" w14:textId="6B48605C" w:rsidR="009B1712" w:rsidRPr="00715C76" w:rsidRDefault="00C44FA5"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sidRPr="009B1712">
        <w:rPr>
          <w:rFonts w:cstheme="minorHAnsi"/>
        </w:rPr>
        <w:t>Na obszarze Wielkopolski Wschodniej zlokalizowane są 22 udokumentowane złoża węgla brunatnego</w:t>
      </w:r>
      <w:r w:rsidRPr="00715C76">
        <w:rPr>
          <w:rStyle w:val="Odwoanieprzypisudolnego"/>
          <w:rFonts w:cstheme="minorHAnsi"/>
        </w:rPr>
        <w:footnoteReference w:id="39"/>
      </w:r>
      <w:r w:rsidRPr="00715C76">
        <w:rPr>
          <w:rFonts w:cstheme="minorHAnsi"/>
        </w:rPr>
        <w:t xml:space="preserve">. </w:t>
      </w:r>
      <w:r w:rsidR="009B1712" w:rsidRPr="00715C76">
        <w:rPr>
          <w:rFonts w:cstheme="minorHAnsi"/>
        </w:rPr>
        <w:t>Ich powierzchnia zajmuje ok. 3,3% powierzchni całego obszaru</w:t>
      </w:r>
      <w:r w:rsidR="009B1712" w:rsidRPr="00715C76">
        <w:rPr>
          <w:rStyle w:val="Odwoanieprzypisudolnego"/>
          <w:rFonts w:cstheme="minorHAnsi"/>
        </w:rPr>
        <w:footnoteReference w:id="40"/>
      </w:r>
      <w:r w:rsidR="009B1712" w:rsidRPr="00715C76">
        <w:rPr>
          <w:rFonts w:cstheme="minorHAnsi"/>
        </w:rPr>
        <w:t>. W 2019 r. zasoby bilansowe węgla brunatnego w Wielkopolsce Wschodniej wynosiły 493,6 mln ton, co stanowiło prawie 6,2% zasobów w województwie oraz 2,1% zasobów krajowych.</w:t>
      </w:r>
    </w:p>
    <w:p w14:paraId="00956B13" w14:textId="01136D8F" w:rsidR="00C44FA5" w:rsidRDefault="009B1712"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Pr>
          <w:rFonts w:cstheme="minorHAnsi"/>
        </w:rPr>
        <w:t xml:space="preserve">Na </w:t>
      </w:r>
      <w:r w:rsidRPr="00AF423A">
        <w:rPr>
          <w:rFonts w:cstheme="minorHAnsi"/>
        </w:rPr>
        <w:t>dz</w:t>
      </w:r>
      <w:r>
        <w:rPr>
          <w:rFonts w:cstheme="minorHAnsi"/>
        </w:rPr>
        <w:t>iałalność Grupy Kapitałowej ZE PAK w zakresie wydobycia węgla składają się dwie kopalnie</w:t>
      </w:r>
      <w:r w:rsidR="00C44FA5" w:rsidRPr="00BC7290">
        <w:rPr>
          <w:rFonts w:cstheme="minorHAnsi"/>
        </w:rPr>
        <w:t>: PAK Kopalnia Węgla Brunatnego Adamów SA</w:t>
      </w:r>
      <w:r w:rsidR="00C44FA5">
        <w:rPr>
          <w:rFonts w:cstheme="minorHAnsi"/>
        </w:rPr>
        <w:t xml:space="preserve"> –</w:t>
      </w:r>
      <w:r w:rsidR="00C44FA5" w:rsidRPr="00BC7290">
        <w:rPr>
          <w:rFonts w:cstheme="minorHAnsi"/>
        </w:rPr>
        <w:t xml:space="preserve"> będąca w stanie likwidacji oraz </w:t>
      </w:r>
      <w:r w:rsidR="004E37EC">
        <w:rPr>
          <w:rFonts w:cstheme="minorHAnsi"/>
        </w:rPr>
        <w:t xml:space="preserve">PAK </w:t>
      </w:r>
      <w:r w:rsidR="00C44FA5" w:rsidRPr="00BC7290">
        <w:rPr>
          <w:rFonts w:cstheme="minorHAnsi"/>
        </w:rPr>
        <w:t>Kopalnia Węgla Brunatnego Konin SA.</w:t>
      </w:r>
      <w:r>
        <w:rPr>
          <w:rFonts w:cstheme="minorHAnsi"/>
        </w:rPr>
        <w:t>, które</w:t>
      </w:r>
      <w:r w:rsidR="00C44FA5" w:rsidRPr="00BC7290">
        <w:rPr>
          <w:rFonts w:cstheme="minorHAnsi"/>
        </w:rPr>
        <w:t xml:space="preserve"> eksploatują obecnie 4 odkrywki</w:t>
      </w:r>
      <w:r>
        <w:rPr>
          <w:rFonts w:cstheme="minorHAnsi"/>
        </w:rPr>
        <w:t>, natomiast w zakresie wytwarzania energii z węgla brunatnego</w:t>
      </w:r>
      <w:r w:rsidRPr="00AF423A">
        <w:rPr>
          <w:rFonts w:cstheme="minorHAnsi"/>
        </w:rPr>
        <w:t xml:space="preserve"> składają się 3 cz</w:t>
      </w:r>
      <w:r>
        <w:rPr>
          <w:rFonts w:cstheme="minorHAnsi"/>
        </w:rPr>
        <w:t>ynne elektrownie. Szczegółowy opis działalności tych podmiotów przedstawiono w rozdziale 2.2.3.</w:t>
      </w:r>
    </w:p>
    <w:p w14:paraId="7F397B69" w14:textId="08F4E6DB" w:rsidR="00C44FA5" w:rsidRPr="005B1558" w:rsidRDefault="00C44FA5"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sidRPr="005B1558">
        <w:rPr>
          <w:rFonts w:cstheme="minorHAnsi"/>
        </w:rPr>
        <w:t>Znacz</w:t>
      </w:r>
      <w:r w:rsidRPr="005B1558">
        <w:rPr>
          <w:rFonts w:cstheme="minorHAnsi" w:hint="eastAsia"/>
        </w:rPr>
        <w:t>ą</w:t>
      </w:r>
      <w:r w:rsidRPr="005B1558">
        <w:rPr>
          <w:rFonts w:cstheme="minorHAnsi"/>
        </w:rPr>
        <w:t>cym pod wzgl</w:t>
      </w:r>
      <w:r w:rsidRPr="005B1558">
        <w:rPr>
          <w:rFonts w:cstheme="minorHAnsi" w:hint="eastAsia"/>
        </w:rPr>
        <w:t>ę</w:t>
      </w:r>
      <w:r w:rsidRPr="005B1558">
        <w:rPr>
          <w:rFonts w:cstheme="minorHAnsi"/>
        </w:rPr>
        <w:t>dem wielko</w:t>
      </w:r>
      <w:r w:rsidRPr="005B1558">
        <w:rPr>
          <w:rFonts w:cstheme="minorHAnsi" w:hint="eastAsia"/>
        </w:rPr>
        <w:t>ś</w:t>
      </w:r>
      <w:r w:rsidRPr="005B1558">
        <w:rPr>
          <w:rFonts w:cstheme="minorHAnsi"/>
        </w:rPr>
        <w:t>ci krajowym producentem energii elektrycznej i</w:t>
      </w:r>
      <w:r w:rsidR="00525FC6">
        <w:rPr>
          <w:rFonts w:cstheme="minorHAnsi"/>
        </w:rPr>
        <w:t> </w:t>
      </w:r>
      <w:r w:rsidRPr="005B1558">
        <w:rPr>
          <w:rFonts w:cstheme="minorHAnsi"/>
        </w:rPr>
        <w:t>największym producentem energii w Wielkopolsce Wschodniej jest Grupa Kapitałowa Zespół Elektrowni Pątnów – Adamów – Konin. Energia produkowana jest w trzech elektrowniach opalanych w</w:t>
      </w:r>
      <w:r w:rsidRPr="005B1558">
        <w:rPr>
          <w:rFonts w:cstheme="minorHAnsi" w:hint="eastAsia"/>
        </w:rPr>
        <w:t>ę</w:t>
      </w:r>
      <w:r w:rsidRPr="005B1558">
        <w:rPr>
          <w:rFonts w:cstheme="minorHAnsi"/>
        </w:rPr>
        <w:t>glem brunatnym: P</w:t>
      </w:r>
      <w:r w:rsidRPr="005B1558">
        <w:rPr>
          <w:rFonts w:cstheme="minorHAnsi" w:hint="eastAsia"/>
        </w:rPr>
        <w:t>ą</w:t>
      </w:r>
      <w:r w:rsidRPr="005B1558">
        <w:rPr>
          <w:rFonts w:cstheme="minorHAnsi"/>
        </w:rPr>
        <w:t>tn</w:t>
      </w:r>
      <w:r>
        <w:rPr>
          <w:rFonts w:cstheme="minorHAnsi"/>
        </w:rPr>
        <w:t>ó</w:t>
      </w:r>
      <w:r w:rsidRPr="005B1558">
        <w:rPr>
          <w:rFonts w:cstheme="minorHAnsi"/>
        </w:rPr>
        <w:t>w II, która jest wyposa</w:t>
      </w:r>
      <w:r w:rsidRPr="005B1558">
        <w:rPr>
          <w:rFonts w:cstheme="minorHAnsi" w:hint="eastAsia"/>
        </w:rPr>
        <w:t>ż</w:t>
      </w:r>
      <w:r w:rsidRPr="005B1558">
        <w:rPr>
          <w:rFonts w:cstheme="minorHAnsi"/>
        </w:rPr>
        <w:t>ona w blok energetyczny na</w:t>
      </w:r>
      <w:r>
        <w:rPr>
          <w:rFonts w:cstheme="minorHAnsi"/>
        </w:rPr>
        <w:t> </w:t>
      </w:r>
      <w:r w:rsidRPr="005B1558">
        <w:rPr>
          <w:rFonts w:cstheme="minorHAnsi"/>
        </w:rPr>
        <w:t>parametry nadkrytyczne, P</w:t>
      </w:r>
      <w:r w:rsidRPr="005B1558">
        <w:rPr>
          <w:rFonts w:cstheme="minorHAnsi" w:hint="eastAsia"/>
        </w:rPr>
        <w:t>ą</w:t>
      </w:r>
      <w:r w:rsidRPr="005B1558">
        <w:rPr>
          <w:rFonts w:cstheme="minorHAnsi"/>
        </w:rPr>
        <w:t>tn</w:t>
      </w:r>
      <w:r>
        <w:rPr>
          <w:rFonts w:cstheme="minorHAnsi"/>
        </w:rPr>
        <w:t>ó</w:t>
      </w:r>
      <w:r w:rsidRPr="005B1558">
        <w:rPr>
          <w:rFonts w:cstheme="minorHAnsi"/>
        </w:rPr>
        <w:t xml:space="preserve">w I oraz </w:t>
      </w:r>
      <w:bookmarkStart w:id="59" w:name="_Hlk52353538"/>
      <w:r w:rsidRPr="005B1558">
        <w:rPr>
          <w:rFonts w:cstheme="minorHAnsi"/>
        </w:rPr>
        <w:t>Konin, wyposa</w:t>
      </w:r>
      <w:r w:rsidRPr="005B1558">
        <w:rPr>
          <w:rFonts w:cstheme="minorHAnsi" w:hint="eastAsia"/>
        </w:rPr>
        <w:t>ż</w:t>
      </w:r>
      <w:r w:rsidRPr="005B1558">
        <w:rPr>
          <w:rFonts w:cstheme="minorHAnsi"/>
        </w:rPr>
        <w:t>ona m.in. w blok z kot</w:t>
      </w:r>
      <w:r w:rsidRPr="005B1558">
        <w:rPr>
          <w:rFonts w:cstheme="minorHAnsi" w:hint="eastAsia"/>
        </w:rPr>
        <w:t>ł</w:t>
      </w:r>
      <w:r w:rsidRPr="005B1558">
        <w:rPr>
          <w:rFonts w:cstheme="minorHAnsi"/>
        </w:rPr>
        <w:t>em dedykowanym opalanym biomas</w:t>
      </w:r>
      <w:r w:rsidRPr="005B1558">
        <w:rPr>
          <w:rFonts w:cstheme="minorHAnsi" w:hint="eastAsia"/>
        </w:rPr>
        <w:t>ą</w:t>
      </w:r>
      <w:r>
        <w:rPr>
          <w:rFonts w:cstheme="minorHAnsi"/>
        </w:rPr>
        <w:t xml:space="preserve"> </w:t>
      </w:r>
      <w:bookmarkEnd w:id="59"/>
      <w:r>
        <w:rPr>
          <w:rFonts w:cstheme="minorHAnsi"/>
        </w:rPr>
        <w:t>(o mocy 50 MW)</w:t>
      </w:r>
      <w:r w:rsidRPr="005B1558">
        <w:rPr>
          <w:rFonts w:cstheme="minorHAnsi"/>
        </w:rPr>
        <w:t xml:space="preserve">. </w:t>
      </w:r>
      <w:r w:rsidRPr="005B1558">
        <w:rPr>
          <w:rFonts w:cstheme="minorHAnsi" w:hint="eastAsia"/>
        </w:rPr>
        <w:t>Łą</w:t>
      </w:r>
      <w:r w:rsidRPr="005B1558">
        <w:rPr>
          <w:rFonts w:cstheme="minorHAnsi"/>
        </w:rPr>
        <w:t>czna osi</w:t>
      </w:r>
      <w:r w:rsidRPr="005B1558">
        <w:rPr>
          <w:rFonts w:cstheme="minorHAnsi" w:hint="eastAsia"/>
        </w:rPr>
        <w:t>ą</w:t>
      </w:r>
      <w:r w:rsidRPr="005B1558">
        <w:rPr>
          <w:rFonts w:cstheme="minorHAnsi"/>
        </w:rPr>
        <w:t xml:space="preserve">galna moc elektryczna brutto ww. elektrowni </w:t>
      </w:r>
      <w:r>
        <w:rPr>
          <w:rFonts w:cstheme="minorHAnsi"/>
        </w:rPr>
        <w:t>wynosi</w:t>
      </w:r>
      <w:r w:rsidRPr="005B1558">
        <w:rPr>
          <w:rFonts w:cstheme="minorHAnsi"/>
        </w:rPr>
        <w:t xml:space="preserve"> 1 </w:t>
      </w:r>
      <w:r w:rsidR="00F063EA">
        <w:rPr>
          <w:rFonts w:cstheme="minorHAnsi"/>
        </w:rPr>
        <w:t>6</w:t>
      </w:r>
      <w:r w:rsidR="00F063EA" w:rsidRPr="005B1558">
        <w:rPr>
          <w:rFonts w:cstheme="minorHAnsi"/>
        </w:rPr>
        <w:t xml:space="preserve">95 </w:t>
      </w:r>
      <w:r w:rsidRPr="005B1558">
        <w:rPr>
          <w:rFonts w:cstheme="minorHAnsi"/>
        </w:rPr>
        <w:t>MW. Produkcja netto energii elektrycznej w elektrowni Pątnów</w:t>
      </w:r>
      <w:r>
        <w:rPr>
          <w:rFonts w:cstheme="minorHAnsi"/>
        </w:rPr>
        <w:t> </w:t>
      </w:r>
      <w:r w:rsidRPr="005B1558">
        <w:rPr>
          <w:rFonts w:cstheme="minorHAnsi"/>
        </w:rPr>
        <w:t xml:space="preserve">I w 2019 </w:t>
      </w:r>
      <w:r>
        <w:rPr>
          <w:rFonts w:cstheme="minorHAnsi"/>
        </w:rPr>
        <w:t xml:space="preserve">r. </w:t>
      </w:r>
      <w:r w:rsidRPr="005B1558">
        <w:rPr>
          <w:rFonts w:cstheme="minorHAnsi"/>
        </w:rPr>
        <w:t xml:space="preserve"> osi</w:t>
      </w:r>
      <w:r w:rsidRPr="005B1558">
        <w:rPr>
          <w:rFonts w:cstheme="minorHAnsi" w:hint="eastAsia"/>
        </w:rPr>
        <w:t>ą</w:t>
      </w:r>
      <w:r w:rsidRPr="005B1558">
        <w:rPr>
          <w:rFonts w:cstheme="minorHAnsi"/>
        </w:rPr>
        <w:t>gn</w:t>
      </w:r>
      <w:r w:rsidRPr="005B1558">
        <w:rPr>
          <w:rFonts w:cstheme="minorHAnsi" w:hint="eastAsia"/>
        </w:rPr>
        <w:t>ęł</w:t>
      </w:r>
      <w:r w:rsidRPr="005B1558">
        <w:rPr>
          <w:rFonts w:cstheme="minorHAnsi"/>
        </w:rPr>
        <w:t>a 3,09 TWh, w elektrowni Konin 0,31 TWh</w:t>
      </w:r>
      <w:r w:rsidR="00F55F9E">
        <w:rPr>
          <w:rFonts w:cstheme="minorHAnsi"/>
        </w:rPr>
        <w:t>,</w:t>
      </w:r>
      <w:r w:rsidRPr="005B1558">
        <w:rPr>
          <w:rFonts w:cstheme="minorHAnsi"/>
        </w:rPr>
        <w:t xml:space="preserve"> a w elektrowni Pątnów II 2,26 TWh</w:t>
      </w:r>
      <w:r>
        <w:rPr>
          <w:rFonts w:cstheme="minorHAnsi"/>
        </w:rPr>
        <w:t>. W 2019 r. na produkcję energii zużyto 7,03 mln ton węgla brunatnego</w:t>
      </w:r>
      <w:r>
        <w:rPr>
          <w:rStyle w:val="Odwoanieprzypisudolnego"/>
          <w:rFonts w:cstheme="minorHAnsi"/>
        </w:rPr>
        <w:footnoteReference w:id="41"/>
      </w:r>
      <w:r>
        <w:rPr>
          <w:rFonts w:cstheme="minorHAnsi"/>
        </w:rPr>
        <w:t xml:space="preserve">. </w:t>
      </w:r>
    </w:p>
    <w:p w14:paraId="5B405E3C" w14:textId="36490267" w:rsidR="00C44FA5" w:rsidRPr="00A41552" w:rsidRDefault="00C44FA5"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sidRPr="00E27DCB">
        <w:rPr>
          <w:rFonts w:cstheme="minorHAnsi"/>
        </w:rPr>
        <w:t xml:space="preserve">W zakresie emisji punktowej Wielkopolska Wschodnia znajduje się w grupie obszarów o najwyższych wskaźnikach emisji gazów cieplarnianych, na co wpływ mają </w:t>
      </w:r>
      <w:r w:rsidR="00F55F9E">
        <w:rPr>
          <w:rFonts w:cstheme="minorHAnsi"/>
        </w:rPr>
        <w:t>głównie</w:t>
      </w:r>
      <w:r w:rsidRPr="00E27DCB">
        <w:rPr>
          <w:rFonts w:cstheme="minorHAnsi"/>
        </w:rPr>
        <w:t xml:space="preserve"> zakłady szczególnie uciążliwe, które w 2019 r. wyemitowały ogółem 7</w:t>
      </w:r>
      <w:r>
        <w:rPr>
          <w:rFonts w:cstheme="minorHAnsi"/>
        </w:rPr>
        <w:t>,</w:t>
      </w:r>
      <w:r w:rsidRPr="00E27DCB">
        <w:rPr>
          <w:rFonts w:cstheme="minorHAnsi"/>
        </w:rPr>
        <w:t>36</w:t>
      </w:r>
      <w:r>
        <w:rPr>
          <w:rFonts w:cstheme="minorHAnsi"/>
        </w:rPr>
        <w:t xml:space="preserve"> mln</w:t>
      </w:r>
      <w:r w:rsidRPr="00E27DCB">
        <w:rPr>
          <w:rFonts w:cstheme="minorHAnsi"/>
        </w:rPr>
        <w:t xml:space="preserve"> ton CO</w:t>
      </w:r>
      <w:r w:rsidRPr="00E27DCB">
        <w:rPr>
          <w:rFonts w:cstheme="minorHAnsi"/>
          <w:vertAlign w:val="subscript"/>
        </w:rPr>
        <w:t>2</w:t>
      </w:r>
      <w:r w:rsidRPr="00E27DCB">
        <w:rPr>
          <w:rFonts w:cstheme="minorHAnsi"/>
        </w:rPr>
        <w:t>, tj. 68% całkowitej emisji tego gazu w Wielkopolsce</w:t>
      </w:r>
      <w:r>
        <w:rPr>
          <w:rStyle w:val="Odwoanieprzypisudolnego"/>
          <w:rFonts w:cstheme="minorHAnsi"/>
        </w:rPr>
        <w:footnoteReference w:id="42"/>
      </w:r>
      <w:r w:rsidRPr="00E27DCB">
        <w:rPr>
          <w:rFonts w:cstheme="minorHAnsi"/>
        </w:rPr>
        <w:t>. Emisja punktowa pochodzi głównie ze spalania paliw do celów energetycznych i z procesów technologicznych prowadzonych w zakładach przemysłowych. W</w:t>
      </w:r>
      <w:r>
        <w:rPr>
          <w:rFonts w:cstheme="minorHAnsi"/>
        </w:rPr>
        <w:t> </w:t>
      </w:r>
      <w:r w:rsidRPr="00E27DCB">
        <w:rPr>
          <w:rFonts w:cstheme="minorHAnsi"/>
        </w:rPr>
        <w:t>przypadku Wielkopolski Wschodniej najistotniejszymi emitorami są</w:t>
      </w:r>
      <w:r>
        <w:rPr>
          <w:rFonts w:cstheme="minorHAnsi"/>
        </w:rPr>
        <w:t> </w:t>
      </w:r>
      <w:r w:rsidRPr="00E27DCB">
        <w:rPr>
          <w:rFonts w:cstheme="minorHAnsi"/>
        </w:rPr>
        <w:t>instalacje do spalania paliw o mocy nominalnej ponad 50 MW, tj. elektrownie ZE PAK: Pątnów I, Pątnów II oraz Konin, które odpowiadają również za najwyższą emisję pyłów</w:t>
      </w:r>
      <w:r>
        <w:rPr>
          <w:rStyle w:val="Odwoanieprzypisudolnego"/>
          <w:rFonts w:cstheme="minorHAnsi"/>
        </w:rPr>
        <w:footnoteReference w:id="43"/>
      </w:r>
      <w:r w:rsidRPr="00E27DCB">
        <w:rPr>
          <w:rFonts w:cstheme="minorHAnsi"/>
        </w:rPr>
        <w:t>. Zakłady szczególnie uciążliwe z subregionu odpowiadają za emisję 43% wszystkich pyłów w</w:t>
      </w:r>
      <w:r>
        <w:rPr>
          <w:rFonts w:cstheme="minorHAnsi"/>
        </w:rPr>
        <w:t> </w:t>
      </w:r>
      <w:r w:rsidRPr="00E27DCB">
        <w:rPr>
          <w:rFonts w:cstheme="minorHAnsi"/>
        </w:rPr>
        <w:t>województwie. Istotnymi źródłami emisji są</w:t>
      </w:r>
      <w:r>
        <w:rPr>
          <w:rFonts w:cstheme="minorHAnsi"/>
        </w:rPr>
        <w:t> </w:t>
      </w:r>
      <w:r w:rsidRPr="00E27DCB">
        <w:rPr>
          <w:rFonts w:cstheme="minorHAnsi"/>
        </w:rPr>
        <w:t>także emisja komunikacyjna – w 2016 r. najwyższą emisję zanieczyszczeń pyłowych z dróg odnotowano m.in. w Koninie, a także emisja powierzchniowa, w której dominują rozproszone emitory niskie, związane z paleniskami domowymi w sektorze komunalno-bytowym, lokalnymi kotłowniami, niewielkimi zakładami przemysłowymi czy usługowymi. Emisja ta jest bardzo często odpowiedzialna za przekroczenia normy dobowej pyłu PM10, odnotowywane zwłaszcza w sezonie zimowym</w:t>
      </w:r>
      <w:r>
        <w:rPr>
          <w:rStyle w:val="Odwoanieprzypisudolnego"/>
          <w:rFonts w:cstheme="minorHAnsi"/>
        </w:rPr>
        <w:footnoteReference w:id="44"/>
      </w:r>
      <w:r w:rsidRPr="00E27DCB">
        <w:rPr>
          <w:rFonts w:cstheme="minorHAnsi"/>
        </w:rPr>
        <w:t>.</w:t>
      </w:r>
      <w:r>
        <w:rPr>
          <w:rFonts w:cstheme="minorHAnsi"/>
        </w:rPr>
        <w:t xml:space="preserve"> Z</w:t>
      </w:r>
      <w:r w:rsidRPr="00A41552">
        <w:rPr>
          <w:rFonts w:cstheme="minorHAnsi"/>
        </w:rPr>
        <w:t>anieczyszczenie powietrza, zwłaszcza w wyniku spalania węgla</w:t>
      </w:r>
      <w:r>
        <w:rPr>
          <w:rFonts w:cstheme="minorHAnsi"/>
        </w:rPr>
        <w:t xml:space="preserve">, </w:t>
      </w:r>
      <w:r w:rsidRPr="00A41552">
        <w:rPr>
          <w:rFonts w:cstheme="minorHAnsi"/>
        </w:rPr>
        <w:t xml:space="preserve">przekłada się na problemy lokalne, jak </w:t>
      </w:r>
      <w:r>
        <w:rPr>
          <w:rFonts w:cstheme="minorHAnsi"/>
        </w:rPr>
        <w:t xml:space="preserve">np. </w:t>
      </w:r>
      <w:r w:rsidRPr="00A41552">
        <w:rPr>
          <w:rFonts w:cstheme="minorHAnsi"/>
        </w:rPr>
        <w:t>problemy zdrowotne</w:t>
      </w:r>
      <w:r>
        <w:rPr>
          <w:rFonts w:cstheme="minorHAnsi"/>
        </w:rPr>
        <w:t xml:space="preserve"> mieszkańców,</w:t>
      </w:r>
      <w:r w:rsidRPr="00A41552">
        <w:rPr>
          <w:rFonts w:cstheme="minorHAnsi"/>
        </w:rPr>
        <w:t xml:space="preserve"> czy też globalne w postaci przyspieszania zmian klimatu. </w:t>
      </w:r>
    </w:p>
    <w:p w14:paraId="71E27F2F" w14:textId="77777777" w:rsidR="00A10B21" w:rsidRDefault="00C44FA5"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sidRPr="0070674C">
        <w:rPr>
          <w:rFonts w:cstheme="minorHAnsi"/>
        </w:rPr>
        <w:t xml:space="preserve">W strukturze emisji </w:t>
      </w:r>
      <w:r w:rsidRPr="00070186">
        <w:rPr>
          <w:rFonts w:cstheme="minorHAnsi"/>
        </w:rPr>
        <w:t>gazów cieplarnianych</w:t>
      </w:r>
      <w:r w:rsidRPr="0070674C">
        <w:rPr>
          <w:rFonts w:cstheme="minorHAnsi"/>
        </w:rPr>
        <w:t xml:space="preserve"> Polski w sektorach non-ETS największy udział mają: gospodarstwa domowe, czyli tzw. sektor komunalno-bytowy (ok. 30%), sektor transportu (ok.</w:t>
      </w:r>
      <w:r>
        <w:rPr>
          <w:rFonts w:cstheme="minorHAnsi"/>
        </w:rPr>
        <w:t> </w:t>
      </w:r>
      <w:r w:rsidRPr="0070674C">
        <w:rPr>
          <w:rFonts w:cstheme="minorHAnsi"/>
        </w:rPr>
        <w:t>27%)</w:t>
      </w:r>
      <w:r w:rsidRPr="00070186">
        <w:rPr>
          <w:rFonts w:cstheme="minorHAnsi"/>
        </w:rPr>
        <w:t xml:space="preserve"> oraz </w:t>
      </w:r>
      <w:r w:rsidRPr="0070674C">
        <w:rPr>
          <w:rFonts w:cstheme="minorHAnsi"/>
        </w:rPr>
        <w:t>sektor rolnictwa (ok. 15%)</w:t>
      </w:r>
      <w:r>
        <w:rPr>
          <w:rStyle w:val="Odwoanieprzypisudolnego"/>
          <w:rFonts w:cstheme="minorHAnsi"/>
        </w:rPr>
        <w:footnoteReference w:id="45"/>
      </w:r>
      <w:r>
        <w:rPr>
          <w:rFonts w:cstheme="minorHAnsi"/>
        </w:rPr>
        <w:t>.</w:t>
      </w:r>
      <w:r w:rsidRPr="0070674C">
        <w:rPr>
          <w:rFonts w:cstheme="minorHAnsi"/>
        </w:rPr>
        <w:t xml:space="preserve"> </w:t>
      </w:r>
      <w:r w:rsidRPr="00070186">
        <w:rPr>
          <w:rFonts w:cstheme="minorHAnsi"/>
        </w:rPr>
        <w:t>Dlatego</w:t>
      </w:r>
      <w:r w:rsidRPr="0070674C">
        <w:rPr>
          <w:rFonts w:cstheme="minorHAnsi"/>
        </w:rPr>
        <w:t xml:space="preserve"> kluczowymi sektorami dla</w:t>
      </w:r>
      <w:r w:rsidRPr="00070186">
        <w:rPr>
          <w:rFonts w:cstheme="minorHAnsi"/>
        </w:rPr>
        <w:t xml:space="preserve"> ograniczania</w:t>
      </w:r>
      <w:r w:rsidRPr="0070674C">
        <w:rPr>
          <w:rFonts w:cstheme="minorHAnsi"/>
        </w:rPr>
        <w:t xml:space="preserve"> poziomu emisji </w:t>
      </w:r>
      <w:r w:rsidRPr="00070186">
        <w:rPr>
          <w:rFonts w:cstheme="minorHAnsi"/>
        </w:rPr>
        <w:t>gazów cieplarnianych</w:t>
      </w:r>
      <w:r w:rsidRPr="007251B9">
        <w:rPr>
          <w:rFonts w:cstheme="minorHAnsi"/>
        </w:rPr>
        <w:t xml:space="preserve"> </w:t>
      </w:r>
      <w:r w:rsidRPr="0070674C">
        <w:rPr>
          <w:rFonts w:cstheme="minorHAnsi"/>
        </w:rPr>
        <w:t>będą</w:t>
      </w:r>
      <w:r>
        <w:rPr>
          <w:rFonts w:cstheme="minorHAnsi"/>
        </w:rPr>
        <w:t>,</w:t>
      </w:r>
      <w:r w:rsidRPr="00070186">
        <w:rPr>
          <w:rFonts w:cstheme="minorHAnsi"/>
        </w:rPr>
        <w:t xml:space="preserve"> poza przemysłem</w:t>
      </w:r>
      <w:r>
        <w:rPr>
          <w:rFonts w:cstheme="minorHAnsi"/>
        </w:rPr>
        <w:t>,</w:t>
      </w:r>
      <w:r w:rsidRPr="0070674C">
        <w:rPr>
          <w:rFonts w:cstheme="minorHAnsi"/>
        </w:rPr>
        <w:t xml:space="preserve"> sektory: transport</w:t>
      </w:r>
      <w:r w:rsidRPr="00070186">
        <w:rPr>
          <w:rFonts w:cstheme="minorHAnsi"/>
        </w:rPr>
        <w:t>owy</w:t>
      </w:r>
      <w:r w:rsidRPr="0070674C">
        <w:rPr>
          <w:rFonts w:cstheme="minorHAnsi"/>
        </w:rPr>
        <w:t xml:space="preserve">, rolnictwo </w:t>
      </w:r>
      <w:r w:rsidRPr="00070186">
        <w:rPr>
          <w:rFonts w:cstheme="minorHAnsi"/>
        </w:rPr>
        <w:t xml:space="preserve">oraz </w:t>
      </w:r>
      <w:r w:rsidRPr="0070674C">
        <w:rPr>
          <w:rFonts w:cstheme="minorHAnsi"/>
        </w:rPr>
        <w:t>budownictwo</w:t>
      </w:r>
      <w:r w:rsidRPr="00070186">
        <w:rPr>
          <w:rFonts w:cstheme="minorHAnsi"/>
        </w:rPr>
        <w:t xml:space="preserve">. </w:t>
      </w:r>
    </w:p>
    <w:p w14:paraId="4F6C092D" w14:textId="5594B16F" w:rsidR="00C44FA5" w:rsidRPr="00324275" w:rsidRDefault="00A10B21"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sidRPr="00324275">
        <w:rPr>
          <w:rFonts w:cstheme="minorHAnsi"/>
        </w:rPr>
        <w:t>W</w:t>
      </w:r>
      <w:r w:rsidR="00C44FA5" w:rsidRPr="00324275">
        <w:rPr>
          <w:rFonts w:cstheme="minorHAnsi"/>
        </w:rPr>
        <w:t xml:space="preserve"> 2019 r. w subregionie zarejestrowanych było 1 138 autobusów, przy czym</w:t>
      </w:r>
      <w:r w:rsidR="00F55F9E" w:rsidRPr="00324275">
        <w:rPr>
          <w:rFonts w:cstheme="minorHAnsi"/>
        </w:rPr>
        <w:t xml:space="preserve"> </w:t>
      </w:r>
      <w:r w:rsidR="00525FC6">
        <w:rPr>
          <w:rFonts w:cstheme="minorHAnsi"/>
        </w:rPr>
        <w:t>(</w:t>
      </w:r>
      <w:r w:rsidR="000F59CE" w:rsidRPr="00324275">
        <w:rPr>
          <w:rFonts w:cstheme="minorHAnsi"/>
        </w:rPr>
        <w:t xml:space="preserve">pomimo </w:t>
      </w:r>
      <w:r w:rsidR="00525FC6">
        <w:rPr>
          <w:rFonts w:cstheme="minorHAnsi"/>
        </w:rPr>
        <w:t xml:space="preserve">stopniowej </w:t>
      </w:r>
      <w:r w:rsidR="000F59CE">
        <w:rPr>
          <w:rFonts w:cstheme="minorHAnsi"/>
        </w:rPr>
        <w:t>wymiany</w:t>
      </w:r>
      <w:r w:rsidR="000F59CE" w:rsidRPr="00324275">
        <w:rPr>
          <w:rFonts w:cstheme="minorHAnsi"/>
        </w:rPr>
        <w:t xml:space="preserve"> w ostatnich latach </w:t>
      </w:r>
      <w:r w:rsidR="000F59CE">
        <w:rPr>
          <w:rFonts w:cstheme="minorHAnsi"/>
        </w:rPr>
        <w:t>taboru</w:t>
      </w:r>
      <w:r w:rsidR="000F59CE" w:rsidRPr="00324275">
        <w:rPr>
          <w:rFonts w:cstheme="minorHAnsi"/>
        </w:rPr>
        <w:t xml:space="preserve"> autobus</w:t>
      </w:r>
      <w:r w:rsidR="000F59CE">
        <w:rPr>
          <w:rFonts w:cstheme="minorHAnsi"/>
        </w:rPr>
        <w:t>owego</w:t>
      </w:r>
      <w:r w:rsidR="00525FC6">
        <w:rPr>
          <w:rFonts w:cstheme="minorHAnsi"/>
        </w:rPr>
        <w:t xml:space="preserve"> na nowy)</w:t>
      </w:r>
      <w:r w:rsidR="000F59CE" w:rsidRPr="00324275">
        <w:rPr>
          <w:rFonts w:cstheme="minorHAnsi"/>
        </w:rPr>
        <w:t xml:space="preserve"> </w:t>
      </w:r>
      <w:r w:rsidR="00C44FA5" w:rsidRPr="00324275">
        <w:rPr>
          <w:rFonts w:cstheme="minorHAnsi"/>
        </w:rPr>
        <w:t>92% z nich miało ponad 10 lat</w:t>
      </w:r>
      <w:r w:rsidR="000F59CE">
        <w:rPr>
          <w:rFonts w:cstheme="minorHAnsi"/>
        </w:rPr>
        <w:t xml:space="preserve"> (90% w</w:t>
      </w:r>
      <w:r w:rsidR="00CF65F3">
        <w:rPr>
          <w:rFonts w:cstheme="minorHAnsi"/>
        </w:rPr>
        <w:t> </w:t>
      </w:r>
      <w:r w:rsidR="000F59CE">
        <w:rPr>
          <w:rFonts w:cstheme="minorHAnsi"/>
        </w:rPr>
        <w:t>2015 r.)</w:t>
      </w:r>
      <w:r w:rsidR="00C44FA5" w:rsidRPr="00324275">
        <w:rPr>
          <w:rFonts w:cstheme="minorHAnsi"/>
        </w:rPr>
        <w:t>, 54% – ponad 20 lat</w:t>
      </w:r>
      <w:r w:rsidR="000F59CE">
        <w:rPr>
          <w:rFonts w:cstheme="minorHAnsi"/>
        </w:rPr>
        <w:t xml:space="preserve"> (53% w 2015 r.)</w:t>
      </w:r>
      <w:r w:rsidR="00C44FA5" w:rsidRPr="00324275">
        <w:rPr>
          <w:rFonts w:cstheme="minorHAnsi"/>
        </w:rPr>
        <w:t>, a aż 29% charakteryzowało się wiekiem powyżej 30 lat</w:t>
      </w:r>
      <w:r w:rsidR="000F59CE">
        <w:rPr>
          <w:rFonts w:cstheme="minorHAnsi"/>
        </w:rPr>
        <w:t xml:space="preserve"> (</w:t>
      </w:r>
      <w:r w:rsidR="00525FC6">
        <w:rPr>
          <w:rFonts w:cstheme="minorHAnsi"/>
        </w:rPr>
        <w:t xml:space="preserve">21% </w:t>
      </w:r>
      <w:r w:rsidR="000F59CE">
        <w:rPr>
          <w:rFonts w:cstheme="minorHAnsi"/>
        </w:rPr>
        <w:t>w 2015 r.)</w:t>
      </w:r>
      <w:r w:rsidR="00C44FA5" w:rsidRPr="00324275">
        <w:rPr>
          <w:rFonts w:cstheme="minorHAnsi"/>
        </w:rPr>
        <w:t>. Wiek taboru świadczy o zwiększonej emisji zanieczyszczeń z</w:t>
      </w:r>
      <w:r w:rsidRPr="00324275">
        <w:rPr>
          <w:rFonts w:cstheme="minorHAnsi"/>
        </w:rPr>
        <w:t> </w:t>
      </w:r>
      <w:r w:rsidR="00C44FA5" w:rsidRPr="00324275">
        <w:rPr>
          <w:rFonts w:cstheme="minorHAnsi"/>
        </w:rPr>
        <w:t>transportu zbiorowego.</w:t>
      </w:r>
      <w:r w:rsidR="00362C4D" w:rsidRPr="00324275">
        <w:rPr>
          <w:rFonts w:cstheme="minorHAnsi"/>
        </w:rPr>
        <w:t xml:space="preserve"> Uwzględniając obowiązywanie Normy EURO 1</w:t>
      </w:r>
      <w:r w:rsidR="00300F7A">
        <w:rPr>
          <w:rStyle w:val="Odwoanieprzypisudolnego"/>
          <w:rFonts w:cstheme="minorHAnsi"/>
        </w:rPr>
        <w:footnoteReference w:id="46"/>
      </w:r>
      <w:r w:rsidR="00362C4D" w:rsidRPr="00324275">
        <w:rPr>
          <w:rFonts w:cstheme="minorHAnsi"/>
        </w:rPr>
        <w:t xml:space="preserve"> od</w:t>
      </w:r>
      <w:r w:rsidR="00715C76">
        <w:rPr>
          <w:rFonts w:cstheme="minorHAnsi"/>
        </w:rPr>
        <w:t> </w:t>
      </w:r>
      <w:r w:rsidR="00362C4D" w:rsidRPr="00324275">
        <w:rPr>
          <w:rFonts w:cstheme="minorHAnsi"/>
        </w:rPr>
        <w:t>1993 r., można przyjąć, że</w:t>
      </w:r>
      <w:r w:rsidR="00CF65F3">
        <w:rPr>
          <w:rFonts w:cstheme="minorHAnsi"/>
        </w:rPr>
        <w:t> </w:t>
      </w:r>
      <w:r w:rsidR="00362C4D" w:rsidRPr="00324275">
        <w:rPr>
          <w:rFonts w:cstheme="minorHAnsi"/>
        </w:rPr>
        <w:t>żadnych norm nie spełnia ponad 29% autobusów. Norma EURO</w:t>
      </w:r>
      <w:r w:rsidR="00715C76">
        <w:rPr>
          <w:rFonts w:cstheme="minorHAnsi"/>
        </w:rPr>
        <w:t> </w:t>
      </w:r>
      <w:r w:rsidR="00362C4D" w:rsidRPr="00324275">
        <w:rPr>
          <w:rFonts w:cstheme="minorHAnsi"/>
        </w:rPr>
        <w:t>5 obowiązywała od</w:t>
      </w:r>
      <w:r w:rsidR="00CF65F3">
        <w:rPr>
          <w:rFonts w:cstheme="minorHAnsi"/>
        </w:rPr>
        <w:t> </w:t>
      </w:r>
      <w:r w:rsidR="00362C4D" w:rsidRPr="00324275">
        <w:rPr>
          <w:rFonts w:cstheme="minorHAnsi"/>
        </w:rPr>
        <w:t xml:space="preserve">2011 r. a EURO 6 od 2016 r., czyli najnowszych norm może nie spełniać ponad 92% pojazdów. </w:t>
      </w:r>
      <w:r w:rsidR="00CF65F3">
        <w:rPr>
          <w:rFonts w:cstheme="minorHAnsi"/>
        </w:rPr>
        <w:t xml:space="preserve">Największym udziałem </w:t>
      </w:r>
      <w:r w:rsidR="00A80051">
        <w:rPr>
          <w:rFonts w:cstheme="minorHAnsi"/>
        </w:rPr>
        <w:t>nowych</w:t>
      </w:r>
      <w:r w:rsidR="00CF65F3">
        <w:rPr>
          <w:rFonts w:cstheme="minorHAnsi"/>
        </w:rPr>
        <w:t xml:space="preserve"> autobusów </w:t>
      </w:r>
      <w:r w:rsidR="00525FC6">
        <w:rPr>
          <w:rFonts w:cstheme="minorHAnsi"/>
        </w:rPr>
        <w:t>w ogólnej ich</w:t>
      </w:r>
      <w:r w:rsidR="00715C76">
        <w:rPr>
          <w:rFonts w:cstheme="minorHAnsi"/>
        </w:rPr>
        <w:t> </w:t>
      </w:r>
      <w:r w:rsidR="00525FC6">
        <w:rPr>
          <w:rFonts w:cstheme="minorHAnsi"/>
        </w:rPr>
        <w:t xml:space="preserve">liczbie </w:t>
      </w:r>
      <w:r w:rsidR="00CF65F3">
        <w:rPr>
          <w:rFonts w:cstheme="minorHAnsi"/>
        </w:rPr>
        <w:t xml:space="preserve">charakteryzował się w 2019 r. powiat kolski (18% autobusów w wieku do 10 lat) oraz miasto Konin (8%).  </w:t>
      </w:r>
      <w:r w:rsidR="004532DF" w:rsidRPr="00324275">
        <w:rPr>
          <w:rFonts w:cstheme="minorHAnsi"/>
        </w:rPr>
        <w:t>W przypadku p</w:t>
      </w:r>
      <w:r w:rsidR="00362C4D" w:rsidRPr="00324275">
        <w:rPr>
          <w:rFonts w:cstheme="minorHAnsi"/>
        </w:rPr>
        <w:t xml:space="preserve">onad 81% autobusów w 2019 r. jako paliwo stosowano olej napędowy, </w:t>
      </w:r>
      <w:r w:rsidR="004532DF" w:rsidRPr="00324275">
        <w:rPr>
          <w:rFonts w:cstheme="minorHAnsi"/>
        </w:rPr>
        <w:t xml:space="preserve">w </w:t>
      </w:r>
      <w:r w:rsidR="00362C4D" w:rsidRPr="00324275">
        <w:rPr>
          <w:rFonts w:cstheme="minorHAnsi"/>
        </w:rPr>
        <w:t>4,7%</w:t>
      </w:r>
      <w:r w:rsidR="004532DF" w:rsidRPr="00324275">
        <w:rPr>
          <w:rFonts w:cstheme="minorHAnsi"/>
        </w:rPr>
        <w:t xml:space="preserve"> - benzynę, </w:t>
      </w:r>
      <w:r w:rsidR="00362C4D" w:rsidRPr="00324275">
        <w:rPr>
          <w:rFonts w:cstheme="minorHAnsi"/>
        </w:rPr>
        <w:t xml:space="preserve">a </w:t>
      </w:r>
      <w:r w:rsidR="004532DF" w:rsidRPr="00324275">
        <w:rPr>
          <w:rFonts w:cstheme="minorHAnsi"/>
        </w:rPr>
        <w:t xml:space="preserve">w 14,1% </w:t>
      </w:r>
      <w:r w:rsidR="004E15C5" w:rsidRPr="00324275">
        <w:rPr>
          <w:rFonts w:cstheme="minorHAnsi"/>
        </w:rPr>
        <w:t>inne paliwa (z</w:t>
      </w:r>
      <w:r w:rsidR="00CF65F3">
        <w:rPr>
          <w:rFonts w:cstheme="minorHAnsi"/>
        </w:rPr>
        <w:t> </w:t>
      </w:r>
      <w:r w:rsidR="004E15C5" w:rsidRPr="00324275">
        <w:rPr>
          <w:rFonts w:cstheme="minorHAnsi"/>
        </w:rPr>
        <w:t>wykluczeniem LPG)</w:t>
      </w:r>
      <w:r w:rsidR="00362C4D" w:rsidRPr="00324275">
        <w:rPr>
          <w:rFonts w:cstheme="minorHAnsi"/>
        </w:rPr>
        <w:t>.</w:t>
      </w:r>
    </w:p>
    <w:p w14:paraId="3B760DBA" w14:textId="7567243C" w:rsidR="00D94E12" w:rsidRPr="002B78CF" w:rsidRDefault="004532DF" w:rsidP="002C7681">
      <w:pPr>
        <w:pStyle w:val="Akapitzlist"/>
        <w:numPr>
          <w:ilvl w:val="0"/>
          <w:numId w:val="30"/>
        </w:numPr>
        <w:autoSpaceDE w:val="0"/>
        <w:autoSpaceDN w:val="0"/>
        <w:adjustRightInd w:val="0"/>
        <w:spacing w:after="120"/>
        <w:contextualSpacing w:val="0"/>
        <w:jc w:val="both"/>
      </w:pPr>
      <w:r>
        <w:t xml:space="preserve">Wśród </w:t>
      </w:r>
      <w:r w:rsidR="00A10B21">
        <w:t xml:space="preserve">304,5 tys. </w:t>
      </w:r>
      <w:r>
        <w:t xml:space="preserve">zarejestrowanych </w:t>
      </w:r>
      <w:r w:rsidR="00A10B21">
        <w:t xml:space="preserve">samochodów </w:t>
      </w:r>
      <w:r w:rsidR="004E15C5">
        <w:t xml:space="preserve">osobowych </w:t>
      </w:r>
      <w:r w:rsidR="00A10B21">
        <w:rPr>
          <w:rFonts w:cstheme="minorHAnsi"/>
        </w:rPr>
        <w:t>86</w:t>
      </w:r>
      <w:r w:rsidR="00A10B21" w:rsidRPr="002B78CF">
        <w:rPr>
          <w:rFonts w:cstheme="minorHAnsi"/>
        </w:rPr>
        <w:t xml:space="preserve">% miało ponad 10 lat, </w:t>
      </w:r>
      <w:r w:rsidR="00A10B21">
        <w:rPr>
          <w:rFonts w:cstheme="minorHAnsi"/>
        </w:rPr>
        <w:t>40</w:t>
      </w:r>
      <w:r w:rsidR="00A10B21" w:rsidRPr="002B78CF">
        <w:rPr>
          <w:rFonts w:cstheme="minorHAnsi"/>
        </w:rPr>
        <w:t xml:space="preserve">% – ponad 20 lat, a aż </w:t>
      </w:r>
      <w:r w:rsidR="00A10B21">
        <w:rPr>
          <w:rFonts w:cstheme="minorHAnsi"/>
        </w:rPr>
        <w:t>16</w:t>
      </w:r>
      <w:r w:rsidR="00A10B21" w:rsidRPr="002B78CF">
        <w:rPr>
          <w:rFonts w:cstheme="minorHAnsi"/>
        </w:rPr>
        <w:t>% charakteryzowało się wiekiem powyżej 30 lat.</w:t>
      </w:r>
      <w:r w:rsidR="00A10B21">
        <w:rPr>
          <w:rFonts w:cstheme="minorHAnsi"/>
        </w:rPr>
        <w:t xml:space="preserve"> </w:t>
      </w:r>
      <w:r w:rsidR="004B57F6">
        <w:rPr>
          <w:rFonts w:cstheme="minorHAnsi"/>
        </w:rPr>
        <w:t xml:space="preserve">W 2015 r. udziały te </w:t>
      </w:r>
      <w:r w:rsidR="00525FC6">
        <w:rPr>
          <w:rFonts w:cstheme="minorHAnsi"/>
        </w:rPr>
        <w:t>wynosiły</w:t>
      </w:r>
      <w:r w:rsidR="004B57F6">
        <w:rPr>
          <w:rFonts w:cstheme="minorHAnsi"/>
        </w:rPr>
        <w:t xml:space="preserve"> odpowiednio 87%, 38% i 15%. </w:t>
      </w:r>
      <w:r w:rsidR="004E15C5">
        <w:rPr>
          <w:rFonts w:cstheme="minorHAnsi"/>
        </w:rPr>
        <w:t xml:space="preserve">Szacuje się, że </w:t>
      </w:r>
      <w:r w:rsidR="00A10B21">
        <w:rPr>
          <w:rFonts w:cstheme="minorHAnsi"/>
        </w:rPr>
        <w:t xml:space="preserve">żadnych norm </w:t>
      </w:r>
      <w:r>
        <w:rPr>
          <w:rFonts w:cstheme="minorHAnsi"/>
        </w:rPr>
        <w:t xml:space="preserve">w zakresie emisyjności spalin </w:t>
      </w:r>
      <w:r w:rsidR="00A10B21">
        <w:rPr>
          <w:rFonts w:cstheme="minorHAnsi"/>
        </w:rPr>
        <w:t xml:space="preserve">nie spełnia ponad 16% </w:t>
      </w:r>
      <w:r w:rsidR="004E15C5">
        <w:rPr>
          <w:rFonts w:cstheme="minorHAnsi"/>
        </w:rPr>
        <w:t xml:space="preserve">samochodów, natomiast </w:t>
      </w:r>
      <w:r w:rsidR="00A10B21">
        <w:rPr>
          <w:rFonts w:cstheme="minorHAnsi"/>
        </w:rPr>
        <w:t xml:space="preserve">najnowszych norm może nie spełniać ponad 86% pojazdów. </w:t>
      </w:r>
      <w:r>
        <w:rPr>
          <w:rFonts w:cstheme="minorHAnsi"/>
        </w:rPr>
        <w:t>W b</w:t>
      </w:r>
      <w:r w:rsidR="00A10B21">
        <w:rPr>
          <w:rFonts w:cstheme="minorHAnsi"/>
        </w:rPr>
        <w:t>lisko 50% pojazdów w 2019</w:t>
      </w:r>
      <w:r w:rsidR="00337612">
        <w:rPr>
          <w:rFonts w:cstheme="minorHAnsi"/>
        </w:rPr>
        <w:t> </w:t>
      </w:r>
      <w:r w:rsidR="00A10B21">
        <w:rPr>
          <w:rFonts w:cstheme="minorHAnsi"/>
        </w:rPr>
        <w:t xml:space="preserve">r. jako paliwo stosowano benzynę, </w:t>
      </w:r>
      <w:r w:rsidR="00337612">
        <w:rPr>
          <w:rFonts w:cstheme="minorHAnsi"/>
        </w:rPr>
        <w:t>w</w:t>
      </w:r>
      <w:r w:rsidR="00715C76">
        <w:rPr>
          <w:rFonts w:cstheme="minorHAnsi"/>
        </w:rPr>
        <w:t> </w:t>
      </w:r>
      <w:r w:rsidR="00337612">
        <w:rPr>
          <w:rFonts w:cstheme="minorHAnsi"/>
        </w:rPr>
        <w:t xml:space="preserve">33,1% – </w:t>
      </w:r>
      <w:r w:rsidR="00A10B21">
        <w:rPr>
          <w:rFonts w:cstheme="minorHAnsi"/>
        </w:rPr>
        <w:t xml:space="preserve">olej napędowy a </w:t>
      </w:r>
      <w:r w:rsidR="00337612">
        <w:rPr>
          <w:rFonts w:cstheme="minorHAnsi"/>
        </w:rPr>
        <w:t xml:space="preserve">w 16,4% </w:t>
      </w:r>
      <w:r w:rsidR="00A10B21">
        <w:rPr>
          <w:rFonts w:cstheme="minorHAnsi"/>
        </w:rPr>
        <w:t xml:space="preserve">gaz (LPG). </w:t>
      </w:r>
    </w:p>
    <w:p w14:paraId="764B585E" w14:textId="3B78EE36" w:rsidR="007A31FF" w:rsidRPr="00D94E12" w:rsidRDefault="00C44FA5" w:rsidP="000618C4">
      <w:pPr>
        <w:pStyle w:val="Akapitzlist"/>
        <w:numPr>
          <w:ilvl w:val="0"/>
          <w:numId w:val="30"/>
        </w:numPr>
        <w:autoSpaceDE w:val="0"/>
        <w:autoSpaceDN w:val="0"/>
        <w:adjustRightInd w:val="0"/>
        <w:spacing w:after="120"/>
        <w:contextualSpacing w:val="0"/>
        <w:jc w:val="both"/>
        <w:rPr>
          <w:rFonts w:cstheme="minorHAnsi"/>
        </w:rPr>
      </w:pPr>
      <w:r w:rsidRPr="00D94E12">
        <w:rPr>
          <w:rFonts w:cstheme="minorHAnsi"/>
        </w:rPr>
        <w:t>Na obszarze Wielkopolski Wschodniej do końca 2019 r. zainstalowano 109 instalacji do</w:t>
      </w:r>
      <w:r w:rsidRPr="00644430">
        <w:rPr>
          <w:rFonts w:cstheme="minorHAnsi"/>
        </w:rPr>
        <w:t> produkcji energii z odnawialnych źródeł o łącznej mocy 225,17 MW, co stanowi 23,9% mocy zainstalowanej w województwie. W subregionie zdecydowanie dominują instalacje wykorzystujące energię z wiatru – 96 instalacji o łącznej mocy 160,18 MW. Największą zainstalowaną mocą tych instalacji charakteryzował się powiat koniński, odznaczający się</w:t>
      </w:r>
      <w:r w:rsidR="00CF38FF" w:rsidRPr="00644430">
        <w:rPr>
          <w:rFonts w:cstheme="minorHAnsi"/>
        </w:rPr>
        <w:t> </w:t>
      </w:r>
      <w:r w:rsidRPr="00644430">
        <w:rPr>
          <w:rFonts w:cstheme="minorHAnsi"/>
        </w:rPr>
        <w:t>jednocześnie największą ich liczbą</w:t>
      </w:r>
      <w:r w:rsidRPr="000618C4">
        <w:rPr>
          <w:rFonts w:cstheme="minorHAnsi"/>
        </w:rPr>
        <w:t>, i miasto Konin, w którym funkcjonowały 4</w:t>
      </w:r>
      <w:r w:rsidR="00CF38FF" w:rsidRPr="000618C4">
        <w:rPr>
          <w:rFonts w:cstheme="minorHAnsi"/>
        </w:rPr>
        <w:t> </w:t>
      </w:r>
      <w:r w:rsidRPr="000618C4">
        <w:rPr>
          <w:rFonts w:cstheme="minorHAnsi"/>
        </w:rPr>
        <w:t>instalacje</w:t>
      </w:r>
      <w:r w:rsidR="00337612" w:rsidRPr="000618C4">
        <w:rPr>
          <w:rFonts w:cstheme="minorHAnsi"/>
        </w:rPr>
        <w:t xml:space="preserve">, przy czym dwie </w:t>
      </w:r>
      <w:r w:rsidRPr="000618C4">
        <w:rPr>
          <w:rFonts w:cstheme="minorHAnsi"/>
        </w:rPr>
        <w:t xml:space="preserve">z </w:t>
      </w:r>
      <w:r w:rsidR="00337612" w:rsidRPr="000618C4">
        <w:rPr>
          <w:rFonts w:cstheme="minorHAnsi"/>
        </w:rPr>
        <w:t xml:space="preserve">nich </w:t>
      </w:r>
      <w:r w:rsidRPr="000618C4">
        <w:rPr>
          <w:rFonts w:cstheme="minorHAnsi"/>
        </w:rPr>
        <w:t xml:space="preserve">wykorzystują biomasę – jedną z nich jest instalacja o zainstalowanej mocy 50 MW w Elektrowni Konin produkująca energię grzewczą z biomasy. W Koninie działają ponadto dwie </w:t>
      </w:r>
      <w:r w:rsidR="00337612" w:rsidRPr="000618C4">
        <w:rPr>
          <w:rFonts w:cstheme="minorHAnsi"/>
        </w:rPr>
        <w:t>(</w:t>
      </w:r>
      <w:r w:rsidRPr="000618C4">
        <w:rPr>
          <w:rFonts w:cstheme="minorHAnsi"/>
        </w:rPr>
        <w:t>z czterech w subregionie) biogazownie – pozostałe znajdują się w powiatach konińskim i tureckim</w:t>
      </w:r>
      <w:r w:rsidR="00D94E12">
        <w:rPr>
          <w:rStyle w:val="Odwoanieprzypisudolnego"/>
          <w:rFonts w:cstheme="minorHAnsi"/>
        </w:rPr>
        <w:footnoteReference w:id="47"/>
      </w:r>
      <w:r w:rsidRPr="00D94E12">
        <w:rPr>
          <w:rFonts w:cstheme="minorHAnsi"/>
        </w:rPr>
        <w:t xml:space="preserve">. </w:t>
      </w:r>
    </w:p>
    <w:p w14:paraId="206CBA6E" w14:textId="0638D200" w:rsidR="007A31FF" w:rsidRDefault="007A31FF" w:rsidP="00C44FA5">
      <w:pPr>
        <w:pStyle w:val="Akapitzlist"/>
        <w:autoSpaceDE w:val="0"/>
        <w:autoSpaceDN w:val="0"/>
        <w:adjustRightInd w:val="0"/>
        <w:spacing w:before="120" w:after="120"/>
        <w:ind w:left="714"/>
        <w:contextualSpacing w:val="0"/>
        <w:jc w:val="both"/>
        <w:rPr>
          <w:rFonts w:cstheme="minorHAnsi"/>
        </w:rPr>
      </w:pPr>
    </w:p>
    <w:p w14:paraId="4CDCFAC7" w14:textId="548D87A6" w:rsidR="007A31FF" w:rsidRDefault="007A31FF" w:rsidP="00C44FA5">
      <w:pPr>
        <w:pStyle w:val="Akapitzlist"/>
        <w:autoSpaceDE w:val="0"/>
        <w:autoSpaceDN w:val="0"/>
        <w:adjustRightInd w:val="0"/>
        <w:spacing w:before="120" w:after="120"/>
        <w:ind w:left="714"/>
        <w:contextualSpacing w:val="0"/>
        <w:jc w:val="both"/>
        <w:rPr>
          <w:rFonts w:cstheme="minorHAnsi"/>
        </w:rPr>
      </w:pPr>
    </w:p>
    <w:p w14:paraId="5499BF99" w14:textId="77777777" w:rsidR="007A31FF" w:rsidRDefault="007A31FF" w:rsidP="00C44FA5">
      <w:pPr>
        <w:pStyle w:val="Akapitzlist"/>
        <w:autoSpaceDE w:val="0"/>
        <w:autoSpaceDN w:val="0"/>
        <w:adjustRightInd w:val="0"/>
        <w:spacing w:before="120" w:after="120"/>
        <w:ind w:left="714"/>
        <w:contextualSpacing w:val="0"/>
        <w:jc w:val="both"/>
        <w:rPr>
          <w:rFonts w:cstheme="minorHAnsi"/>
        </w:rPr>
      </w:pPr>
    </w:p>
    <w:p w14:paraId="6EB1C715" w14:textId="77777777" w:rsidR="00C44FA5" w:rsidRPr="00F40533" w:rsidRDefault="00C44FA5" w:rsidP="00C44FA5">
      <w:pPr>
        <w:pStyle w:val="Default"/>
        <w:spacing w:before="120" w:after="120" w:line="276" w:lineRule="auto"/>
        <w:ind w:left="1560" w:hanging="851"/>
        <w:rPr>
          <w:rFonts w:eastAsia="Times New Roman"/>
          <w:sz w:val="20"/>
          <w:szCs w:val="20"/>
          <w:lang w:eastAsia="pl-PL"/>
        </w:rPr>
      </w:pPr>
      <w:r w:rsidRPr="00F40533">
        <w:rPr>
          <w:rFonts w:eastAsia="Times New Roman"/>
          <w:sz w:val="20"/>
          <w:szCs w:val="20"/>
          <w:lang w:eastAsia="pl-PL"/>
        </w:rPr>
        <w:t>Tabela. Zainstalowana moc instalacji odnawialnego źródła energii w Wielkopolsce Wschodniej (MW).</w:t>
      </w:r>
    </w:p>
    <w:tbl>
      <w:tblPr>
        <w:tblStyle w:val="Tabelasiatki2akcent1"/>
        <w:tblW w:w="8744" w:type="dxa"/>
        <w:jc w:val="center"/>
        <w:tblLook w:val="04A0" w:firstRow="1" w:lastRow="0" w:firstColumn="1" w:lastColumn="0" w:noHBand="0" w:noVBand="1"/>
      </w:tblPr>
      <w:tblGrid>
        <w:gridCol w:w="2853"/>
        <w:gridCol w:w="954"/>
        <w:gridCol w:w="954"/>
        <w:gridCol w:w="954"/>
        <w:gridCol w:w="941"/>
        <w:gridCol w:w="1085"/>
        <w:gridCol w:w="1003"/>
      </w:tblGrid>
      <w:tr w:rsidR="00C44FA5" w:rsidRPr="00054D62" w14:paraId="282CFA3D" w14:textId="77777777" w:rsidTr="007A31FF">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2853" w:type="dxa"/>
            <w:vMerge w:val="restart"/>
            <w:shd w:val="clear" w:color="auto" w:fill="auto"/>
            <w:noWrap/>
            <w:hideMark/>
          </w:tcPr>
          <w:p w14:paraId="352F6478" w14:textId="77777777" w:rsidR="00C44FA5" w:rsidRPr="00054D62" w:rsidRDefault="00C44FA5" w:rsidP="00D6774E">
            <w:pPr>
              <w:spacing w:before="0" w:after="0"/>
              <w:jc w:val="center"/>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Rodzaj instalacji OZE</w:t>
            </w:r>
          </w:p>
        </w:tc>
        <w:tc>
          <w:tcPr>
            <w:tcW w:w="4888" w:type="dxa"/>
            <w:gridSpan w:val="5"/>
            <w:shd w:val="clear" w:color="auto" w:fill="auto"/>
            <w:noWrap/>
            <w:hideMark/>
          </w:tcPr>
          <w:p w14:paraId="762E2289" w14:textId="77777777" w:rsidR="00C44FA5" w:rsidRPr="00054D62" w:rsidRDefault="00C44FA5" w:rsidP="00D6774E">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Powiaty</w:t>
            </w:r>
          </w:p>
        </w:tc>
        <w:tc>
          <w:tcPr>
            <w:tcW w:w="1003" w:type="dxa"/>
            <w:vMerge w:val="restart"/>
            <w:noWrap/>
            <w:hideMark/>
          </w:tcPr>
          <w:p w14:paraId="62EFE4E4" w14:textId="77777777" w:rsidR="00C44FA5" w:rsidRPr="00054D62" w:rsidRDefault="00C44FA5" w:rsidP="00D6774E">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054D62">
              <w:rPr>
                <w:rFonts w:asciiTheme="minorHAnsi" w:eastAsia="Times New Roman" w:hAnsiTheme="minorHAnsi"/>
                <w:sz w:val="20"/>
                <w:szCs w:val="20"/>
                <w:lang w:eastAsia="pl-PL"/>
              </w:rPr>
              <w:t>SUMA</w:t>
            </w:r>
          </w:p>
        </w:tc>
      </w:tr>
      <w:tr w:rsidR="00C44FA5" w:rsidRPr="00054D62" w14:paraId="34147565" w14:textId="77777777" w:rsidTr="007A31FF">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2853" w:type="dxa"/>
            <w:vMerge/>
            <w:shd w:val="clear" w:color="auto" w:fill="auto"/>
            <w:hideMark/>
          </w:tcPr>
          <w:p w14:paraId="6088AFDA" w14:textId="77777777" w:rsidR="00C44FA5" w:rsidRPr="00054D62" w:rsidRDefault="00C44FA5" w:rsidP="00D6774E">
            <w:pPr>
              <w:spacing w:before="0" w:after="0"/>
              <w:jc w:val="left"/>
              <w:rPr>
                <w:rFonts w:asciiTheme="minorHAnsi" w:eastAsia="Times New Roman" w:hAnsiTheme="minorHAnsi"/>
                <w:color w:val="000000"/>
                <w:sz w:val="20"/>
                <w:szCs w:val="20"/>
                <w:lang w:eastAsia="pl-PL"/>
              </w:rPr>
            </w:pPr>
          </w:p>
        </w:tc>
        <w:tc>
          <w:tcPr>
            <w:tcW w:w="954" w:type="dxa"/>
            <w:shd w:val="clear" w:color="auto" w:fill="auto"/>
            <w:noWrap/>
            <w:hideMark/>
          </w:tcPr>
          <w:p w14:paraId="76CF3926" w14:textId="77777777" w:rsidR="00C44FA5" w:rsidRPr="00054D62" w:rsidRDefault="00C44FA5" w:rsidP="00D6774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054D62">
              <w:rPr>
                <w:rFonts w:asciiTheme="minorHAnsi" w:eastAsia="Times New Roman" w:hAnsiTheme="minorHAnsi"/>
                <w:sz w:val="20"/>
                <w:szCs w:val="20"/>
                <w:lang w:eastAsia="pl-PL"/>
              </w:rPr>
              <w:t>kolski</w:t>
            </w:r>
          </w:p>
        </w:tc>
        <w:tc>
          <w:tcPr>
            <w:tcW w:w="954" w:type="dxa"/>
            <w:shd w:val="clear" w:color="auto" w:fill="auto"/>
            <w:noWrap/>
            <w:hideMark/>
          </w:tcPr>
          <w:p w14:paraId="06D069C8" w14:textId="77777777" w:rsidR="00C44FA5" w:rsidRPr="00054D62" w:rsidRDefault="00C44FA5" w:rsidP="00D6774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054D62">
              <w:rPr>
                <w:rFonts w:asciiTheme="minorHAnsi" w:eastAsia="Times New Roman" w:hAnsiTheme="minorHAnsi"/>
                <w:sz w:val="20"/>
                <w:szCs w:val="20"/>
                <w:lang w:eastAsia="pl-PL"/>
              </w:rPr>
              <w:t>koniński</w:t>
            </w:r>
          </w:p>
        </w:tc>
        <w:tc>
          <w:tcPr>
            <w:tcW w:w="954" w:type="dxa"/>
            <w:shd w:val="clear" w:color="auto" w:fill="auto"/>
            <w:noWrap/>
            <w:hideMark/>
          </w:tcPr>
          <w:p w14:paraId="0476E49E" w14:textId="77777777" w:rsidR="00C44FA5" w:rsidRPr="00054D62" w:rsidRDefault="00C44FA5" w:rsidP="00D6774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054D62">
              <w:rPr>
                <w:rFonts w:asciiTheme="minorHAnsi" w:eastAsia="Times New Roman" w:hAnsiTheme="minorHAnsi"/>
                <w:sz w:val="20"/>
                <w:szCs w:val="20"/>
                <w:lang w:eastAsia="pl-PL"/>
              </w:rPr>
              <w:t>słupecki</w:t>
            </w:r>
          </w:p>
        </w:tc>
        <w:tc>
          <w:tcPr>
            <w:tcW w:w="941" w:type="dxa"/>
            <w:shd w:val="clear" w:color="auto" w:fill="auto"/>
            <w:noWrap/>
            <w:hideMark/>
          </w:tcPr>
          <w:p w14:paraId="602D3566" w14:textId="77777777" w:rsidR="00C44FA5" w:rsidRPr="00054D62" w:rsidRDefault="00C44FA5" w:rsidP="00D6774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054D62">
              <w:rPr>
                <w:rFonts w:asciiTheme="minorHAnsi" w:eastAsia="Times New Roman" w:hAnsiTheme="minorHAnsi"/>
                <w:sz w:val="20"/>
                <w:szCs w:val="20"/>
                <w:lang w:eastAsia="pl-PL"/>
              </w:rPr>
              <w:t>turecki</w:t>
            </w:r>
          </w:p>
        </w:tc>
        <w:tc>
          <w:tcPr>
            <w:tcW w:w="1083" w:type="dxa"/>
            <w:shd w:val="clear" w:color="auto" w:fill="auto"/>
            <w:noWrap/>
            <w:hideMark/>
          </w:tcPr>
          <w:p w14:paraId="41666624" w14:textId="77777777" w:rsidR="00C44FA5" w:rsidRPr="00054D62" w:rsidRDefault="00C44FA5" w:rsidP="00D6774E">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054D62">
              <w:rPr>
                <w:rFonts w:asciiTheme="minorHAnsi" w:eastAsia="Times New Roman" w:hAnsiTheme="minorHAnsi"/>
                <w:sz w:val="20"/>
                <w:szCs w:val="20"/>
                <w:lang w:eastAsia="pl-PL"/>
              </w:rPr>
              <w:t xml:space="preserve"> m. Konin</w:t>
            </w:r>
          </w:p>
        </w:tc>
        <w:tc>
          <w:tcPr>
            <w:tcW w:w="1003" w:type="dxa"/>
            <w:vMerge/>
            <w:hideMark/>
          </w:tcPr>
          <w:p w14:paraId="106955FD" w14:textId="77777777" w:rsidR="00C44FA5" w:rsidRPr="00054D62" w:rsidRDefault="00C44FA5" w:rsidP="00D6774E">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p>
        </w:tc>
      </w:tr>
      <w:tr w:rsidR="00C44FA5" w:rsidRPr="00054D62" w14:paraId="7B7110F1" w14:textId="77777777" w:rsidTr="007A31FF">
        <w:trPr>
          <w:trHeight w:val="403"/>
          <w:jc w:val="center"/>
        </w:trPr>
        <w:tc>
          <w:tcPr>
            <w:cnfStyle w:val="001000000000" w:firstRow="0" w:lastRow="0" w:firstColumn="1" w:lastColumn="0" w:oddVBand="0" w:evenVBand="0" w:oddHBand="0" w:evenHBand="0" w:firstRowFirstColumn="0" w:firstRowLastColumn="0" w:lastRowFirstColumn="0" w:lastRowLastColumn="0"/>
            <w:tcW w:w="2853" w:type="dxa"/>
            <w:vAlign w:val="center"/>
            <w:hideMark/>
          </w:tcPr>
          <w:p w14:paraId="0FE87D29" w14:textId="77777777" w:rsidR="00C44FA5" w:rsidRPr="00054D62" w:rsidRDefault="00C44FA5" w:rsidP="00D6774E">
            <w:pPr>
              <w:spacing w:before="0" w:after="0"/>
              <w:jc w:val="left"/>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wykorzystująca biogaz </w:t>
            </w:r>
          </w:p>
        </w:tc>
        <w:tc>
          <w:tcPr>
            <w:tcW w:w="954" w:type="dxa"/>
            <w:noWrap/>
            <w:vAlign w:val="center"/>
            <w:hideMark/>
          </w:tcPr>
          <w:p w14:paraId="65163CB9"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954" w:type="dxa"/>
            <w:noWrap/>
            <w:vAlign w:val="center"/>
            <w:hideMark/>
          </w:tcPr>
          <w:p w14:paraId="21247334"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1,60 </w:t>
            </w:r>
          </w:p>
        </w:tc>
        <w:tc>
          <w:tcPr>
            <w:tcW w:w="954" w:type="dxa"/>
            <w:noWrap/>
            <w:vAlign w:val="center"/>
            <w:hideMark/>
          </w:tcPr>
          <w:p w14:paraId="0E645E3F"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941" w:type="dxa"/>
            <w:noWrap/>
            <w:vAlign w:val="center"/>
            <w:hideMark/>
          </w:tcPr>
          <w:p w14:paraId="3B804DE2"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1,90 </w:t>
            </w:r>
          </w:p>
        </w:tc>
        <w:tc>
          <w:tcPr>
            <w:tcW w:w="1083" w:type="dxa"/>
            <w:noWrap/>
            <w:vAlign w:val="center"/>
            <w:hideMark/>
          </w:tcPr>
          <w:p w14:paraId="4438BD61"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         3,01 </w:t>
            </w:r>
          </w:p>
        </w:tc>
        <w:tc>
          <w:tcPr>
            <w:tcW w:w="1003" w:type="dxa"/>
            <w:noWrap/>
            <w:vAlign w:val="center"/>
            <w:hideMark/>
          </w:tcPr>
          <w:p w14:paraId="4FC609C1"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6,51</w:t>
            </w:r>
          </w:p>
        </w:tc>
      </w:tr>
      <w:tr w:rsidR="00C44FA5" w:rsidRPr="00054D62" w14:paraId="5F65D803" w14:textId="77777777" w:rsidTr="007A31FF">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2853" w:type="dxa"/>
            <w:vAlign w:val="center"/>
            <w:hideMark/>
          </w:tcPr>
          <w:p w14:paraId="3BA3F9F8" w14:textId="77777777" w:rsidR="00C44FA5" w:rsidRPr="00054D62" w:rsidRDefault="00C44FA5" w:rsidP="00D6774E">
            <w:pPr>
              <w:spacing w:before="0" w:after="0"/>
              <w:jc w:val="left"/>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wykorzystująca biomasę</w:t>
            </w:r>
          </w:p>
        </w:tc>
        <w:tc>
          <w:tcPr>
            <w:tcW w:w="954" w:type="dxa"/>
            <w:noWrap/>
            <w:vAlign w:val="center"/>
            <w:hideMark/>
          </w:tcPr>
          <w:p w14:paraId="1CB961DB"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954" w:type="dxa"/>
            <w:noWrap/>
            <w:vAlign w:val="center"/>
            <w:hideMark/>
          </w:tcPr>
          <w:p w14:paraId="0EEBE255"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954" w:type="dxa"/>
            <w:noWrap/>
            <w:vAlign w:val="center"/>
            <w:hideMark/>
          </w:tcPr>
          <w:p w14:paraId="0A568D35"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941" w:type="dxa"/>
            <w:noWrap/>
            <w:vAlign w:val="center"/>
            <w:hideMark/>
          </w:tcPr>
          <w:p w14:paraId="3573D1D1"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1083" w:type="dxa"/>
            <w:noWrap/>
            <w:vAlign w:val="center"/>
            <w:hideMark/>
          </w:tcPr>
          <w:p w14:paraId="3745152B"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       57,30 </w:t>
            </w:r>
          </w:p>
        </w:tc>
        <w:tc>
          <w:tcPr>
            <w:tcW w:w="1003" w:type="dxa"/>
            <w:noWrap/>
            <w:vAlign w:val="center"/>
            <w:hideMark/>
          </w:tcPr>
          <w:p w14:paraId="7049EF14"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57,30</w:t>
            </w:r>
          </w:p>
        </w:tc>
      </w:tr>
      <w:tr w:rsidR="00C44FA5" w:rsidRPr="00054D62" w14:paraId="604B7BDB" w14:textId="77777777" w:rsidTr="007A31FF">
        <w:trPr>
          <w:trHeight w:val="403"/>
          <w:jc w:val="center"/>
        </w:trPr>
        <w:tc>
          <w:tcPr>
            <w:cnfStyle w:val="001000000000" w:firstRow="0" w:lastRow="0" w:firstColumn="1" w:lastColumn="0" w:oddVBand="0" w:evenVBand="0" w:oddHBand="0" w:evenHBand="0" w:firstRowFirstColumn="0" w:firstRowLastColumn="0" w:lastRowFirstColumn="0" w:lastRowLastColumn="0"/>
            <w:tcW w:w="2853" w:type="dxa"/>
            <w:vAlign w:val="center"/>
            <w:hideMark/>
          </w:tcPr>
          <w:p w14:paraId="611CCDC5" w14:textId="77777777" w:rsidR="00C44FA5" w:rsidRPr="00054D62" w:rsidRDefault="00C44FA5" w:rsidP="00D6774E">
            <w:pPr>
              <w:spacing w:before="0" w:after="0"/>
              <w:jc w:val="left"/>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wykorzystująca energię promieniowania słonecznego</w:t>
            </w:r>
          </w:p>
        </w:tc>
        <w:tc>
          <w:tcPr>
            <w:tcW w:w="954" w:type="dxa"/>
            <w:noWrap/>
            <w:vAlign w:val="center"/>
            <w:hideMark/>
          </w:tcPr>
          <w:p w14:paraId="290EE0E0"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954" w:type="dxa"/>
            <w:noWrap/>
            <w:vAlign w:val="center"/>
            <w:hideMark/>
          </w:tcPr>
          <w:p w14:paraId="3AD5B0D7"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     0,05 </w:t>
            </w:r>
          </w:p>
        </w:tc>
        <w:tc>
          <w:tcPr>
            <w:tcW w:w="954" w:type="dxa"/>
            <w:noWrap/>
            <w:vAlign w:val="center"/>
            <w:hideMark/>
          </w:tcPr>
          <w:p w14:paraId="32EDFC2D"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941" w:type="dxa"/>
            <w:noWrap/>
            <w:vAlign w:val="center"/>
            <w:hideMark/>
          </w:tcPr>
          <w:p w14:paraId="6EF01C8B"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 1,04 </w:t>
            </w:r>
          </w:p>
        </w:tc>
        <w:tc>
          <w:tcPr>
            <w:tcW w:w="1083" w:type="dxa"/>
            <w:noWrap/>
            <w:vAlign w:val="center"/>
            <w:hideMark/>
          </w:tcPr>
          <w:p w14:paraId="0C83E44E"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1003" w:type="dxa"/>
            <w:noWrap/>
            <w:vAlign w:val="center"/>
            <w:hideMark/>
          </w:tcPr>
          <w:p w14:paraId="3ADA35B7"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1,09</w:t>
            </w:r>
          </w:p>
        </w:tc>
      </w:tr>
      <w:tr w:rsidR="00C44FA5" w:rsidRPr="00054D62" w14:paraId="0FFB2D52" w14:textId="77777777" w:rsidTr="007A31FF">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2853" w:type="dxa"/>
            <w:vAlign w:val="center"/>
            <w:hideMark/>
          </w:tcPr>
          <w:p w14:paraId="4ADB5A3F" w14:textId="77777777" w:rsidR="00C44FA5" w:rsidRPr="00054D62" w:rsidRDefault="00C44FA5" w:rsidP="00D6774E">
            <w:pPr>
              <w:spacing w:before="0" w:after="0"/>
              <w:jc w:val="left"/>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wykorzystująca energię wiatru</w:t>
            </w:r>
          </w:p>
        </w:tc>
        <w:tc>
          <w:tcPr>
            <w:tcW w:w="954" w:type="dxa"/>
            <w:noWrap/>
            <w:vAlign w:val="center"/>
            <w:hideMark/>
          </w:tcPr>
          <w:p w14:paraId="5C220CFC"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   46,35 </w:t>
            </w:r>
          </w:p>
        </w:tc>
        <w:tc>
          <w:tcPr>
            <w:tcW w:w="954" w:type="dxa"/>
            <w:noWrap/>
            <w:vAlign w:val="center"/>
            <w:hideMark/>
          </w:tcPr>
          <w:p w14:paraId="2159012E"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  73,00 </w:t>
            </w:r>
          </w:p>
        </w:tc>
        <w:tc>
          <w:tcPr>
            <w:tcW w:w="954" w:type="dxa"/>
            <w:noWrap/>
            <w:vAlign w:val="center"/>
            <w:hideMark/>
          </w:tcPr>
          <w:p w14:paraId="6E8F0F2F"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   35,20 </w:t>
            </w:r>
          </w:p>
        </w:tc>
        <w:tc>
          <w:tcPr>
            <w:tcW w:w="941" w:type="dxa"/>
            <w:noWrap/>
            <w:vAlign w:val="center"/>
            <w:hideMark/>
          </w:tcPr>
          <w:p w14:paraId="0146773D"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    5,64 </w:t>
            </w:r>
          </w:p>
        </w:tc>
        <w:tc>
          <w:tcPr>
            <w:tcW w:w="1083" w:type="dxa"/>
            <w:noWrap/>
            <w:vAlign w:val="center"/>
            <w:hideMark/>
          </w:tcPr>
          <w:p w14:paraId="075907B3"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1003" w:type="dxa"/>
            <w:noWrap/>
            <w:vAlign w:val="center"/>
            <w:hideMark/>
          </w:tcPr>
          <w:p w14:paraId="7D891BC4"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160,18</w:t>
            </w:r>
          </w:p>
        </w:tc>
      </w:tr>
      <w:tr w:rsidR="00C44FA5" w:rsidRPr="00054D62" w14:paraId="73A74A26" w14:textId="77777777" w:rsidTr="007A31FF">
        <w:trPr>
          <w:trHeight w:val="403"/>
          <w:jc w:val="center"/>
        </w:trPr>
        <w:tc>
          <w:tcPr>
            <w:cnfStyle w:val="001000000000" w:firstRow="0" w:lastRow="0" w:firstColumn="1" w:lastColumn="0" w:oddVBand="0" w:evenVBand="0" w:oddHBand="0" w:evenHBand="0" w:firstRowFirstColumn="0" w:firstRowLastColumn="0" w:lastRowFirstColumn="0" w:lastRowLastColumn="0"/>
            <w:tcW w:w="2853" w:type="dxa"/>
            <w:vAlign w:val="center"/>
            <w:hideMark/>
          </w:tcPr>
          <w:p w14:paraId="32066F71" w14:textId="77777777" w:rsidR="00C44FA5" w:rsidRPr="00054D62" w:rsidRDefault="00C44FA5" w:rsidP="00D6774E">
            <w:pPr>
              <w:spacing w:before="0" w:after="0"/>
              <w:jc w:val="left"/>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wykorzystująca hydroenergię</w:t>
            </w:r>
          </w:p>
        </w:tc>
        <w:tc>
          <w:tcPr>
            <w:tcW w:w="954" w:type="dxa"/>
            <w:noWrap/>
            <w:vAlign w:val="center"/>
            <w:hideMark/>
          </w:tcPr>
          <w:p w14:paraId="3BEE14EC"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954" w:type="dxa"/>
            <w:noWrap/>
            <w:vAlign w:val="center"/>
            <w:hideMark/>
          </w:tcPr>
          <w:p w14:paraId="37A57787"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xml:space="preserve">    0,10 </w:t>
            </w:r>
          </w:p>
        </w:tc>
        <w:tc>
          <w:tcPr>
            <w:tcW w:w="954" w:type="dxa"/>
            <w:noWrap/>
            <w:vAlign w:val="center"/>
            <w:hideMark/>
          </w:tcPr>
          <w:p w14:paraId="61E74F0E"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941" w:type="dxa"/>
            <w:noWrap/>
            <w:vAlign w:val="center"/>
            <w:hideMark/>
          </w:tcPr>
          <w:p w14:paraId="01D0C433"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1083" w:type="dxa"/>
            <w:noWrap/>
            <w:vAlign w:val="center"/>
            <w:hideMark/>
          </w:tcPr>
          <w:p w14:paraId="41039286"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 -</w:t>
            </w:r>
          </w:p>
        </w:tc>
        <w:tc>
          <w:tcPr>
            <w:tcW w:w="1003" w:type="dxa"/>
            <w:noWrap/>
            <w:vAlign w:val="center"/>
            <w:hideMark/>
          </w:tcPr>
          <w:p w14:paraId="4118E8C9" w14:textId="77777777" w:rsidR="00C44FA5" w:rsidRPr="00054D62" w:rsidRDefault="00C44FA5" w:rsidP="00D6774E">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0,10</w:t>
            </w:r>
          </w:p>
        </w:tc>
      </w:tr>
      <w:tr w:rsidR="00C44FA5" w:rsidRPr="00054D62" w14:paraId="04FF40EF" w14:textId="77777777" w:rsidTr="007A31FF">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2853" w:type="dxa"/>
            <w:vAlign w:val="center"/>
            <w:hideMark/>
          </w:tcPr>
          <w:p w14:paraId="73D4798E" w14:textId="77777777" w:rsidR="00C44FA5" w:rsidRPr="00054D62" w:rsidRDefault="00C44FA5" w:rsidP="00D6774E">
            <w:pPr>
              <w:spacing w:before="0" w:after="0"/>
              <w:jc w:val="center"/>
              <w:rPr>
                <w:rFonts w:asciiTheme="minorHAnsi" w:eastAsia="Times New Roman" w:hAnsiTheme="minorHAnsi"/>
                <w:color w:val="000000"/>
                <w:sz w:val="20"/>
                <w:szCs w:val="20"/>
                <w:lang w:eastAsia="pl-PL"/>
              </w:rPr>
            </w:pPr>
            <w:r w:rsidRPr="00054D62">
              <w:rPr>
                <w:rFonts w:asciiTheme="minorHAnsi" w:eastAsia="Times New Roman" w:hAnsiTheme="minorHAnsi"/>
                <w:color w:val="000000"/>
                <w:sz w:val="20"/>
                <w:szCs w:val="20"/>
                <w:lang w:eastAsia="pl-PL"/>
              </w:rPr>
              <w:t>SUMA</w:t>
            </w:r>
          </w:p>
        </w:tc>
        <w:tc>
          <w:tcPr>
            <w:tcW w:w="954" w:type="dxa"/>
            <w:noWrap/>
            <w:vAlign w:val="center"/>
            <w:hideMark/>
          </w:tcPr>
          <w:p w14:paraId="39483033"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 xml:space="preserve"> 46,35 </w:t>
            </w:r>
          </w:p>
        </w:tc>
        <w:tc>
          <w:tcPr>
            <w:tcW w:w="954" w:type="dxa"/>
            <w:noWrap/>
            <w:vAlign w:val="center"/>
            <w:hideMark/>
          </w:tcPr>
          <w:p w14:paraId="216DF8DC"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 xml:space="preserve">   74,74 </w:t>
            </w:r>
          </w:p>
        </w:tc>
        <w:tc>
          <w:tcPr>
            <w:tcW w:w="954" w:type="dxa"/>
            <w:noWrap/>
            <w:vAlign w:val="center"/>
            <w:hideMark/>
          </w:tcPr>
          <w:p w14:paraId="12F0CBB8"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 xml:space="preserve">35,20 </w:t>
            </w:r>
          </w:p>
        </w:tc>
        <w:tc>
          <w:tcPr>
            <w:tcW w:w="941" w:type="dxa"/>
            <w:noWrap/>
            <w:vAlign w:val="center"/>
            <w:hideMark/>
          </w:tcPr>
          <w:p w14:paraId="3AC4035F"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 xml:space="preserve"> 8,57 </w:t>
            </w:r>
          </w:p>
        </w:tc>
        <w:tc>
          <w:tcPr>
            <w:tcW w:w="1083" w:type="dxa"/>
            <w:noWrap/>
            <w:vAlign w:val="center"/>
            <w:hideMark/>
          </w:tcPr>
          <w:p w14:paraId="0CC22FD4"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 xml:space="preserve">       60,31 </w:t>
            </w:r>
          </w:p>
        </w:tc>
        <w:tc>
          <w:tcPr>
            <w:tcW w:w="1003" w:type="dxa"/>
            <w:noWrap/>
            <w:vAlign w:val="center"/>
            <w:hideMark/>
          </w:tcPr>
          <w:p w14:paraId="10B1831A" w14:textId="77777777" w:rsidR="00C44FA5" w:rsidRPr="00054D62" w:rsidRDefault="00C44FA5" w:rsidP="00D6774E">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000000"/>
                <w:sz w:val="20"/>
                <w:szCs w:val="20"/>
                <w:lang w:eastAsia="pl-PL"/>
              </w:rPr>
            </w:pPr>
            <w:r w:rsidRPr="00054D62">
              <w:rPr>
                <w:rFonts w:asciiTheme="minorHAnsi" w:eastAsia="Times New Roman" w:hAnsiTheme="minorHAnsi"/>
                <w:b/>
                <w:bCs/>
                <w:color w:val="000000"/>
                <w:sz w:val="20"/>
                <w:szCs w:val="20"/>
                <w:lang w:eastAsia="pl-PL"/>
              </w:rPr>
              <w:t>225,17</w:t>
            </w:r>
          </w:p>
        </w:tc>
      </w:tr>
    </w:tbl>
    <w:p w14:paraId="4F6AC50C" w14:textId="56F468B2" w:rsidR="00C44FA5" w:rsidRDefault="00C44FA5" w:rsidP="00C44FA5">
      <w:pPr>
        <w:autoSpaceDE w:val="0"/>
        <w:autoSpaceDN w:val="0"/>
        <w:adjustRightInd w:val="0"/>
        <w:jc w:val="center"/>
        <w:rPr>
          <w:rFonts w:ascii="Calibri" w:eastAsia="Times New Roman" w:hAnsi="Calibri" w:cs="Calibri"/>
          <w:color w:val="000000"/>
          <w:sz w:val="20"/>
          <w:szCs w:val="20"/>
          <w:lang w:eastAsia="pl-PL"/>
        </w:rPr>
      </w:pPr>
      <w:r w:rsidRPr="00F40533">
        <w:rPr>
          <w:rFonts w:ascii="Calibri" w:eastAsia="Times New Roman" w:hAnsi="Calibri" w:cs="Calibri"/>
          <w:color w:val="000000"/>
          <w:sz w:val="20"/>
          <w:szCs w:val="20"/>
          <w:lang w:eastAsia="pl-PL"/>
        </w:rPr>
        <w:t>Źródło:</w:t>
      </w:r>
      <w:r>
        <w:rPr>
          <w:rFonts w:ascii="Calibri" w:eastAsia="Times New Roman" w:hAnsi="Calibri" w:cs="Calibri"/>
          <w:color w:val="000000"/>
          <w:sz w:val="20"/>
          <w:szCs w:val="20"/>
          <w:lang w:eastAsia="pl-PL"/>
        </w:rPr>
        <w:t xml:space="preserve"> Opracowanie własne na podstawie</w:t>
      </w:r>
      <w:r w:rsidRPr="00F40533">
        <w:rPr>
          <w:rFonts w:ascii="Calibri" w:eastAsia="Times New Roman" w:hAnsi="Calibri" w:cs="Calibri"/>
          <w:color w:val="000000"/>
          <w:sz w:val="20"/>
          <w:szCs w:val="20"/>
          <w:lang w:eastAsia="pl-PL"/>
        </w:rPr>
        <w:t xml:space="preserve"> zestawieni</w:t>
      </w:r>
      <w:r>
        <w:rPr>
          <w:rFonts w:ascii="Calibri" w:eastAsia="Times New Roman" w:hAnsi="Calibri" w:cs="Calibri"/>
          <w:color w:val="000000"/>
          <w:sz w:val="20"/>
          <w:szCs w:val="20"/>
          <w:lang w:eastAsia="pl-PL"/>
        </w:rPr>
        <w:t>a</w:t>
      </w:r>
      <w:r w:rsidRPr="00F40533">
        <w:rPr>
          <w:rFonts w:ascii="Calibri" w:eastAsia="Times New Roman" w:hAnsi="Calibri" w:cs="Calibri"/>
          <w:color w:val="000000"/>
          <w:sz w:val="20"/>
          <w:szCs w:val="20"/>
          <w:lang w:eastAsia="pl-PL"/>
        </w:rPr>
        <w:t xml:space="preserve"> </w:t>
      </w:r>
      <w:r>
        <w:rPr>
          <w:rFonts w:ascii="Calibri" w:eastAsia="Times New Roman" w:hAnsi="Calibri" w:cs="Calibri"/>
          <w:color w:val="000000"/>
          <w:sz w:val="20"/>
          <w:szCs w:val="20"/>
          <w:lang w:eastAsia="pl-PL"/>
        </w:rPr>
        <w:t>I</w:t>
      </w:r>
      <w:r w:rsidRPr="00F40533">
        <w:rPr>
          <w:rFonts w:ascii="Calibri" w:eastAsia="Times New Roman" w:hAnsi="Calibri" w:cs="Calibri"/>
          <w:color w:val="000000"/>
          <w:sz w:val="20"/>
          <w:szCs w:val="20"/>
          <w:lang w:eastAsia="pl-PL"/>
        </w:rPr>
        <w:t>nstalacje odnawialnego źródła energii wg stanu na dzień 31 grudnia 2019 r. URE</w:t>
      </w:r>
    </w:p>
    <w:p w14:paraId="4E164E5A" w14:textId="77777777" w:rsidR="00C44FA5" w:rsidRPr="00F40533" w:rsidRDefault="00C44FA5" w:rsidP="00C44FA5">
      <w:pPr>
        <w:autoSpaceDE w:val="0"/>
        <w:autoSpaceDN w:val="0"/>
        <w:adjustRightInd w:val="0"/>
        <w:jc w:val="center"/>
        <w:rPr>
          <w:rFonts w:ascii="Calibri" w:eastAsia="Times New Roman" w:hAnsi="Calibri" w:cs="Calibri"/>
          <w:color w:val="000000"/>
          <w:sz w:val="20"/>
          <w:szCs w:val="20"/>
          <w:lang w:eastAsia="pl-PL"/>
        </w:rPr>
      </w:pPr>
    </w:p>
    <w:p w14:paraId="21566611" w14:textId="3389715A" w:rsidR="000276E6" w:rsidRDefault="00C44FA5"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sidRPr="00BE6D85">
        <w:rPr>
          <w:rFonts w:cstheme="minorHAnsi"/>
        </w:rPr>
        <w:t>Dużym atutem i szansą rozwojową obszaru</w:t>
      </w:r>
      <w:r>
        <w:rPr>
          <w:rFonts w:cstheme="minorHAnsi"/>
        </w:rPr>
        <w:t xml:space="preserve"> Wielkopolski Wschodniej</w:t>
      </w:r>
      <w:r w:rsidRPr="00BE6D85">
        <w:rPr>
          <w:rFonts w:cstheme="minorHAnsi"/>
        </w:rPr>
        <w:t xml:space="preserve"> są występujące tu wody geotermalne udokumentowane w dwóch otworach wiertniczych</w:t>
      </w:r>
      <w:r>
        <w:rPr>
          <w:rFonts w:cstheme="minorHAnsi"/>
        </w:rPr>
        <w:t xml:space="preserve"> –</w:t>
      </w:r>
      <w:r w:rsidRPr="00BE6D85">
        <w:rPr>
          <w:rFonts w:cstheme="minorHAnsi"/>
        </w:rPr>
        <w:t xml:space="preserve"> w Ślesinie i Dobrowie (gm. Koło)</w:t>
      </w:r>
      <w:r w:rsidR="000276E6" w:rsidRPr="000276E6">
        <w:rPr>
          <w:rStyle w:val="Odwoanieprzypisudolnego"/>
          <w:rFonts w:cstheme="minorHAnsi"/>
        </w:rPr>
        <w:t xml:space="preserve"> </w:t>
      </w:r>
      <w:r w:rsidR="000276E6">
        <w:rPr>
          <w:rFonts w:cstheme="minorHAnsi"/>
        </w:rPr>
        <w:t xml:space="preserve">oraz </w:t>
      </w:r>
      <w:r w:rsidRPr="00BE6D85">
        <w:rPr>
          <w:rFonts w:cstheme="minorHAnsi"/>
        </w:rPr>
        <w:t>w</w:t>
      </w:r>
      <w:r w:rsidR="000276E6">
        <w:rPr>
          <w:rFonts w:cstheme="minorHAnsi"/>
        </w:rPr>
        <w:t>ody</w:t>
      </w:r>
      <w:r w:rsidRPr="00BE6D85">
        <w:rPr>
          <w:rFonts w:cstheme="minorHAnsi"/>
        </w:rPr>
        <w:t xml:space="preserve"> </w:t>
      </w:r>
      <w:r w:rsidR="000276E6">
        <w:rPr>
          <w:rFonts w:cstheme="minorHAnsi"/>
        </w:rPr>
        <w:t xml:space="preserve">geotermalne </w:t>
      </w:r>
      <w:r w:rsidR="000276E6" w:rsidRPr="00BE6D85">
        <w:rPr>
          <w:rFonts w:cstheme="minorHAnsi"/>
        </w:rPr>
        <w:t>zalegając</w:t>
      </w:r>
      <w:r w:rsidR="000276E6">
        <w:rPr>
          <w:rFonts w:cstheme="minorHAnsi"/>
        </w:rPr>
        <w:t>e</w:t>
      </w:r>
      <w:r w:rsidR="000276E6" w:rsidRPr="00BE6D85">
        <w:rPr>
          <w:rFonts w:cstheme="minorHAnsi"/>
        </w:rPr>
        <w:t xml:space="preserve"> </w:t>
      </w:r>
      <w:r w:rsidRPr="00BE6D85">
        <w:rPr>
          <w:rFonts w:cstheme="minorHAnsi"/>
        </w:rPr>
        <w:t>pod terenem wyspy Pociejewo, znajdującej się pomiędzy Wartą a Kanałem Ulgi w Koninie</w:t>
      </w:r>
      <w:r w:rsidR="00B93EB7">
        <w:rPr>
          <w:rStyle w:val="Odwoanieprzypisudolnego"/>
          <w:rFonts w:cstheme="minorHAnsi"/>
        </w:rPr>
        <w:footnoteReference w:id="48"/>
      </w:r>
      <w:r w:rsidR="00B93EB7">
        <w:rPr>
          <w:rFonts w:cstheme="minorHAnsi"/>
        </w:rPr>
        <w:t xml:space="preserve"> </w:t>
      </w:r>
      <w:r>
        <w:rPr>
          <w:rFonts w:cstheme="minorHAnsi"/>
        </w:rPr>
        <w:t>.</w:t>
      </w:r>
      <w:r w:rsidR="000276E6">
        <w:rPr>
          <w:rFonts w:cstheme="minorHAnsi"/>
        </w:rPr>
        <w:t xml:space="preserve"> W sierpniu 2020 r. </w:t>
      </w:r>
      <w:r w:rsidR="000276E6">
        <w:t xml:space="preserve">Narodowy Fundusz Ochrony Środowiska i Gospodarki Wodnej </w:t>
      </w:r>
      <w:r w:rsidR="002446D5">
        <w:t>ogłosił</w:t>
      </w:r>
      <w:r w:rsidR="000276E6">
        <w:t xml:space="preserve"> listę projektów wybranych do dofinansowania</w:t>
      </w:r>
      <w:r w:rsidR="002446D5">
        <w:t>, na której znalazł</w:t>
      </w:r>
      <w:r w:rsidR="00BC3304">
        <w:t>y</w:t>
      </w:r>
      <w:r w:rsidR="002446D5">
        <w:t xml:space="preserve"> się projekt</w:t>
      </w:r>
      <w:r w:rsidR="00BC3304">
        <w:t xml:space="preserve">y </w:t>
      </w:r>
      <w:r w:rsidR="002446D5">
        <w:t>dotycząc</w:t>
      </w:r>
      <w:r w:rsidR="00BC3304">
        <w:t>e</w:t>
      </w:r>
      <w:r w:rsidR="002446D5">
        <w:t xml:space="preserve"> budowy ciepłowni geotermaln</w:t>
      </w:r>
      <w:r w:rsidR="00BC3304">
        <w:t xml:space="preserve">ych w </w:t>
      </w:r>
      <w:r w:rsidR="00B93EB7">
        <w:t xml:space="preserve">Kole i </w:t>
      </w:r>
      <w:r w:rsidR="00BC3304">
        <w:t>Koninie</w:t>
      </w:r>
      <w:r w:rsidR="002446D5">
        <w:t xml:space="preserve">. </w:t>
      </w:r>
    </w:p>
    <w:p w14:paraId="55115B21" w14:textId="015DDCD4" w:rsidR="00C44FA5" w:rsidRDefault="00C44FA5"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Pr>
          <w:rFonts w:cstheme="minorHAnsi"/>
        </w:rPr>
        <w:t xml:space="preserve">W Wielkopolsce Wschodniej funkcjonuje jeden pilotażowy klaster energii – </w:t>
      </w:r>
      <w:r>
        <w:t>Klaster Energii „Zielona Energia - Konin”, który został stworzony w celu integracji potencjałów oraz podmiotów związanych z rynkiem energetycznym, a w szczególności z rynkiem OZE, oraz zarządzania energią poprzez stworzenie sieci współpracy podmiotów na rzecz zmian w obszarze gospodarki nisko</w:t>
      </w:r>
      <w:r w:rsidR="00590B0B">
        <w:t>- i zero</w:t>
      </w:r>
      <w:r>
        <w:t xml:space="preserve">emisyjnej </w:t>
      </w:r>
      <w:r w:rsidR="00590B0B">
        <w:t xml:space="preserve">oraz </w:t>
      </w:r>
      <w:r>
        <w:t>zrównoważonej energii.</w:t>
      </w:r>
    </w:p>
    <w:p w14:paraId="3A2F4505" w14:textId="49723657" w:rsidR="00BB5F79" w:rsidRPr="00CF38FF" w:rsidRDefault="00C44FA5" w:rsidP="002C7681">
      <w:pPr>
        <w:pStyle w:val="Akapitzlist"/>
        <w:numPr>
          <w:ilvl w:val="0"/>
          <w:numId w:val="30"/>
        </w:numPr>
        <w:autoSpaceDE w:val="0"/>
        <w:autoSpaceDN w:val="0"/>
        <w:adjustRightInd w:val="0"/>
        <w:spacing w:before="120" w:after="120"/>
        <w:ind w:left="714" w:hanging="357"/>
        <w:contextualSpacing w:val="0"/>
        <w:jc w:val="both"/>
        <w:rPr>
          <w:rFonts w:cstheme="minorHAnsi"/>
        </w:rPr>
      </w:pPr>
      <w:r w:rsidRPr="00173FAC">
        <w:rPr>
          <w:rFonts w:cstheme="minorHAnsi"/>
        </w:rPr>
        <w:t>System elektroenergetyczny umożliwia wyprowadzenie znacznej mocy elektrycznej z</w:t>
      </w:r>
      <w:r>
        <w:rPr>
          <w:rFonts w:cstheme="minorHAnsi"/>
        </w:rPr>
        <w:t> </w:t>
      </w:r>
      <w:r w:rsidRPr="00173FAC">
        <w:rPr>
          <w:rFonts w:cstheme="minorHAnsi"/>
        </w:rPr>
        <w:t>elektrowni</w:t>
      </w:r>
      <w:r>
        <w:rPr>
          <w:rFonts w:cstheme="minorHAnsi"/>
        </w:rPr>
        <w:t xml:space="preserve"> </w:t>
      </w:r>
      <w:r w:rsidRPr="00173FAC">
        <w:rPr>
          <w:rFonts w:cstheme="minorHAnsi"/>
        </w:rPr>
        <w:t>Pątnów I, Pątnów II i Konin. Istniejące stacje elektroenergetyczne 400/220/110 kV i 220/110 kV poprzez sieć dystrybucyjną (obiekty o napięciu 110 kV i niższym) przesyłają energię elektryczną do odbiorców. Linie napowietrzne wysokiego napięcia oraz główne punkty zasilania charakteryzują się odmiennym wiekiem i zdolnościami przesyłowymi. Część sieci średniego napięcia i stacji transformatorowych oraz część sieci niskiego napięcia jest mocno wyeksploatowana, wymaga modernizacji oraz przebudowy. Konieczne jest zwiększenie bezpieczeństwa energetycznego oraz zmniejszenie strat energii w przesyle i dystrybucji</w:t>
      </w:r>
      <w:r>
        <w:rPr>
          <w:rFonts w:cstheme="minorHAnsi"/>
        </w:rPr>
        <w:t>, a także</w:t>
      </w:r>
      <w:r w:rsidRPr="00173FAC">
        <w:rPr>
          <w:rFonts w:cstheme="minorHAnsi"/>
        </w:rPr>
        <w:t xml:space="preserve"> poprawa przepustowości linii elektroenergetycznych i ograniczenie przesyłu energii liniami 110 kV na dalekie odległości. </w:t>
      </w:r>
      <w:r>
        <w:rPr>
          <w:rFonts w:cstheme="minorHAnsi"/>
        </w:rPr>
        <w:t>W</w:t>
      </w:r>
      <w:r w:rsidRPr="00173FAC">
        <w:rPr>
          <w:rFonts w:cstheme="minorHAnsi"/>
        </w:rPr>
        <w:t>zrost zainteresowania energetyką odnawialną, w tym prosumencką z mikroźródeł, powoduje konieczność przebudowy sieci średniego i niskiego napięcia</w:t>
      </w:r>
      <w:r>
        <w:rPr>
          <w:rFonts w:cstheme="minorHAnsi"/>
        </w:rPr>
        <w:t>,</w:t>
      </w:r>
      <w:r w:rsidRPr="00173FAC">
        <w:rPr>
          <w:rFonts w:cstheme="minorHAnsi"/>
        </w:rPr>
        <w:t xml:space="preserve"> głównie na obszarach gmin wiejskich oraz mniejszych miast, a także budowy dedykowanych sieci niskiego napięcia dla zasilania punktów ładowania pojazdów elektrycznych w większych aglomeracj</w:t>
      </w:r>
      <w:r>
        <w:rPr>
          <w:rFonts w:cstheme="minorHAnsi"/>
        </w:rPr>
        <w:t>ach</w:t>
      </w:r>
      <w:r w:rsidRPr="00173FAC">
        <w:rPr>
          <w:rFonts w:cstheme="minorHAnsi"/>
        </w:rPr>
        <w:t xml:space="preserve"> miejskich</w:t>
      </w:r>
      <w:r>
        <w:rPr>
          <w:rStyle w:val="Odwoanieprzypisudolnego"/>
          <w:rFonts w:cstheme="minorHAnsi"/>
        </w:rPr>
        <w:footnoteReference w:id="49"/>
      </w:r>
      <w:r>
        <w:rPr>
          <w:rFonts w:cstheme="minorHAnsi"/>
        </w:rPr>
        <w:t>.</w:t>
      </w:r>
    </w:p>
    <w:p w14:paraId="365C8474" w14:textId="77777777" w:rsidR="00E7618C" w:rsidRPr="00E7618C" w:rsidRDefault="00E7618C" w:rsidP="00E7618C">
      <w:pPr>
        <w:autoSpaceDE w:val="0"/>
        <w:autoSpaceDN w:val="0"/>
        <w:adjustRightInd w:val="0"/>
        <w:rPr>
          <w:rFonts w:cstheme="minorHAnsi"/>
        </w:rPr>
      </w:pPr>
    </w:p>
    <w:p w14:paraId="136FC07E" w14:textId="7534F40F" w:rsidR="00371B0C" w:rsidRDefault="005E31DF" w:rsidP="005E31DF">
      <w:pPr>
        <w:pStyle w:val="Akapitzlist"/>
        <w:autoSpaceDE w:val="0"/>
        <w:autoSpaceDN w:val="0"/>
        <w:adjustRightInd w:val="0"/>
        <w:ind w:left="1985" w:hanging="1271"/>
        <w:contextualSpacing w:val="0"/>
        <w:outlineLvl w:val="1"/>
        <w:rPr>
          <w:rFonts w:cstheme="minorHAnsi"/>
          <w:b/>
          <w:bCs/>
          <w:color w:val="0070C0"/>
        </w:rPr>
      </w:pPr>
      <w:bookmarkStart w:id="60" w:name="_Toc54351318"/>
      <w:r>
        <w:rPr>
          <w:rFonts w:cstheme="minorHAnsi"/>
          <w:b/>
          <w:bCs/>
          <w:color w:val="0070C0"/>
        </w:rPr>
        <w:t xml:space="preserve">Wyzwanie 3. </w:t>
      </w:r>
      <w:r w:rsidR="00371B0C" w:rsidRPr="00654E31">
        <w:rPr>
          <w:rFonts w:cstheme="minorHAnsi"/>
          <w:b/>
          <w:bCs/>
          <w:color w:val="0070C0"/>
        </w:rPr>
        <w:t>Budowa i rozwijanie silnego kapitału ludzkiego, najważniejsz</w:t>
      </w:r>
      <w:r w:rsidR="001F3F44">
        <w:rPr>
          <w:rFonts w:cstheme="minorHAnsi"/>
          <w:b/>
          <w:bCs/>
          <w:color w:val="0070C0"/>
        </w:rPr>
        <w:t>ego</w:t>
      </w:r>
      <w:r w:rsidR="00371B0C" w:rsidRPr="00654E31">
        <w:rPr>
          <w:rFonts w:cstheme="minorHAnsi"/>
          <w:b/>
          <w:bCs/>
          <w:color w:val="0070C0"/>
        </w:rPr>
        <w:t xml:space="preserve"> zasob</w:t>
      </w:r>
      <w:r w:rsidR="001F3F44">
        <w:rPr>
          <w:rFonts w:cstheme="minorHAnsi"/>
          <w:b/>
          <w:bCs/>
          <w:color w:val="0070C0"/>
        </w:rPr>
        <w:t>u</w:t>
      </w:r>
      <w:r w:rsidR="00371B0C" w:rsidRPr="00654E31">
        <w:rPr>
          <w:rFonts w:cstheme="minorHAnsi"/>
          <w:b/>
          <w:bCs/>
          <w:color w:val="0070C0"/>
        </w:rPr>
        <w:t xml:space="preserve"> subregionu</w:t>
      </w:r>
      <w:bookmarkEnd w:id="60"/>
    </w:p>
    <w:p w14:paraId="4CE45401" w14:textId="08ED5A14" w:rsidR="00410D36" w:rsidRPr="00ED17BF" w:rsidRDefault="002446D5" w:rsidP="00410D36">
      <w:pPr>
        <w:pStyle w:val="Akapitzlist"/>
        <w:pBdr>
          <w:top w:val="single" w:sz="12" w:space="1" w:color="5B9BD5" w:themeColor="accent1"/>
          <w:left w:val="single" w:sz="12" w:space="4" w:color="5B9BD5" w:themeColor="accent1"/>
          <w:bottom w:val="single" w:sz="12" w:space="1" w:color="5B9BD5" w:themeColor="accent1"/>
          <w:right w:val="single" w:sz="12" w:space="4" w:color="5B9BD5" w:themeColor="accent1"/>
        </w:pBdr>
        <w:autoSpaceDE w:val="0"/>
        <w:autoSpaceDN w:val="0"/>
        <w:adjustRightInd w:val="0"/>
        <w:spacing w:before="120" w:after="120"/>
        <w:ind w:left="714"/>
        <w:contextualSpacing w:val="0"/>
        <w:jc w:val="both"/>
        <w:rPr>
          <w:rFonts w:cstheme="minorHAnsi"/>
        </w:rPr>
      </w:pPr>
      <w:r>
        <w:rPr>
          <w:rFonts w:cstheme="minorHAnsi"/>
        </w:rPr>
        <w:t>S</w:t>
      </w:r>
      <w:r w:rsidR="007A31FF" w:rsidRPr="00385507">
        <w:rPr>
          <w:rFonts w:cstheme="minorHAnsi"/>
        </w:rPr>
        <w:t>tworzenie warunków do</w:t>
      </w:r>
      <w:r w:rsidR="007A31FF">
        <w:rPr>
          <w:rFonts w:cstheme="minorHAnsi"/>
        </w:rPr>
        <w:t> </w:t>
      </w:r>
      <w:r w:rsidR="007A31FF" w:rsidRPr="00385507">
        <w:rPr>
          <w:rFonts w:cstheme="minorHAnsi"/>
        </w:rPr>
        <w:t>utrzymania i powstawania stabilnych miejsc pracy, w  szczególności w oparciu o rozwój MŚP</w:t>
      </w:r>
      <w:r w:rsidR="007A31FF">
        <w:rPr>
          <w:rFonts w:cstheme="minorHAnsi"/>
        </w:rPr>
        <w:t xml:space="preserve">; </w:t>
      </w:r>
      <w:r w:rsidR="007A31FF" w:rsidRPr="00385507">
        <w:rPr>
          <w:rFonts w:cstheme="minorHAnsi"/>
        </w:rPr>
        <w:t>rozwój przedsiębiorczości mieszkańców subregionu</w:t>
      </w:r>
      <w:r w:rsidR="007A31FF">
        <w:rPr>
          <w:rFonts w:cstheme="minorHAnsi"/>
        </w:rPr>
        <w:t>;</w:t>
      </w:r>
      <w:r w:rsidR="007A31FF" w:rsidRPr="00385507">
        <w:rPr>
          <w:rFonts w:cstheme="minorHAnsi"/>
        </w:rPr>
        <w:t xml:space="preserve"> </w:t>
      </w:r>
      <w:r w:rsidR="00410D36">
        <w:rPr>
          <w:rFonts w:cstheme="minorHAnsi"/>
        </w:rPr>
        <w:t xml:space="preserve">podnoszenie i zmiana kwalifikacji </w:t>
      </w:r>
      <w:r w:rsidR="007A31FF">
        <w:rPr>
          <w:rFonts w:cstheme="minorHAnsi"/>
        </w:rPr>
        <w:t>pracowników</w:t>
      </w:r>
      <w:r w:rsidR="007A31FF" w:rsidRPr="00ED17BF">
        <w:rPr>
          <w:rFonts w:cstheme="minorHAnsi"/>
        </w:rPr>
        <w:t>, szczególnie odchodzących z</w:t>
      </w:r>
      <w:r w:rsidR="007A31FF">
        <w:rPr>
          <w:rFonts w:cstheme="minorHAnsi"/>
        </w:rPr>
        <w:t> </w:t>
      </w:r>
      <w:r w:rsidR="007A31FF" w:rsidRPr="00ED17BF">
        <w:rPr>
          <w:rFonts w:cstheme="minorHAnsi"/>
        </w:rPr>
        <w:t>sektora paliwowo-energetycznego</w:t>
      </w:r>
      <w:r w:rsidR="007A31FF">
        <w:rPr>
          <w:rFonts w:cstheme="minorHAnsi"/>
        </w:rPr>
        <w:t>;</w:t>
      </w:r>
      <w:r w:rsidR="007A31FF" w:rsidRPr="00385507" w:rsidDel="00E970BA">
        <w:rPr>
          <w:rFonts w:cstheme="minorHAnsi"/>
        </w:rPr>
        <w:t xml:space="preserve"> </w:t>
      </w:r>
      <w:r w:rsidR="007A31FF">
        <w:rPr>
          <w:rFonts w:cstheme="minorHAnsi"/>
        </w:rPr>
        <w:t>zamiana</w:t>
      </w:r>
      <w:r w:rsidR="007A31FF" w:rsidRPr="00385507">
        <w:rPr>
          <w:rFonts w:cstheme="minorHAnsi"/>
        </w:rPr>
        <w:t xml:space="preserve"> „brudnych” miejsc pracy </w:t>
      </w:r>
      <w:r w:rsidR="007A31FF">
        <w:rPr>
          <w:rFonts w:cstheme="minorHAnsi"/>
        </w:rPr>
        <w:t xml:space="preserve">na „zielone” </w:t>
      </w:r>
      <w:r w:rsidR="007A31FF" w:rsidRPr="00385507">
        <w:rPr>
          <w:rFonts w:cstheme="minorHAnsi"/>
        </w:rPr>
        <w:t>poprzez dostosowywanie ich do wymagań gospodarki zeroemisyjnej</w:t>
      </w:r>
      <w:r w:rsidR="007A31FF">
        <w:rPr>
          <w:rFonts w:cstheme="minorHAnsi"/>
        </w:rPr>
        <w:t xml:space="preserve">; </w:t>
      </w:r>
      <w:r w:rsidR="007A31FF" w:rsidRPr="00385507">
        <w:rPr>
          <w:rFonts w:cstheme="minorHAnsi"/>
        </w:rPr>
        <w:t>włączenie dużych firm z subregionu</w:t>
      </w:r>
      <w:r w:rsidR="007A31FF">
        <w:rPr>
          <w:rFonts w:cstheme="minorHAnsi"/>
        </w:rPr>
        <w:t xml:space="preserve"> w proces transformacji; </w:t>
      </w:r>
      <w:r w:rsidR="007A31FF" w:rsidRPr="00ED17BF">
        <w:rPr>
          <w:rFonts w:cstheme="minorHAnsi"/>
        </w:rPr>
        <w:t>zwiększanie szans na zatrudnienie poprzez podnoszenie jakości kształcenia i dopasowanie oferty edukacyjnej do potrzeb rynku pracy</w:t>
      </w:r>
      <w:r w:rsidR="007A31FF">
        <w:rPr>
          <w:rFonts w:cstheme="minorHAnsi"/>
        </w:rPr>
        <w:t>;</w:t>
      </w:r>
      <w:r w:rsidR="007A31FF" w:rsidRPr="00ED17BF">
        <w:rPr>
          <w:rFonts w:cstheme="minorHAnsi"/>
        </w:rPr>
        <w:t xml:space="preserve"> upowszechnienie kształcenia ustawicznego</w:t>
      </w:r>
      <w:r w:rsidR="00EC76BF">
        <w:rPr>
          <w:rFonts w:cstheme="minorHAnsi"/>
        </w:rPr>
        <w:t xml:space="preserve">; </w:t>
      </w:r>
      <w:r w:rsidR="00EC76BF">
        <w:t>rozwój doradztwa zawodowego w szkołach, w tym popraw</w:t>
      </w:r>
      <w:r>
        <w:t>a</w:t>
      </w:r>
      <w:r w:rsidR="00EC76BF">
        <w:t xml:space="preserve"> jego jakości.</w:t>
      </w:r>
    </w:p>
    <w:p w14:paraId="385D0C04" w14:textId="77777777" w:rsidR="007A31FF" w:rsidRDefault="007A31FF" w:rsidP="007A31FF">
      <w:pPr>
        <w:pStyle w:val="Akapitzlist"/>
        <w:autoSpaceDE w:val="0"/>
        <w:autoSpaceDN w:val="0"/>
        <w:adjustRightInd w:val="0"/>
        <w:spacing w:after="120"/>
        <w:ind w:left="714"/>
        <w:contextualSpacing w:val="0"/>
        <w:jc w:val="both"/>
        <w:rPr>
          <w:rFonts w:cstheme="minorHAnsi"/>
        </w:rPr>
      </w:pPr>
    </w:p>
    <w:p w14:paraId="451A83B1" w14:textId="61519FBA" w:rsidR="007A31FF" w:rsidRPr="006F2B43" w:rsidRDefault="007A31FF"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6F2B43">
        <w:rPr>
          <w:rFonts w:cstheme="minorHAnsi"/>
        </w:rPr>
        <w:t xml:space="preserve">Wielkopolska Wschodnia </w:t>
      </w:r>
      <w:r>
        <w:rPr>
          <w:rFonts w:cstheme="minorHAnsi"/>
        </w:rPr>
        <w:t>w 2018 r.</w:t>
      </w:r>
      <w:r w:rsidRPr="006F2B43">
        <w:rPr>
          <w:rFonts w:cstheme="minorHAnsi"/>
        </w:rPr>
        <w:t xml:space="preserve"> koncentr</w:t>
      </w:r>
      <w:r>
        <w:rPr>
          <w:rFonts w:cstheme="minorHAnsi"/>
        </w:rPr>
        <w:t>owała 10,7</w:t>
      </w:r>
      <w:r w:rsidRPr="006F2B43">
        <w:rPr>
          <w:rFonts w:cstheme="minorHAnsi"/>
        </w:rPr>
        <w:t xml:space="preserve">% </w:t>
      </w:r>
      <w:r>
        <w:rPr>
          <w:rFonts w:cstheme="minorHAnsi"/>
        </w:rPr>
        <w:t>wszystkich</w:t>
      </w:r>
      <w:r w:rsidRPr="006F2B43">
        <w:rPr>
          <w:rFonts w:cstheme="minorHAnsi"/>
        </w:rPr>
        <w:t xml:space="preserve"> pracujących </w:t>
      </w:r>
      <w:r>
        <w:rPr>
          <w:rFonts w:cstheme="minorHAnsi"/>
        </w:rPr>
        <w:t xml:space="preserve">w gospodarce narodowej </w:t>
      </w:r>
      <w:r w:rsidRPr="006F2B43">
        <w:rPr>
          <w:rFonts w:cstheme="minorHAnsi"/>
        </w:rPr>
        <w:t>w województwie.</w:t>
      </w:r>
      <w:r>
        <w:rPr>
          <w:rFonts w:cstheme="minorHAnsi"/>
        </w:rPr>
        <w:t xml:space="preserve"> </w:t>
      </w:r>
      <w:r w:rsidRPr="006F2B43">
        <w:rPr>
          <w:rFonts w:cstheme="minorHAnsi"/>
        </w:rPr>
        <w:t xml:space="preserve">W sektorze usług zatrudnionych było 37,7% </w:t>
      </w:r>
      <w:r>
        <w:rPr>
          <w:rFonts w:cstheme="minorHAnsi"/>
        </w:rPr>
        <w:t xml:space="preserve">ogółu </w:t>
      </w:r>
      <w:r w:rsidRPr="006F2B43">
        <w:rPr>
          <w:rFonts w:cstheme="minorHAnsi"/>
        </w:rPr>
        <w:t>pracujących</w:t>
      </w:r>
      <w:r>
        <w:rPr>
          <w:rFonts w:cstheme="minorHAnsi"/>
        </w:rPr>
        <w:t xml:space="preserve"> w subregionie,</w:t>
      </w:r>
      <w:r w:rsidRPr="006F2B43">
        <w:rPr>
          <w:rFonts w:cstheme="minorHAnsi"/>
        </w:rPr>
        <w:t xml:space="preserve"> </w:t>
      </w:r>
      <w:r>
        <w:rPr>
          <w:rFonts w:cstheme="minorHAnsi"/>
        </w:rPr>
        <w:t>a</w:t>
      </w:r>
      <w:r w:rsidRPr="006F2B43">
        <w:rPr>
          <w:rFonts w:cstheme="minorHAnsi"/>
        </w:rPr>
        <w:t xml:space="preserve"> z sektorem przemysłu i budownictwa związanych było 29,4% pracujących. </w:t>
      </w:r>
      <w:r>
        <w:rPr>
          <w:rFonts w:cstheme="minorHAnsi"/>
        </w:rPr>
        <w:t xml:space="preserve">Udział osób trudniących się rolnictwem kształtował się natomiast na poziomie </w:t>
      </w:r>
      <w:r w:rsidRPr="006F2B43">
        <w:rPr>
          <w:rFonts w:cstheme="minorHAnsi"/>
        </w:rPr>
        <w:t>33%</w:t>
      </w:r>
      <w:r>
        <w:rPr>
          <w:rFonts w:cstheme="minorHAnsi"/>
        </w:rPr>
        <w:t xml:space="preserve"> </w:t>
      </w:r>
      <w:r w:rsidRPr="006F2B43">
        <w:rPr>
          <w:rFonts w:cstheme="minorHAnsi"/>
        </w:rPr>
        <w:t>(</w:t>
      </w:r>
      <w:r>
        <w:rPr>
          <w:rFonts w:cstheme="minorHAnsi"/>
        </w:rPr>
        <w:t>a więc znacznie wyższym niż średnio w W</w:t>
      </w:r>
      <w:r w:rsidRPr="006F2B43">
        <w:rPr>
          <w:rFonts w:cstheme="minorHAnsi"/>
        </w:rPr>
        <w:t>ielkopols</w:t>
      </w:r>
      <w:r>
        <w:rPr>
          <w:rFonts w:cstheme="minorHAnsi"/>
        </w:rPr>
        <w:t>ce –</w:t>
      </w:r>
      <w:r w:rsidRPr="006F2B43">
        <w:rPr>
          <w:rFonts w:cstheme="minorHAnsi"/>
        </w:rPr>
        <w:t xml:space="preserve"> 17,9%). </w:t>
      </w:r>
    </w:p>
    <w:p w14:paraId="253AF99E" w14:textId="5D830D7B" w:rsidR="007A31FF" w:rsidRDefault="007A31FF"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385507">
        <w:rPr>
          <w:rFonts w:cstheme="minorHAnsi"/>
        </w:rPr>
        <w:t>Restrukturyzacja przemysłu, w tym likwidacja części zakładów oraz monopolizacja lokalnego rynku pracy przez sektor paliwowo-energetyczny, a ostatnio także epidemia COVID-19</w:t>
      </w:r>
      <w:r>
        <w:rPr>
          <w:rFonts w:cstheme="minorHAnsi"/>
        </w:rPr>
        <w:t>,</w:t>
      </w:r>
      <w:r w:rsidRPr="00385507">
        <w:rPr>
          <w:rFonts w:cstheme="minorHAnsi"/>
        </w:rPr>
        <w:t xml:space="preserve"> doprowadziły do </w:t>
      </w:r>
      <w:r>
        <w:rPr>
          <w:rFonts w:cstheme="minorHAnsi"/>
        </w:rPr>
        <w:t>znacznego</w:t>
      </w:r>
      <w:r w:rsidRPr="00385507">
        <w:rPr>
          <w:rFonts w:cstheme="minorHAnsi"/>
        </w:rPr>
        <w:t xml:space="preserve"> wzrostu bezrobocia w subregionie</w:t>
      </w:r>
      <w:r w:rsidR="00024E49">
        <w:rPr>
          <w:rFonts w:cstheme="minorHAnsi"/>
        </w:rPr>
        <w:t xml:space="preserve"> </w:t>
      </w:r>
      <w:r>
        <w:rPr>
          <w:rFonts w:cstheme="minorHAnsi"/>
        </w:rPr>
        <w:t>– na koniec czerwca 2020 r. stopa bezrobocia w subregionie wyniosła 6,8%</w:t>
      </w:r>
      <w:r w:rsidR="008E2E87">
        <w:rPr>
          <w:rFonts w:cstheme="minorHAnsi"/>
        </w:rPr>
        <w:t xml:space="preserve"> (w województwie 3,7%)</w:t>
      </w:r>
      <w:r w:rsidRPr="00385507">
        <w:rPr>
          <w:rFonts w:cstheme="minorHAnsi"/>
        </w:rPr>
        <w:t xml:space="preserve">. Wśród pierwszych pięciu powiatów z najwyższą stopą bezrobocia rejestrowanego w województwie </w:t>
      </w:r>
      <w:r>
        <w:rPr>
          <w:rFonts w:cstheme="minorHAnsi"/>
        </w:rPr>
        <w:t>znajdowały</w:t>
      </w:r>
      <w:r w:rsidRPr="00385507">
        <w:rPr>
          <w:rFonts w:cstheme="minorHAnsi"/>
        </w:rPr>
        <w:t xml:space="preserve"> się powiaty koniński (1</w:t>
      </w:r>
      <w:r>
        <w:rPr>
          <w:rFonts w:cstheme="minorHAnsi"/>
        </w:rPr>
        <w:t>. miejsce</w:t>
      </w:r>
      <w:r w:rsidRPr="00385507">
        <w:rPr>
          <w:rFonts w:cstheme="minorHAnsi"/>
        </w:rPr>
        <w:t>) i słupecki (</w:t>
      </w:r>
      <w:r>
        <w:rPr>
          <w:rFonts w:cstheme="minorHAnsi"/>
        </w:rPr>
        <w:t>2. miejsce</w:t>
      </w:r>
      <w:r w:rsidRPr="00385507">
        <w:rPr>
          <w:rFonts w:cstheme="minorHAnsi"/>
        </w:rPr>
        <w:t xml:space="preserve">) oraz </w:t>
      </w:r>
      <w:r>
        <w:rPr>
          <w:rFonts w:cstheme="minorHAnsi"/>
        </w:rPr>
        <w:t>m</w:t>
      </w:r>
      <w:r w:rsidRPr="00385507">
        <w:rPr>
          <w:rFonts w:cstheme="minorHAnsi"/>
        </w:rPr>
        <w:t>iasto Konin (5</w:t>
      </w:r>
      <w:r>
        <w:rPr>
          <w:rFonts w:cstheme="minorHAnsi"/>
        </w:rPr>
        <w:t>.</w:t>
      </w:r>
      <w:r w:rsidR="000B5CEB">
        <w:rPr>
          <w:rFonts w:cstheme="minorHAnsi"/>
        </w:rPr>
        <w:t> </w:t>
      </w:r>
      <w:r>
        <w:rPr>
          <w:rFonts w:cstheme="minorHAnsi"/>
        </w:rPr>
        <w:t>miejsce</w:t>
      </w:r>
      <w:r w:rsidRPr="00385507">
        <w:rPr>
          <w:rFonts w:cstheme="minorHAnsi"/>
        </w:rPr>
        <w:t xml:space="preserve">). </w:t>
      </w:r>
    </w:p>
    <w:p w14:paraId="6286E47C" w14:textId="0316A742" w:rsidR="007A31FF" w:rsidRPr="00954E37" w:rsidRDefault="007A31FF" w:rsidP="002C7681">
      <w:pPr>
        <w:pStyle w:val="Akapitzlist"/>
        <w:numPr>
          <w:ilvl w:val="0"/>
          <w:numId w:val="33"/>
        </w:numPr>
        <w:autoSpaceDE w:val="0"/>
        <w:autoSpaceDN w:val="0"/>
        <w:adjustRightInd w:val="0"/>
        <w:spacing w:after="120"/>
        <w:ind w:left="714" w:hanging="357"/>
        <w:contextualSpacing w:val="0"/>
        <w:jc w:val="both"/>
        <w:rPr>
          <w:rFonts w:cstheme="minorHAnsi"/>
        </w:rPr>
      </w:pPr>
      <w:r>
        <w:rPr>
          <w:rFonts w:cstheme="minorHAnsi"/>
        </w:rPr>
        <w:t xml:space="preserve">Struktura </w:t>
      </w:r>
      <w:r w:rsidRPr="0056514D">
        <w:rPr>
          <w:rFonts w:cstheme="minorHAnsi"/>
        </w:rPr>
        <w:t>bezrobotnych</w:t>
      </w:r>
      <w:r>
        <w:rPr>
          <w:rFonts w:cstheme="minorHAnsi"/>
        </w:rPr>
        <w:t xml:space="preserve"> wskazuje, że</w:t>
      </w:r>
      <w:r w:rsidRPr="0056514D">
        <w:rPr>
          <w:rFonts w:cstheme="minorHAnsi"/>
        </w:rPr>
        <w:t xml:space="preserve"> Wielkopolska Wschodnia charakteryzuje się najwyższym w skali województwa udziałem osób długotrwale bezrobotnych (w czerwcu 20</w:t>
      </w:r>
      <w:r>
        <w:rPr>
          <w:rFonts w:cstheme="minorHAnsi"/>
        </w:rPr>
        <w:t>20</w:t>
      </w:r>
      <w:r w:rsidRPr="0056514D">
        <w:rPr>
          <w:rFonts w:cstheme="minorHAnsi"/>
        </w:rPr>
        <w:t xml:space="preserve"> r. </w:t>
      </w:r>
      <w:r>
        <w:rPr>
          <w:rFonts w:cstheme="minorHAnsi"/>
        </w:rPr>
        <w:t xml:space="preserve">– </w:t>
      </w:r>
      <w:r w:rsidRPr="0056514D">
        <w:rPr>
          <w:rFonts w:cstheme="minorHAnsi"/>
        </w:rPr>
        <w:t xml:space="preserve">41,5%; województwo – 34,1%) oraz </w:t>
      </w:r>
      <w:r>
        <w:rPr>
          <w:rFonts w:cstheme="minorHAnsi"/>
        </w:rPr>
        <w:t xml:space="preserve">największym </w:t>
      </w:r>
      <w:r w:rsidRPr="0056514D">
        <w:rPr>
          <w:rFonts w:cstheme="minorHAnsi"/>
        </w:rPr>
        <w:t>udziałem osób bezrobotnych do 30</w:t>
      </w:r>
      <w:r>
        <w:rPr>
          <w:rFonts w:cstheme="minorHAnsi"/>
        </w:rPr>
        <w:t>.</w:t>
      </w:r>
      <w:r w:rsidRPr="0056514D">
        <w:rPr>
          <w:rFonts w:cstheme="minorHAnsi"/>
        </w:rPr>
        <w:t xml:space="preserve"> roku życia (32,5%; województwo – 29,4%). </w:t>
      </w:r>
      <w:r>
        <w:rPr>
          <w:rFonts w:cstheme="minorHAnsi"/>
        </w:rPr>
        <w:t xml:space="preserve">Ponadto subregion cechuje się wyższym niż średnio w województwie udziałem kobiet w ogóle bezrobotnych – </w:t>
      </w:r>
      <w:r w:rsidRPr="006C7FD7">
        <w:rPr>
          <w:rFonts w:cstheme="minorHAnsi"/>
        </w:rPr>
        <w:t>58,7% przy 57,4% dla województwa</w:t>
      </w:r>
      <w:r>
        <w:rPr>
          <w:rStyle w:val="Odwoanieprzypisudolnego"/>
          <w:rFonts w:cstheme="minorHAnsi"/>
        </w:rPr>
        <w:footnoteReference w:id="50"/>
      </w:r>
      <w:r>
        <w:rPr>
          <w:rFonts w:cstheme="minorHAnsi"/>
        </w:rPr>
        <w:t>.</w:t>
      </w:r>
      <w:r w:rsidRPr="00954E37">
        <w:rPr>
          <w:rFonts w:cstheme="minorHAnsi"/>
        </w:rPr>
        <w:t xml:space="preserve"> </w:t>
      </w:r>
    </w:p>
    <w:p w14:paraId="6BF84AD3" w14:textId="5CC56707" w:rsidR="007A31FF" w:rsidRPr="00385507" w:rsidRDefault="007A31FF"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385507">
        <w:rPr>
          <w:rFonts w:cstheme="minorHAnsi"/>
        </w:rPr>
        <w:t>Transformacja w kierunku neutralności klimatycznej bez realizacji działań łagodzących jej skutki spowoduje niekorzystne zmiany na rynku pracy, poprzez likwidację miejsc pracy w</w:t>
      </w:r>
      <w:r>
        <w:rPr>
          <w:rFonts w:cstheme="minorHAnsi"/>
        </w:rPr>
        <w:t> </w:t>
      </w:r>
      <w:r w:rsidRPr="00385507">
        <w:rPr>
          <w:rFonts w:cstheme="minorHAnsi"/>
        </w:rPr>
        <w:t>sektorze wydobywczym i energetycznym (Grupa ZE PAK S.A. odgrywa kluczową rolę na</w:t>
      </w:r>
      <w:r>
        <w:rPr>
          <w:rFonts w:cstheme="minorHAnsi"/>
        </w:rPr>
        <w:t> </w:t>
      </w:r>
      <w:r w:rsidRPr="00385507">
        <w:rPr>
          <w:rFonts w:cstheme="minorHAnsi"/>
        </w:rPr>
        <w:t>lokalnym rynku pracy zatrudniając ponad 4,</w:t>
      </w:r>
      <w:r w:rsidR="00F063EA">
        <w:rPr>
          <w:rFonts w:cstheme="minorHAnsi"/>
        </w:rPr>
        <w:t>6</w:t>
      </w:r>
      <w:r w:rsidRPr="00385507">
        <w:rPr>
          <w:rFonts w:cstheme="minorHAnsi"/>
        </w:rPr>
        <w:t xml:space="preserve"> tys. osób) czy w sektorach towarzyszących – przyjmuje się, że każde miejsce pracy w</w:t>
      </w:r>
      <w:r>
        <w:rPr>
          <w:rFonts w:cstheme="minorHAnsi"/>
        </w:rPr>
        <w:t> </w:t>
      </w:r>
      <w:r w:rsidRPr="00385507">
        <w:rPr>
          <w:rFonts w:cstheme="minorHAnsi"/>
        </w:rPr>
        <w:t>górnictwie generuje nie mniej niż trzy dodatkowe miejsca pracy. Nadwyżka siły roboczej pochodząca z sektora górniczego oraz niewystarczająca liczba miejsc pracy poza nim pogłębią występujący brak równowagi na</w:t>
      </w:r>
      <w:r>
        <w:rPr>
          <w:rFonts w:cstheme="minorHAnsi"/>
        </w:rPr>
        <w:t> </w:t>
      </w:r>
      <w:r w:rsidRPr="00385507">
        <w:rPr>
          <w:rFonts w:cstheme="minorHAnsi"/>
        </w:rPr>
        <w:t xml:space="preserve">rynku pracy, który objawi się dalszym znacznym wzrostem bezrobocia. </w:t>
      </w:r>
    </w:p>
    <w:p w14:paraId="2F5B826E" w14:textId="2BFFABBE" w:rsidR="007A31FF" w:rsidRDefault="007A31FF"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385507">
        <w:rPr>
          <w:rFonts w:cstheme="minorHAnsi"/>
        </w:rPr>
        <w:t xml:space="preserve">Rozwój subregionu w nowych warunkach wymagać będzie odpowiednio wykwalifikowanych pracowników, których w pierwszej kolejności należy </w:t>
      </w:r>
      <w:r>
        <w:t>poszukiwać wśród osób odchodzących z sektora paliwowo-energetycznego, bezrobotnych oraz osób młodych wchodzących na rynek pracy</w:t>
      </w:r>
      <w:r w:rsidRPr="00385507">
        <w:rPr>
          <w:rFonts w:cstheme="minorHAnsi"/>
        </w:rPr>
        <w:t>.</w:t>
      </w:r>
      <w:r w:rsidR="00EB0093">
        <w:rPr>
          <w:rFonts w:cstheme="minorHAnsi"/>
        </w:rPr>
        <w:t xml:space="preserve"> </w:t>
      </w:r>
      <w:r w:rsidRPr="00337E4B">
        <w:rPr>
          <w:rFonts w:cstheme="minorHAnsi"/>
        </w:rPr>
        <w:t xml:space="preserve">W Grupie ZE PAK najwięcej pracowników </w:t>
      </w:r>
      <w:r w:rsidRPr="00337E4B">
        <w:rPr>
          <w:rFonts w:cstheme="minorHAnsi"/>
          <w:iCs/>
        </w:rPr>
        <w:t xml:space="preserve">legitymuje się wykształceniem średnim (liceum, technikum, </w:t>
      </w:r>
      <w:r w:rsidRPr="00337E4B">
        <w:rPr>
          <w:rFonts w:cstheme="minorHAnsi"/>
        </w:rPr>
        <w:t>pomaturalne, policealne) i zawodowym (zasadnicze, nauka zawodu)</w:t>
      </w:r>
      <w:r>
        <w:rPr>
          <w:rStyle w:val="Odwoanieprzypisudolnego"/>
          <w:rFonts w:cstheme="minorHAnsi"/>
        </w:rPr>
        <w:footnoteReference w:id="51"/>
      </w:r>
      <w:r w:rsidRPr="00337E4B">
        <w:rPr>
          <w:rFonts w:cstheme="minorHAnsi"/>
        </w:rPr>
        <w:t xml:space="preserve">, natomiast bezrobotnymi najczęściej są osoby legitymujące się niskim poziomem wykształcenia – </w:t>
      </w:r>
      <w:r>
        <w:rPr>
          <w:rFonts w:cstheme="minorHAnsi"/>
        </w:rPr>
        <w:t xml:space="preserve">w strukturze bezrobotnych </w:t>
      </w:r>
      <w:r w:rsidRPr="00337E4B">
        <w:rPr>
          <w:rFonts w:cstheme="minorHAnsi"/>
        </w:rPr>
        <w:t xml:space="preserve">największy udział </w:t>
      </w:r>
      <w:r>
        <w:rPr>
          <w:rFonts w:cstheme="minorHAnsi"/>
        </w:rPr>
        <w:t>(</w:t>
      </w:r>
      <w:r w:rsidRPr="00337E4B">
        <w:rPr>
          <w:rFonts w:cstheme="minorHAnsi"/>
        </w:rPr>
        <w:t>w</w:t>
      </w:r>
      <w:r>
        <w:rPr>
          <w:rFonts w:cstheme="minorHAnsi"/>
        </w:rPr>
        <w:t> </w:t>
      </w:r>
      <w:r w:rsidRPr="00337E4B">
        <w:rPr>
          <w:rFonts w:cstheme="minorHAnsi"/>
        </w:rPr>
        <w:t>czerwcu 20</w:t>
      </w:r>
      <w:r>
        <w:rPr>
          <w:rFonts w:cstheme="minorHAnsi"/>
        </w:rPr>
        <w:t>20</w:t>
      </w:r>
      <w:r w:rsidRPr="00337E4B">
        <w:rPr>
          <w:rFonts w:cstheme="minorHAnsi"/>
        </w:rPr>
        <w:t xml:space="preserve"> r.</w:t>
      </w:r>
      <w:r>
        <w:rPr>
          <w:rFonts w:cstheme="minorHAnsi"/>
        </w:rPr>
        <w:t>)</w:t>
      </w:r>
      <w:r w:rsidRPr="00337E4B">
        <w:rPr>
          <w:rFonts w:cstheme="minorHAnsi"/>
        </w:rPr>
        <w:t xml:space="preserve"> m</w:t>
      </w:r>
      <w:r>
        <w:rPr>
          <w:rFonts w:cstheme="minorHAnsi"/>
        </w:rPr>
        <w:t>iały</w:t>
      </w:r>
      <w:r w:rsidRPr="00337E4B">
        <w:rPr>
          <w:rFonts w:cstheme="minorHAnsi"/>
        </w:rPr>
        <w:t xml:space="preserve"> osoby z wykształceniem zasadniczym zawodowym, policealnym i średnio zawodowym</w:t>
      </w:r>
      <w:r>
        <w:rPr>
          <w:rFonts w:cstheme="minorHAnsi"/>
        </w:rPr>
        <w:t xml:space="preserve">, a także </w:t>
      </w:r>
      <w:r w:rsidRPr="00337E4B">
        <w:rPr>
          <w:rFonts w:cstheme="minorHAnsi"/>
        </w:rPr>
        <w:t>gimnazjalnym i niż</w:t>
      </w:r>
      <w:r>
        <w:rPr>
          <w:rFonts w:cstheme="minorHAnsi"/>
        </w:rPr>
        <w:t xml:space="preserve">szym </w:t>
      </w:r>
      <w:r w:rsidRPr="00337E4B">
        <w:rPr>
          <w:rFonts w:cstheme="minorHAnsi"/>
        </w:rPr>
        <w:t>(odpowiednio: 27,9%, 24,1% i 22,8%</w:t>
      </w:r>
      <w:r>
        <w:rPr>
          <w:rStyle w:val="Odwoanieprzypisudolnego"/>
          <w:rFonts w:cstheme="minorHAnsi"/>
        </w:rPr>
        <w:footnoteReference w:id="52"/>
      </w:r>
      <w:r w:rsidRPr="00337E4B">
        <w:rPr>
          <w:rFonts w:cstheme="minorHAnsi"/>
        </w:rPr>
        <w:t xml:space="preserve">). </w:t>
      </w:r>
    </w:p>
    <w:p w14:paraId="5BEF0699" w14:textId="68B9EB25" w:rsidR="00EC76BF" w:rsidRDefault="007A31FF"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533F3C">
        <w:rPr>
          <w:rFonts w:cstheme="minorHAnsi"/>
        </w:rPr>
        <w:t>Umiejętności pracowników coraz częściej nie odpowiadają potrzebom zgłaszanym przez pracodawców. Skutkuje to bezrobociem w pewnych grupach zawodowych i jednoczesnym niedoborem pracowników w innych. W kontekście zapewnienia kadr dla nowoczesnej gospodarki kluczowe staje się zwiększenie odsetka osób posiadających podstawowe i ponadpodstawowe umiejętności cyfrowe, a także wzrost zainteresowania osób młodych kształceniem zawodowym i technicznym, które powinno zostać jednocześnie dostosowane do aktualnych i przyszłych potrzeb rynku pracy</w:t>
      </w:r>
      <w:r w:rsidR="00EC76BF">
        <w:rPr>
          <w:rStyle w:val="Odwoanieprzypisudolnego"/>
          <w:rFonts w:cstheme="minorHAnsi"/>
        </w:rPr>
        <w:footnoteReference w:id="53"/>
      </w:r>
      <w:r w:rsidRPr="00533F3C">
        <w:rPr>
          <w:rFonts w:cstheme="minorHAnsi"/>
        </w:rPr>
        <w:t>.</w:t>
      </w:r>
      <w:r w:rsidR="00EC76BF">
        <w:rPr>
          <w:rFonts w:cstheme="minorHAnsi"/>
        </w:rPr>
        <w:t xml:space="preserve"> </w:t>
      </w:r>
    </w:p>
    <w:p w14:paraId="64A78083" w14:textId="74F7A7D8" w:rsidR="007A31FF" w:rsidRPr="00197643" w:rsidRDefault="007A31FF"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015826">
        <w:rPr>
          <w:rFonts w:cstheme="minorHAnsi"/>
        </w:rPr>
        <w:t>W obszarze szkolnictwa zawodowego zasadniczym problemem jest niedostateczna współpraca między szkołami a środowiskiem pracodawców. Szczególnie ważne jest zapewnienie udziału lokalnych firm w procesie kształcenia umiejętności zawodowych. Kolejnym problemem na styku edukacji i rynku pracy jest niedostatecznie rozwinięte doradztwo zawodowe w szkołach, skutkujące często przypadkowym, opartym na</w:t>
      </w:r>
      <w:r>
        <w:rPr>
          <w:rFonts w:cstheme="minorHAnsi"/>
        </w:rPr>
        <w:t> </w:t>
      </w:r>
      <w:r w:rsidRPr="00015826">
        <w:rPr>
          <w:rFonts w:cstheme="minorHAnsi"/>
        </w:rPr>
        <w:t>pozamerytorycznych przesłankach, wyborem kierunku dalszego kształcenia. Duża część wielkopolskich szkół nie realizuje doradztwa zawodowego lub czyni to w minimalnym zakresie</w:t>
      </w:r>
      <w:r>
        <w:rPr>
          <w:rStyle w:val="Odwoanieprzypisudolnego"/>
          <w:rFonts w:cstheme="minorHAnsi"/>
        </w:rPr>
        <w:footnoteReference w:id="54"/>
      </w:r>
      <w:r>
        <w:rPr>
          <w:rFonts w:cstheme="minorHAnsi"/>
        </w:rPr>
        <w:t>.</w:t>
      </w:r>
      <w:r w:rsidRPr="00015826">
        <w:rPr>
          <w:rFonts w:cstheme="minorHAnsi"/>
        </w:rPr>
        <w:t xml:space="preserve"> </w:t>
      </w:r>
    </w:p>
    <w:p w14:paraId="7C5CC23F" w14:textId="77777777" w:rsidR="00371B0C" w:rsidRPr="00654E31" w:rsidRDefault="00371B0C" w:rsidP="00AA54D0">
      <w:pPr>
        <w:autoSpaceDE w:val="0"/>
        <w:autoSpaceDN w:val="0"/>
        <w:adjustRightInd w:val="0"/>
        <w:spacing w:line="276" w:lineRule="auto"/>
        <w:rPr>
          <w:rFonts w:asciiTheme="minorHAnsi" w:hAnsiTheme="minorHAnsi" w:cstheme="minorHAnsi"/>
          <w:sz w:val="22"/>
        </w:rPr>
      </w:pPr>
    </w:p>
    <w:p w14:paraId="739A2A6C" w14:textId="36978985" w:rsidR="00371B0C" w:rsidRPr="00654E31" w:rsidRDefault="005E31DF" w:rsidP="005E31DF">
      <w:pPr>
        <w:pStyle w:val="Akapitzlist"/>
        <w:autoSpaceDE w:val="0"/>
        <w:autoSpaceDN w:val="0"/>
        <w:adjustRightInd w:val="0"/>
        <w:ind w:left="714"/>
        <w:contextualSpacing w:val="0"/>
        <w:outlineLvl w:val="1"/>
        <w:rPr>
          <w:rFonts w:cstheme="minorHAnsi"/>
          <w:b/>
          <w:bCs/>
          <w:color w:val="0070C0"/>
        </w:rPr>
      </w:pPr>
      <w:bookmarkStart w:id="61" w:name="_Toc54351319"/>
      <w:r>
        <w:rPr>
          <w:rFonts w:cstheme="minorHAnsi"/>
          <w:b/>
          <w:bCs/>
          <w:color w:val="0070C0"/>
        </w:rPr>
        <w:t xml:space="preserve">Wyzwanie 4. </w:t>
      </w:r>
      <w:r w:rsidR="00371B0C" w:rsidRPr="00654E31">
        <w:rPr>
          <w:rFonts w:cstheme="minorHAnsi"/>
          <w:b/>
          <w:bCs/>
          <w:color w:val="0070C0"/>
        </w:rPr>
        <w:t>Przeciwdziałanie degradacji środowiska i adaptacja do zmian klimatycznych</w:t>
      </w:r>
      <w:bookmarkEnd w:id="61"/>
    </w:p>
    <w:p w14:paraId="75034D7C" w14:textId="1C3F4B13" w:rsidR="006D76C0" w:rsidRPr="00A5387C" w:rsidRDefault="006D76C0" w:rsidP="006D76C0">
      <w:pPr>
        <w:pStyle w:val="Akapitzlist"/>
        <w:pBdr>
          <w:top w:val="single" w:sz="12" w:space="1" w:color="5B9BD5" w:themeColor="accent1"/>
          <w:left w:val="single" w:sz="12" w:space="4" w:color="5B9BD5" w:themeColor="accent1"/>
          <w:bottom w:val="single" w:sz="12" w:space="1" w:color="5B9BD5" w:themeColor="accent1"/>
          <w:right w:val="single" w:sz="12" w:space="4" w:color="5B9BD5" w:themeColor="accent1"/>
        </w:pBdr>
        <w:autoSpaceDE w:val="0"/>
        <w:autoSpaceDN w:val="0"/>
        <w:adjustRightInd w:val="0"/>
        <w:spacing w:before="120" w:after="120"/>
        <w:ind w:left="714"/>
        <w:contextualSpacing w:val="0"/>
        <w:jc w:val="both"/>
        <w:rPr>
          <w:rFonts w:cstheme="minorHAnsi"/>
        </w:rPr>
      </w:pPr>
      <w:r>
        <w:rPr>
          <w:rFonts w:cstheme="minorHAnsi"/>
        </w:rPr>
        <w:t>O</w:t>
      </w:r>
      <w:r w:rsidRPr="003E7250">
        <w:rPr>
          <w:rFonts w:cstheme="minorHAnsi"/>
        </w:rPr>
        <w:t>graniczanie utraty naturalnej retencji</w:t>
      </w:r>
      <w:r>
        <w:rPr>
          <w:rFonts w:cstheme="minorHAnsi"/>
        </w:rPr>
        <w:t xml:space="preserve">; </w:t>
      </w:r>
      <w:r w:rsidRPr="003E7250">
        <w:rPr>
          <w:rFonts w:cstheme="minorHAnsi"/>
        </w:rPr>
        <w:t>powiększenie</w:t>
      </w:r>
      <w:r>
        <w:rPr>
          <w:rFonts w:cstheme="minorHAnsi"/>
        </w:rPr>
        <w:t xml:space="preserve"> </w:t>
      </w:r>
      <w:r w:rsidRPr="003E7250">
        <w:rPr>
          <w:rFonts w:cstheme="minorHAnsi"/>
        </w:rPr>
        <w:t>dyspozycyjnych zasobów wodnych</w:t>
      </w:r>
      <w:r>
        <w:rPr>
          <w:rFonts w:cstheme="minorHAnsi"/>
        </w:rPr>
        <w:t xml:space="preserve">, poprzez niwelowanie lejów depresyjnych odkrywek kopalni Adamów i Konin; </w:t>
      </w:r>
      <w:r w:rsidRPr="00876872">
        <w:rPr>
          <w:rFonts w:cstheme="minorHAnsi"/>
        </w:rPr>
        <w:t xml:space="preserve">zapobieganie zbyt szybkiemu odpływowi wód opadowych </w:t>
      </w:r>
      <w:r>
        <w:rPr>
          <w:rFonts w:cstheme="minorHAnsi"/>
        </w:rPr>
        <w:t>dzięki</w:t>
      </w:r>
      <w:r w:rsidRPr="00876872">
        <w:rPr>
          <w:rFonts w:cstheme="minorHAnsi"/>
        </w:rPr>
        <w:t xml:space="preserve"> </w:t>
      </w:r>
      <w:r>
        <w:rPr>
          <w:rFonts w:cstheme="minorHAnsi"/>
        </w:rPr>
        <w:t xml:space="preserve">jej </w:t>
      </w:r>
      <w:r w:rsidRPr="00876872">
        <w:rPr>
          <w:rFonts w:cstheme="minorHAnsi"/>
        </w:rPr>
        <w:t>retencjonowani</w:t>
      </w:r>
      <w:r>
        <w:rPr>
          <w:rFonts w:cstheme="minorHAnsi"/>
        </w:rPr>
        <w:t>u; poprawa jakości</w:t>
      </w:r>
      <w:r w:rsidRPr="00876872">
        <w:rPr>
          <w:rFonts w:cstheme="minorHAnsi"/>
        </w:rPr>
        <w:t xml:space="preserve"> wód</w:t>
      </w:r>
      <w:r>
        <w:rPr>
          <w:rFonts w:cstheme="minorHAnsi"/>
        </w:rPr>
        <w:t xml:space="preserve"> oraz ich zrównoważone </w:t>
      </w:r>
      <w:r w:rsidRPr="003E7250">
        <w:rPr>
          <w:rFonts w:cstheme="minorHAnsi"/>
        </w:rPr>
        <w:t>wykorzystanie</w:t>
      </w:r>
      <w:r>
        <w:rPr>
          <w:rFonts w:cstheme="minorHAnsi"/>
        </w:rPr>
        <w:t xml:space="preserve"> jako istotny element wzrostu</w:t>
      </w:r>
      <w:r w:rsidRPr="00876872">
        <w:rPr>
          <w:rFonts w:cstheme="minorHAnsi"/>
        </w:rPr>
        <w:t xml:space="preserve"> jakości życia ludzi i </w:t>
      </w:r>
      <w:r>
        <w:rPr>
          <w:rFonts w:cstheme="minorHAnsi"/>
        </w:rPr>
        <w:t xml:space="preserve">zapewnienia </w:t>
      </w:r>
      <w:r w:rsidRPr="00876872">
        <w:rPr>
          <w:rFonts w:cstheme="minorHAnsi"/>
        </w:rPr>
        <w:t>prawidłowego funkcjonowania ekosystemów</w:t>
      </w:r>
      <w:r>
        <w:rPr>
          <w:rFonts w:cstheme="minorHAnsi"/>
        </w:rPr>
        <w:t xml:space="preserve">; </w:t>
      </w:r>
      <w:r w:rsidRPr="00921D0A">
        <w:rPr>
          <w:rFonts w:cstheme="minorHAnsi"/>
        </w:rPr>
        <w:t>przeciwdziałanie zmianom klimatu, jak i adaptacja do prognozowanych skutków jego zmian</w:t>
      </w:r>
      <w:r>
        <w:rPr>
          <w:rFonts w:cstheme="minorHAnsi"/>
        </w:rPr>
        <w:t>;</w:t>
      </w:r>
      <w:r w:rsidRPr="00A5387C">
        <w:rPr>
          <w:rFonts w:cstheme="minorHAnsi"/>
        </w:rPr>
        <w:t xml:space="preserve"> przywrócenie terenom pogórniczym poprzednich funkcji lub </w:t>
      </w:r>
      <w:r>
        <w:rPr>
          <w:rFonts w:cstheme="minorHAnsi"/>
        </w:rPr>
        <w:t xml:space="preserve">ich </w:t>
      </w:r>
      <w:r w:rsidRPr="00A5387C">
        <w:rPr>
          <w:rFonts w:cstheme="minorHAnsi"/>
        </w:rPr>
        <w:t>racjonalne zagospodarowanie w nowy sposób</w:t>
      </w:r>
      <w:r w:rsidR="004E37EC">
        <w:rPr>
          <w:rFonts w:cstheme="minorHAnsi"/>
        </w:rPr>
        <w:t xml:space="preserve"> (</w:t>
      </w:r>
      <w:r w:rsidR="004E37EC">
        <w:rPr>
          <w:rFonts w:cstheme="minorHAnsi"/>
          <w:iCs/>
        </w:rPr>
        <w:t>zwłaszcza w kierunku budowy instalacji OZE</w:t>
      </w:r>
      <w:r w:rsidR="004E37EC">
        <w:rPr>
          <w:rFonts w:cstheme="minorHAnsi"/>
        </w:rPr>
        <w:t xml:space="preserve">), </w:t>
      </w:r>
      <w:r w:rsidRPr="00A5387C">
        <w:rPr>
          <w:rFonts w:cstheme="minorHAnsi"/>
        </w:rPr>
        <w:t>przy jednoczesnym odtwarzaniu właściwych stosunków wodnych</w:t>
      </w:r>
      <w:r>
        <w:rPr>
          <w:rFonts w:cstheme="minorHAnsi"/>
        </w:rPr>
        <w:t>.</w:t>
      </w:r>
    </w:p>
    <w:p w14:paraId="5BB1E876" w14:textId="77777777" w:rsidR="006D76C0" w:rsidRDefault="006D76C0" w:rsidP="006D76C0">
      <w:pPr>
        <w:pStyle w:val="Akapitzlist"/>
        <w:autoSpaceDE w:val="0"/>
        <w:autoSpaceDN w:val="0"/>
        <w:adjustRightInd w:val="0"/>
        <w:spacing w:after="120"/>
        <w:ind w:left="714"/>
        <w:contextualSpacing w:val="0"/>
        <w:jc w:val="both"/>
        <w:rPr>
          <w:rFonts w:cstheme="minorHAnsi"/>
        </w:rPr>
      </w:pPr>
    </w:p>
    <w:p w14:paraId="6D535F8C" w14:textId="1C0E646B" w:rsidR="006D42FA" w:rsidRPr="003038A6" w:rsidRDefault="006D42FA"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3038A6">
        <w:rPr>
          <w:rFonts w:cstheme="minorHAnsi"/>
        </w:rPr>
        <w:t xml:space="preserve">Długotrwała działalność przemysłowa oraz wydobycie węgla brunatnego metodami odkrywkowymi spowodowały, że Wielkopolska Wschodnia charakteryzuje się bardzo dużą powierzchnią terenów zdegradowanych i zdewastowanych. Wydobycie węgla </w:t>
      </w:r>
      <w:r w:rsidR="000201D7">
        <w:rPr>
          <w:rFonts w:cstheme="minorHAnsi"/>
        </w:rPr>
        <w:t xml:space="preserve">doprowadziło do </w:t>
      </w:r>
      <w:r w:rsidR="000201D7" w:rsidRPr="003038A6">
        <w:rPr>
          <w:rFonts w:cstheme="minorHAnsi"/>
        </w:rPr>
        <w:t>zaburz</w:t>
      </w:r>
      <w:r w:rsidR="000201D7">
        <w:rPr>
          <w:rFonts w:cstheme="minorHAnsi"/>
        </w:rPr>
        <w:t>enia</w:t>
      </w:r>
      <w:r w:rsidR="000201D7" w:rsidRPr="003038A6">
        <w:rPr>
          <w:rFonts w:cstheme="minorHAnsi"/>
        </w:rPr>
        <w:t xml:space="preserve"> prawidłow</w:t>
      </w:r>
      <w:r w:rsidR="000201D7">
        <w:rPr>
          <w:rFonts w:cstheme="minorHAnsi"/>
        </w:rPr>
        <w:t>ych</w:t>
      </w:r>
      <w:r w:rsidR="000201D7" w:rsidRPr="003038A6">
        <w:rPr>
          <w:rFonts w:cstheme="minorHAnsi"/>
        </w:rPr>
        <w:t xml:space="preserve"> stosunk</w:t>
      </w:r>
      <w:r w:rsidR="000201D7">
        <w:rPr>
          <w:rFonts w:cstheme="minorHAnsi"/>
        </w:rPr>
        <w:t>ów</w:t>
      </w:r>
      <w:r w:rsidR="000201D7" w:rsidRPr="003038A6">
        <w:rPr>
          <w:rFonts w:cstheme="minorHAnsi"/>
        </w:rPr>
        <w:t xml:space="preserve"> wodn</w:t>
      </w:r>
      <w:r w:rsidR="000201D7">
        <w:rPr>
          <w:rFonts w:cstheme="minorHAnsi"/>
        </w:rPr>
        <w:t>ych</w:t>
      </w:r>
      <w:r w:rsidR="000201D7" w:rsidRPr="003038A6">
        <w:rPr>
          <w:rFonts w:cstheme="minorHAnsi"/>
        </w:rPr>
        <w:t>, objawiające</w:t>
      </w:r>
      <w:r w:rsidR="000201D7">
        <w:rPr>
          <w:rFonts w:cstheme="minorHAnsi"/>
        </w:rPr>
        <w:t>go</w:t>
      </w:r>
      <w:r w:rsidRPr="003038A6">
        <w:rPr>
          <w:rFonts w:cstheme="minorHAnsi"/>
        </w:rPr>
        <w:t xml:space="preserve"> się zanikiem zasobów wodnych na obszarze dotkniętym wpływem rozległych lejów depresyjnych, </w:t>
      </w:r>
      <w:r>
        <w:rPr>
          <w:rFonts w:cstheme="minorHAnsi"/>
        </w:rPr>
        <w:t xml:space="preserve">co </w:t>
      </w:r>
      <w:r w:rsidRPr="003038A6">
        <w:rPr>
          <w:rFonts w:cstheme="minorHAnsi"/>
        </w:rPr>
        <w:t>pociąga</w:t>
      </w:r>
      <w:r>
        <w:rPr>
          <w:rFonts w:cstheme="minorHAnsi"/>
        </w:rPr>
        <w:t xml:space="preserve"> </w:t>
      </w:r>
      <w:r w:rsidRPr="003038A6">
        <w:rPr>
          <w:rFonts w:cstheme="minorHAnsi"/>
        </w:rPr>
        <w:t>za sobą przeobrażenia w pozostałych komponentach środowiska przyrodniczego</w:t>
      </w:r>
      <w:r>
        <w:rPr>
          <w:rFonts w:cstheme="minorHAnsi"/>
        </w:rPr>
        <w:t>.</w:t>
      </w:r>
    </w:p>
    <w:p w14:paraId="328580C3" w14:textId="2D8450A4" w:rsidR="006D42FA" w:rsidRDefault="006D42FA" w:rsidP="002C7681">
      <w:pPr>
        <w:pStyle w:val="Akapitzlist"/>
        <w:numPr>
          <w:ilvl w:val="0"/>
          <w:numId w:val="33"/>
        </w:numPr>
        <w:autoSpaceDE w:val="0"/>
        <w:autoSpaceDN w:val="0"/>
        <w:adjustRightInd w:val="0"/>
        <w:spacing w:after="120"/>
        <w:ind w:left="714" w:hanging="357"/>
        <w:contextualSpacing w:val="0"/>
        <w:jc w:val="both"/>
        <w:rPr>
          <w:rFonts w:cstheme="minorHAnsi"/>
        </w:rPr>
      </w:pPr>
      <w:r>
        <w:rPr>
          <w:rFonts w:cstheme="minorHAnsi"/>
          <w:iCs/>
        </w:rPr>
        <w:t xml:space="preserve">Obszar subregionu </w:t>
      </w:r>
      <w:r w:rsidRPr="00085754">
        <w:rPr>
          <w:rFonts w:cstheme="minorHAnsi"/>
          <w:iCs/>
        </w:rPr>
        <w:t>zaliczan</w:t>
      </w:r>
      <w:r>
        <w:rPr>
          <w:rFonts w:cstheme="minorHAnsi"/>
          <w:iCs/>
        </w:rPr>
        <w:t>y</w:t>
      </w:r>
      <w:r w:rsidRPr="00085754">
        <w:rPr>
          <w:rFonts w:cstheme="minorHAnsi"/>
          <w:iCs/>
        </w:rPr>
        <w:t xml:space="preserve"> jest do </w:t>
      </w:r>
      <w:r>
        <w:rPr>
          <w:rFonts w:cstheme="minorHAnsi"/>
          <w:iCs/>
        </w:rPr>
        <w:t xml:space="preserve">jednego z </w:t>
      </w:r>
      <w:r w:rsidRPr="00085754">
        <w:rPr>
          <w:rFonts w:cstheme="minorHAnsi"/>
          <w:iCs/>
        </w:rPr>
        <w:t>najbardziej deficytowych w wod</w:t>
      </w:r>
      <w:r>
        <w:rPr>
          <w:rFonts w:cstheme="minorHAnsi"/>
          <w:iCs/>
        </w:rPr>
        <w:t xml:space="preserve">ę – </w:t>
      </w:r>
      <w:r>
        <w:rPr>
          <w:rFonts w:cstheme="minorHAnsi"/>
        </w:rPr>
        <w:t>o</w:t>
      </w:r>
      <w:r w:rsidRPr="0025034B">
        <w:rPr>
          <w:rFonts w:cstheme="minorHAnsi"/>
        </w:rPr>
        <w:t>pady i</w:t>
      </w:r>
      <w:r>
        <w:rPr>
          <w:rFonts w:cstheme="minorHAnsi"/>
        </w:rPr>
        <w:t> </w:t>
      </w:r>
      <w:r w:rsidRPr="0025034B">
        <w:rPr>
          <w:rFonts w:cstheme="minorHAnsi"/>
        </w:rPr>
        <w:t xml:space="preserve">spływ jednostkowy </w:t>
      </w:r>
      <w:r>
        <w:rPr>
          <w:rFonts w:cstheme="minorHAnsi"/>
        </w:rPr>
        <w:t xml:space="preserve">kształtują się </w:t>
      </w:r>
      <w:r w:rsidR="000201D7">
        <w:rPr>
          <w:rFonts w:cstheme="minorHAnsi"/>
        </w:rPr>
        <w:t xml:space="preserve">tu </w:t>
      </w:r>
      <w:r w:rsidRPr="0025034B">
        <w:rPr>
          <w:rFonts w:cstheme="minorHAnsi"/>
        </w:rPr>
        <w:t>poniżej średniej krajowej</w:t>
      </w:r>
      <w:r>
        <w:rPr>
          <w:rFonts w:cstheme="minorHAnsi"/>
          <w:iCs/>
        </w:rPr>
        <w:t>. Zgodnie z </w:t>
      </w:r>
      <w:r w:rsidRPr="00E45B22">
        <w:rPr>
          <w:rFonts w:cstheme="minorHAnsi"/>
          <w:iCs/>
        </w:rPr>
        <w:t>projekcj</w:t>
      </w:r>
      <w:r>
        <w:rPr>
          <w:rFonts w:cstheme="minorHAnsi"/>
          <w:iCs/>
        </w:rPr>
        <w:t>ą</w:t>
      </w:r>
      <w:r w:rsidRPr="00E45B22">
        <w:rPr>
          <w:rFonts w:cstheme="minorHAnsi"/>
          <w:iCs/>
        </w:rPr>
        <w:t xml:space="preserve"> klimatu dla Polski</w:t>
      </w:r>
      <w:r>
        <w:rPr>
          <w:rFonts w:cstheme="minorHAnsi"/>
          <w:iCs/>
        </w:rPr>
        <w:t xml:space="preserve"> do 2030 roku, prowadzoną przez </w:t>
      </w:r>
      <w:r w:rsidRPr="00593A67">
        <w:rPr>
          <w:rFonts w:cstheme="minorHAnsi"/>
          <w:iCs/>
        </w:rPr>
        <w:t>Instytut Ochrony Środowiska</w:t>
      </w:r>
      <w:r>
        <w:rPr>
          <w:rFonts w:cstheme="minorHAnsi"/>
          <w:iCs/>
        </w:rPr>
        <w:t xml:space="preserve"> – </w:t>
      </w:r>
      <w:r w:rsidRPr="00593A67">
        <w:rPr>
          <w:rFonts w:cstheme="minorHAnsi"/>
          <w:iCs/>
        </w:rPr>
        <w:t>Państwowy Instytut Badawczy</w:t>
      </w:r>
      <w:r>
        <w:rPr>
          <w:rFonts w:cstheme="minorHAnsi"/>
          <w:iCs/>
        </w:rPr>
        <w:t>, średnioroczna wartość opadów w subregionie w najbliższych latach oscylować będzie na poziomie ok.</w:t>
      </w:r>
      <w:r>
        <w:t> </w:t>
      </w:r>
      <w:r>
        <w:rPr>
          <w:rFonts w:cstheme="minorHAnsi"/>
          <w:iCs/>
        </w:rPr>
        <w:t>620 mm, co w połączeniu z o</w:t>
      </w:r>
      <w:r>
        <w:rPr>
          <w:rFonts w:cstheme="minorHAnsi"/>
        </w:rPr>
        <w:t>dkrywkową eksploatacją złóż węgla, powodującą</w:t>
      </w:r>
      <w:r w:rsidRPr="00654E31">
        <w:rPr>
          <w:rFonts w:cstheme="minorHAnsi"/>
        </w:rPr>
        <w:t xml:space="preserve"> zani</w:t>
      </w:r>
      <w:r>
        <w:rPr>
          <w:rFonts w:cstheme="minorHAnsi"/>
        </w:rPr>
        <w:t>k</w:t>
      </w:r>
      <w:r w:rsidRPr="00654E31">
        <w:rPr>
          <w:rFonts w:cstheme="minorHAnsi"/>
        </w:rPr>
        <w:t xml:space="preserve"> zasobów wodnych na</w:t>
      </w:r>
      <w:r>
        <w:rPr>
          <w:rFonts w:cstheme="minorHAnsi"/>
        </w:rPr>
        <w:t> </w:t>
      </w:r>
      <w:r w:rsidRPr="00654E31">
        <w:rPr>
          <w:rFonts w:cstheme="minorHAnsi"/>
        </w:rPr>
        <w:t xml:space="preserve">obszarze dotkniętym wpływem rozległych lejów depresyjnych, </w:t>
      </w:r>
      <w:r>
        <w:rPr>
          <w:rFonts w:cstheme="minorHAnsi"/>
        </w:rPr>
        <w:t>potęgować będzie</w:t>
      </w:r>
      <w:r w:rsidRPr="00654E31">
        <w:rPr>
          <w:rFonts w:cstheme="minorHAnsi"/>
        </w:rPr>
        <w:t xml:space="preserve"> </w:t>
      </w:r>
      <w:r>
        <w:rPr>
          <w:rFonts w:cstheme="minorHAnsi"/>
        </w:rPr>
        <w:t>występowanie</w:t>
      </w:r>
      <w:r w:rsidRPr="00654E31">
        <w:rPr>
          <w:rFonts w:cstheme="minorHAnsi"/>
        </w:rPr>
        <w:t xml:space="preserve"> </w:t>
      </w:r>
      <w:r>
        <w:rPr>
          <w:rFonts w:cstheme="minorHAnsi"/>
        </w:rPr>
        <w:t xml:space="preserve">zjawiska </w:t>
      </w:r>
      <w:r w:rsidRPr="00654E31">
        <w:rPr>
          <w:rFonts w:cstheme="minorHAnsi"/>
        </w:rPr>
        <w:t>susz</w:t>
      </w:r>
      <w:r>
        <w:rPr>
          <w:rFonts w:cstheme="minorHAnsi"/>
        </w:rPr>
        <w:t xml:space="preserve">y. </w:t>
      </w:r>
    </w:p>
    <w:p w14:paraId="46A978E7" w14:textId="77777777" w:rsidR="006D42FA" w:rsidRDefault="006D42FA" w:rsidP="002C7681">
      <w:pPr>
        <w:pStyle w:val="Akapitzlist"/>
        <w:numPr>
          <w:ilvl w:val="0"/>
          <w:numId w:val="33"/>
        </w:numPr>
        <w:autoSpaceDE w:val="0"/>
        <w:autoSpaceDN w:val="0"/>
        <w:adjustRightInd w:val="0"/>
        <w:spacing w:after="120"/>
        <w:ind w:left="714" w:hanging="357"/>
        <w:contextualSpacing w:val="0"/>
        <w:jc w:val="both"/>
        <w:rPr>
          <w:rFonts w:cstheme="minorHAnsi"/>
        </w:rPr>
      </w:pPr>
      <w:r>
        <w:rPr>
          <w:rFonts w:cstheme="minorHAnsi"/>
        </w:rPr>
        <w:t>Głównym użytkownikiem wody w subregionie jest przemysł, w szczególności sektor energetyczny, którego udział  w ogólnym zużyciu wody słodkiej w Wielkopolsce osiąga poziom 70%</w:t>
      </w:r>
      <w:r>
        <w:rPr>
          <w:rFonts w:cstheme="minorHAnsi"/>
          <w:iCs/>
        </w:rPr>
        <w:t>, a w samym subregionie wynosi 97%.</w:t>
      </w:r>
      <w:r>
        <w:rPr>
          <w:rFonts w:cstheme="minorHAnsi"/>
        </w:rPr>
        <w:t xml:space="preserve"> </w:t>
      </w:r>
    </w:p>
    <w:p w14:paraId="6E901B5E" w14:textId="412AAE72" w:rsidR="006D42FA" w:rsidRPr="0073248C" w:rsidRDefault="006D42FA"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73248C">
        <w:rPr>
          <w:rFonts w:cstheme="minorHAnsi"/>
        </w:rPr>
        <w:t>Małe zasoby wodne subregionu oraz rosnące oczekiwania dotyczące standardów życia ludności determinują rozwój gospodarki wodno-ściekowej. Odsetek ludności obsługiwanej przez sieć wodociągową w 2018 r. wyniósł w subregionie 96,5% i był zbliżony do poziomu dla</w:t>
      </w:r>
      <w:r>
        <w:rPr>
          <w:rFonts w:cstheme="minorHAnsi"/>
        </w:rPr>
        <w:t> </w:t>
      </w:r>
      <w:r w:rsidRPr="0073248C">
        <w:rPr>
          <w:rFonts w:cstheme="minorHAnsi"/>
        </w:rPr>
        <w:t>województwa. Relatywnie dobrą sytuacją w zakresie dostępu do sieci wodociągowej odznaczały się zarówno obszary miejskie (</w:t>
      </w:r>
      <w:r>
        <w:rPr>
          <w:rFonts w:cstheme="minorHAnsi"/>
        </w:rPr>
        <w:t xml:space="preserve">korzystało z niej </w:t>
      </w:r>
      <w:r w:rsidRPr="0073248C">
        <w:rPr>
          <w:rFonts w:cstheme="minorHAnsi"/>
        </w:rPr>
        <w:t>97,6% ludności; średni</w:t>
      </w:r>
      <w:r>
        <w:rPr>
          <w:rFonts w:cstheme="minorHAnsi"/>
        </w:rPr>
        <w:t>o w </w:t>
      </w:r>
      <w:r w:rsidRPr="0073248C">
        <w:rPr>
          <w:rFonts w:cstheme="minorHAnsi"/>
        </w:rPr>
        <w:t>wojewódz</w:t>
      </w:r>
      <w:r>
        <w:rPr>
          <w:rFonts w:cstheme="minorHAnsi"/>
        </w:rPr>
        <w:t>twie</w:t>
      </w:r>
      <w:r w:rsidRPr="0073248C">
        <w:rPr>
          <w:rFonts w:cstheme="minorHAnsi"/>
        </w:rPr>
        <w:t xml:space="preserve"> – 98,0%), jak i obszary wiejskie (95,8%; średnia </w:t>
      </w:r>
      <w:r>
        <w:rPr>
          <w:rFonts w:cstheme="minorHAnsi"/>
        </w:rPr>
        <w:t xml:space="preserve">dla </w:t>
      </w:r>
      <w:r w:rsidRPr="0073248C">
        <w:rPr>
          <w:rFonts w:cstheme="minorHAnsi"/>
        </w:rPr>
        <w:t>wojewódz</w:t>
      </w:r>
      <w:r>
        <w:rPr>
          <w:rFonts w:cstheme="minorHAnsi"/>
        </w:rPr>
        <w:t>twa</w:t>
      </w:r>
      <w:r w:rsidRPr="0073248C">
        <w:rPr>
          <w:rFonts w:cstheme="minorHAnsi"/>
        </w:rPr>
        <w:t xml:space="preserve"> – 94,8%). Problem stanowią przestarzałe sieci wodociągowe i stacje uzdatniania wraz z ujęciami wody, które wymagają rozbudowy i modernizacji w celu zapewnienia stałych dostaw wody pitnej.</w:t>
      </w:r>
      <w:r>
        <w:rPr>
          <w:rFonts w:cstheme="minorHAnsi"/>
        </w:rPr>
        <w:t xml:space="preserve"> W</w:t>
      </w:r>
      <w:r w:rsidR="00B76042">
        <w:rPr>
          <w:rFonts w:cstheme="minorHAnsi"/>
        </w:rPr>
        <w:t> </w:t>
      </w:r>
      <w:r>
        <w:rPr>
          <w:rFonts w:cstheme="minorHAnsi"/>
        </w:rPr>
        <w:t>tym względzie równie istotna jest także budowa nowych ujęć wodnych.</w:t>
      </w:r>
    </w:p>
    <w:p w14:paraId="2976E31B" w14:textId="77777777" w:rsidR="006D42FA" w:rsidRDefault="006D42FA"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25034B">
        <w:rPr>
          <w:rFonts w:cstheme="minorHAnsi"/>
        </w:rPr>
        <w:t xml:space="preserve">Mimo prowadzonych sukcesywnie prac związanych z budową i modernizacją oczyszczalni ścieków, głównym źródłem zanieczyszczeń wód </w:t>
      </w:r>
      <w:r>
        <w:rPr>
          <w:rFonts w:cstheme="minorHAnsi"/>
        </w:rPr>
        <w:t>są</w:t>
      </w:r>
      <w:r w:rsidRPr="0025034B">
        <w:rPr>
          <w:rFonts w:cstheme="minorHAnsi"/>
        </w:rPr>
        <w:t xml:space="preserve"> nadal zrzuty ścieków komunalnych i przemysłowych</w:t>
      </w:r>
      <w:r>
        <w:rPr>
          <w:rFonts w:cstheme="minorHAnsi"/>
        </w:rPr>
        <w:t xml:space="preserve"> (</w:t>
      </w:r>
      <w:r w:rsidRPr="0025034B">
        <w:rPr>
          <w:rFonts w:cstheme="minorHAnsi"/>
        </w:rPr>
        <w:t>z uwagi na ich ilość, a także ładunek zanieczyszczeń, jaki zostaje wprowadzony do wód</w:t>
      </w:r>
      <w:r>
        <w:rPr>
          <w:rFonts w:cstheme="minorHAnsi"/>
        </w:rPr>
        <w:t>)</w:t>
      </w:r>
      <w:r w:rsidRPr="0025034B">
        <w:rPr>
          <w:rFonts w:cstheme="minorHAnsi"/>
        </w:rPr>
        <w:t xml:space="preserve">. W znaczący sposób na stan wód wpływają również zanieczyszczenia powstałe w wyniku wymywania pozostałości nawozów lub środków ochrony roślin stosowanych na terenach rolniczych, obejmujących dużą część obszaru Wielkopolski </w:t>
      </w:r>
      <w:r>
        <w:rPr>
          <w:rFonts w:cstheme="minorHAnsi"/>
        </w:rPr>
        <w:t>W</w:t>
      </w:r>
      <w:r w:rsidRPr="0025034B">
        <w:rPr>
          <w:rFonts w:cstheme="minorHAnsi"/>
        </w:rPr>
        <w:t>schodniej.</w:t>
      </w:r>
      <w:r>
        <w:rPr>
          <w:rFonts w:cstheme="minorHAnsi"/>
        </w:rPr>
        <w:t xml:space="preserve"> </w:t>
      </w:r>
      <w:r w:rsidRPr="0025034B">
        <w:rPr>
          <w:rFonts w:cstheme="minorHAnsi"/>
        </w:rPr>
        <w:t>Zarówno punktowe zrzuty ścieków, jak i odpływy z terenów upraw rolnych oraz</w:t>
      </w:r>
      <w:r>
        <w:rPr>
          <w:rFonts w:cstheme="minorHAnsi"/>
        </w:rPr>
        <w:t> </w:t>
      </w:r>
      <w:r w:rsidRPr="0025034B">
        <w:rPr>
          <w:rFonts w:cstheme="minorHAnsi"/>
        </w:rPr>
        <w:t>hodowli zwierząt zawierające duży ładunek substancji biogennych przyczyniają się</w:t>
      </w:r>
      <w:r>
        <w:rPr>
          <w:rFonts w:cstheme="minorHAnsi"/>
        </w:rPr>
        <w:t> </w:t>
      </w:r>
      <w:r w:rsidRPr="0025034B">
        <w:rPr>
          <w:rFonts w:cstheme="minorHAnsi"/>
        </w:rPr>
        <w:t>do</w:t>
      </w:r>
      <w:r>
        <w:rPr>
          <w:rFonts w:cstheme="minorHAnsi"/>
        </w:rPr>
        <w:t> </w:t>
      </w:r>
      <w:r w:rsidRPr="0025034B">
        <w:rPr>
          <w:rFonts w:cstheme="minorHAnsi"/>
        </w:rPr>
        <w:t>nasilenia eutrofizacji wód i zaburzają naturalne procesy samooczyszczania</w:t>
      </w:r>
      <w:r>
        <w:rPr>
          <w:rStyle w:val="Odwoanieprzypisudolnego"/>
          <w:rFonts w:cstheme="minorHAnsi"/>
        </w:rPr>
        <w:footnoteReference w:id="55"/>
      </w:r>
      <w:r>
        <w:rPr>
          <w:rFonts w:cstheme="minorHAnsi"/>
        </w:rPr>
        <w:t>.</w:t>
      </w:r>
    </w:p>
    <w:p w14:paraId="50F34352" w14:textId="7B22DD0B" w:rsidR="006D42FA" w:rsidRPr="00083C84" w:rsidRDefault="006D42FA" w:rsidP="002C7681">
      <w:pPr>
        <w:pStyle w:val="Akapitzlist"/>
        <w:numPr>
          <w:ilvl w:val="0"/>
          <w:numId w:val="33"/>
        </w:numPr>
        <w:autoSpaceDE w:val="0"/>
        <w:autoSpaceDN w:val="0"/>
        <w:adjustRightInd w:val="0"/>
        <w:spacing w:after="120"/>
        <w:ind w:left="714" w:hanging="357"/>
        <w:contextualSpacing w:val="0"/>
        <w:jc w:val="both"/>
        <w:rPr>
          <w:rFonts w:cstheme="minorHAnsi"/>
        </w:rPr>
      </w:pPr>
      <w:r>
        <w:t>W Wielkopolsce Wschodniej systematycznie zwiększa się długość sieci kanalizacyjnej. Przekłada się to na wzrost odsetka mieszkańców subregionu korzystających z kanalizacji, który jednak nadal jest niższy niż średnio w województwie – w </w:t>
      </w:r>
      <w:r w:rsidR="00666CE5">
        <w:t xml:space="preserve">2019 </w:t>
      </w:r>
      <w:r>
        <w:t>r. z sieci kanalizacyjnej korzystało 54</w:t>
      </w:r>
      <w:r w:rsidR="00666CE5">
        <w:t>,0</w:t>
      </w:r>
      <w:r>
        <w:t>% mieszkańców subregionu, podczas gdy w Wielkopolsce 72,</w:t>
      </w:r>
      <w:r w:rsidR="00666CE5">
        <w:t>2</w:t>
      </w:r>
      <w:r>
        <w:t xml:space="preserve">% ludności. </w:t>
      </w:r>
    </w:p>
    <w:p w14:paraId="1F6A89B1" w14:textId="75D88B38" w:rsidR="006D42FA" w:rsidRPr="006A048A" w:rsidRDefault="006D42FA"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6A048A">
        <w:rPr>
          <w:rFonts w:cstheme="minorHAnsi"/>
          <w:iCs/>
        </w:rPr>
        <w:t>Wielkopolska Wschodnia, w szczególności większe ośrodki miejskie, w związku z </w:t>
      </w:r>
      <w:r>
        <w:rPr>
          <w:rFonts w:cstheme="minorHAnsi"/>
          <w:iCs/>
        </w:rPr>
        <w:t xml:space="preserve">pojawiającymi się coraz częściej </w:t>
      </w:r>
      <w:r w:rsidRPr="006A048A">
        <w:rPr>
          <w:rFonts w:cstheme="minorHAnsi"/>
          <w:iCs/>
        </w:rPr>
        <w:t>ekstremalnymi zjawiskami pogodowymi</w:t>
      </w:r>
      <w:r>
        <w:rPr>
          <w:rFonts w:cstheme="minorHAnsi"/>
          <w:iCs/>
        </w:rPr>
        <w:t xml:space="preserve"> (m.in. </w:t>
      </w:r>
      <w:r w:rsidRPr="006A048A">
        <w:rPr>
          <w:rFonts w:cstheme="minorHAnsi"/>
          <w:iCs/>
        </w:rPr>
        <w:t>takimi jak</w:t>
      </w:r>
      <w:r w:rsidR="00B76042">
        <w:rPr>
          <w:rFonts w:cstheme="minorHAnsi"/>
          <w:iCs/>
        </w:rPr>
        <w:t> </w:t>
      </w:r>
      <w:r w:rsidRPr="006A048A">
        <w:rPr>
          <w:rFonts w:cstheme="minorHAnsi"/>
          <w:iCs/>
        </w:rPr>
        <w:t>upały i nawalne opady</w:t>
      </w:r>
      <w:r>
        <w:rPr>
          <w:rFonts w:cstheme="minorHAnsi"/>
          <w:iCs/>
        </w:rPr>
        <w:t>)</w:t>
      </w:r>
      <w:r w:rsidRPr="006A048A">
        <w:rPr>
          <w:rFonts w:cstheme="minorHAnsi"/>
          <w:iCs/>
        </w:rPr>
        <w:t xml:space="preserve"> boryka się z </w:t>
      </w:r>
      <w:r>
        <w:rPr>
          <w:rFonts w:cstheme="minorHAnsi"/>
          <w:iCs/>
        </w:rPr>
        <w:t>problemem</w:t>
      </w:r>
      <w:r w:rsidRPr="006A048A">
        <w:rPr>
          <w:rFonts w:cstheme="minorHAnsi"/>
          <w:iCs/>
        </w:rPr>
        <w:t xml:space="preserve"> adaptacji do zmian klimatycznych. W</w:t>
      </w:r>
      <w:r w:rsidR="00B76042">
        <w:rPr>
          <w:rFonts w:cstheme="minorHAnsi"/>
          <w:iCs/>
        </w:rPr>
        <w:t> </w:t>
      </w:r>
      <w:r w:rsidRPr="006A048A">
        <w:rPr>
          <w:rFonts w:cstheme="minorHAnsi"/>
          <w:iCs/>
        </w:rPr>
        <w:t>przypadku miast j</w:t>
      </w:r>
      <w:r>
        <w:t>ednym z kluczowych elementów sprzyjających ich przystosowaniu do</w:t>
      </w:r>
      <w:r w:rsidR="00B76042">
        <w:t> </w:t>
      </w:r>
      <w:r>
        <w:t>zmian klimatu są tereny zieleni, które budują system błękitno-zielonej infrastruktury i</w:t>
      </w:r>
      <w:r w:rsidR="00B76042">
        <w:t> p</w:t>
      </w:r>
      <w:r>
        <w:t xml:space="preserve">ełnią dodatkowo funkcję </w:t>
      </w:r>
      <w:r w:rsidRPr="006A048A">
        <w:rPr>
          <w:rFonts w:cstheme="minorHAnsi"/>
          <w:iCs/>
        </w:rPr>
        <w:t>rekreacyjną, społeczną i estetyczną</w:t>
      </w:r>
      <w:r>
        <w:t>. W subregionie w 2019 r. średni udział powierzchni terenów zieleni w ogólnej powierzchni</w:t>
      </w:r>
      <w:r>
        <w:rPr>
          <w:rStyle w:val="Odwoanieprzypisudolnego"/>
        </w:rPr>
        <w:footnoteReference w:id="56"/>
      </w:r>
      <w:r>
        <w:t xml:space="preserve"> kształtował się w miastach</w:t>
      </w:r>
      <w:r w:rsidRPr="006A048A">
        <w:rPr>
          <w:sz w:val="14"/>
          <w:szCs w:val="14"/>
        </w:rPr>
        <w:t xml:space="preserve"> </w:t>
      </w:r>
      <w:r>
        <w:t>na poziomie 7,2% (średnio w województwie 8,9%). W przypadku obszarów zurbanizowanych niekorzystnym zjawiskiem jest uszczelnianie powierzchni zlewni, które zakłóca naturalny obieg wody</w:t>
      </w:r>
      <w:r w:rsidR="00D935B2">
        <w:t xml:space="preserve"> i </w:t>
      </w:r>
      <w:r>
        <w:t>przyspiesza spływ wód opadowych, powodując</w:t>
      </w:r>
      <w:r w:rsidDel="00215F94">
        <w:t xml:space="preserve"> </w:t>
      </w:r>
      <w:r>
        <w:t>mniejsze zasilanie zasobów wód podziemnych.</w:t>
      </w:r>
    </w:p>
    <w:p w14:paraId="55310A2A" w14:textId="7269F3E4" w:rsidR="006D42FA" w:rsidRDefault="006D42FA" w:rsidP="002C7681">
      <w:pPr>
        <w:pStyle w:val="Akapitzlist"/>
        <w:numPr>
          <w:ilvl w:val="0"/>
          <w:numId w:val="33"/>
        </w:numPr>
        <w:autoSpaceDE w:val="0"/>
        <w:autoSpaceDN w:val="0"/>
        <w:adjustRightInd w:val="0"/>
        <w:spacing w:after="120"/>
        <w:ind w:left="714" w:hanging="357"/>
        <w:contextualSpacing w:val="0"/>
        <w:jc w:val="both"/>
      </w:pPr>
      <w:r>
        <w:t xml:space="preserve">Kluczowym elementem w stabilizacji klimatu są także lasy, które zatrzymują znaczną ilość wód opadowych zwiększając naturalną retencję w zlewni oraz przyczyniają się do </w:t>
      </w:r>
      <w:r w:rsidRPr="009F7FE1">
        <w:t xml:space="preserve">pochłaniania </w:t>
      </w:r>
      <w:r>
        <w:t>emisji zanieczyszczeń. L</w:t>
      </w:r>
      <w:r w:rsidRPr="009F7FE1">
        <w:t>esistoś</w:t>
      </w:r>
      <w:r>
        <w:t>ć</w:t>
      </w:r>
      <w:r w:rsidRPr="009F7FE1">
        <w:t xml:space="preserve"> obszaru</w:t>
      </w:r>
      <w:r>
        <w:t xml:space="preserve"> Wielkopolski Wschodniej od lat utrzymuje się jednak na bardzo niskim, niewystarczającym, poziomie. W </w:t>
      </w:r>
      <w:r w:rsidRPr="000F7BE4">
        <w:t>201</w:t>
      </w:r>
      <w:r>
        <w:t xml:space="preserve">9 r. </w:t>
      </w:r>
      <w:r w:rsidRPr="000F7BE4">
        <w:t xml:space="preserve">osiągnęła ona wartość </w:t>
      </w:r>
      <w:r>
        <w:t>16,6</w:t>
      </w:r>
      <w:r w:rsidRPr="000F7BE4">
        <w:t>%</w:t>
      </w:r>
      <w:r>
        <w:t xml:space="preserve">, </w:t>
      </w:r>
      <w:r w:rsidRPr="00715C76">
        <w:t>a</w:t>
      </w:r>
      <w:r w:rsidR="00715C76">
        <w:t> </w:t>
      </w:r>
      <w:r w:rsidRPr="00715C76">
        <w:t>więc</w:t>
      </w:r>
      <w:r>
        <w:t xml:space="preserve"> znacznie odbiegała </w:t>
      </w:r>
      <w:r w:rsidRPr="000F7BE4">
        <w:t xml:space="preserve"> </w:t>
      </w:r>
      <w:r>
        <w:t xml:space="preserve">od średniej </w:t>
      </w:r>
      <w:r w:rsidRPr="000F7BE4">
        <w:t xml:space="preserve"> </w:t>
      </w:r>
      <w:r>
        <w:t xml:space="preserve">wartości dla </w:t>
      </w:r>
      <w:r w:rsidRPr="000F7BE4">
        <w:t xml:space="preserve"> </w:t>
      </w:r>
      <w:r>
        <w:t xml:space="preserve">województwa (25,8%). </w:t>
      </w:r>
    </w:p>
    <w:p w14:paraId="555FD64E" w14:textId="0386F619" w:rsidR="006D42FA" w:rsidRPr="005C74A5" w:rsidRDefault="006D42FA" w:rsidP="002C7681">
      <w:pPr>
        <w:pStyle w:val="Akapitzlist"/>
        <w:numPr>
          <w:ilvl w:val="0"/>
          <w:numId w:val="33"/>
        </w:numPr>
        <w:autoSpaceDE w:val="0"/>
        <w:autoSpaceDN w:val="0"/>
        <w:adjustRightInd w:val="0"/>
        <w:spacing w:after="120"/>
        <w:ind w:left="714" w:hanging="357"/>
        <w:contextualSpacing w:val="0"/>
        <w:jc w:val="both"/>
      </w:pPr>
      <w:r>
        <w:t>Wielkopolska Wschodnia jest bogata w obszary cenne przyrodniczo, których o</w:t>
      </w:r>
      <w:r w:rsidRPr="00CD3C58">
        <w:t>chrona</w:t>
      </w:r>
      <w:r>
        <w:t xml:space="preserve">, obok działań w zakresie </w:t>
      </w:r>
      <w:r w:rsidRPr="00CD3C58">
        <w:t>odtwarzani</w:t>
      </w:r>
      <w:r>
        <w:t>a</w:t>
      </w:r>
      <w:r w:rsidRPr="00CD3C58">
        <w:t xml:space="preserve"> przyrody</w:t>
      </w:r>
      <w:r>
        <w:t xml:space="preserve">, jest </w:t>
      </w:r>
      <w:r w:rsidRPr="00CD3C58">
        <w:t>głównym</w:t>
      </w:r>
      <w:r>
        <w:t>,</w:t>
      </w:r>
      <w:r w:rsidRPr="00CD3C58">
        <w:t xml:space="preserve"> efektywnym kosztowo narzędziem w</w:t>
      </w:r>
      <w:r>
        <w:t> </w:t>
      </w:r>
      <w:r w:rsidRPr="00CD3C58">
        <w:t xml:space="preserve">walce </w:t>
      </w:r>
      <w:r>
        <w:t>ze zmianami</w:t>
      </w:r>
      <w:r w:rsidRPr="00CD3C58">
        <w:t xml:space="preserve"> klimatu.</w:t>
      </w:r>
      <w:r>
        <w:t xml:space="preserve"> Powierzchnia obszarów prawnie chronionych w subregionie od</w:t>
      </w:r>
      <w:r w:rsidR="00B76042">
        <w:t> </w:t>
      </w:r>
      <w:r>
        <w:t>lat utrzymuje się na podobnym poziomie i w 2019 r. stanowiła ona 36,6% jego powierzchni (średnia wojewódzka – 29,6%). Największym udziałem powierzchni tego typu obszarów w ogólnej powierzchni charakteryzowały się powiaty słupecki (47,9%) i koniński (40,7%). W </w:t>
      </w:r>
      <w:r w:rsidRPr="00D0770C">
        <w:t xml:space="preserve">wyniku kryzysu związanego z wystąpieniem </w:t>
      </w:r>
      <w:r>
        <w:t>epi</w:t>
      </w:r>
      <w:r w:rsidRPr="00D0770C">
        <w:t xml:space="preserve">demii COVID-19 </w:t>
      </w:r>
      <w:r w:rsidRPr="00CD3C58">
        <w:t>należy spodziewać się</w:t>
      </w:r>
      <w:r w:rsidR="00B76042">
        <w:t> </w:t>
      </w:r>
      <w:r w:rsidRPr="00CD3C58">
        <w:t>wzrostu zarówno popytu</w:t>
      </w:r>
      <w:r>
        <w:t xml:space="preserve"> turystycznego</w:t>
      </w:r>
      <w:r w:rsidRPr="00CD3C58">
        <w:t>, jak i podaży</w:t>
      </w:r>
      <w:r>
        <w:t xml:space="preserve"> turystycznej</w:t>
      </w:r>
      <w:r w:rsidRPr="00CD3C58">
        <w:t xml:space="preserve"> na obszarach o</w:t>
      </w:r>
      <w:r>
        <w:t> </w:t>
      </w:r>
      <w:r w:rsidRPr="00CD3C58">
        <w:t>wysokich</w:t>
      </w:r>
      <w:r>
        <w:t xml:space="preserve"> </w:t>
      </w:r>
      <w:r w:rsidRPr="00CD3C58">
        <w:t xml:space="preserve">walorach przyrodniczych. </w:t>
      </w:r>
      <w:r w:rsidR="00B76042">
        <w:t>R</w:t>
      </w:r>
      <w:r w:rsidRPr="00CD3C58">
        <w:t>osnąc</w:t>
      </w:r>
      <w:r w:rsidR="00B76042">
        <w:t>e</w:t>
      </w:r>
      <w:r w:rsidRPr="00CD3C58">
        <w:t xml:space="preserve"> zainteresowanie wypoczynkiem na terenach stosunkowo najsłabiej przekształconych</w:t>
      </w:r>
      <w:r>
        <w:t xml:space="preserve"> przez człowieka</w:t>
      </w:r>
      <w:r w:rsidR="00B76042">
        <w:t xml:space="preserve"> przełoży</w:t>
      </w:r>
      <w:r>
        <w:t xml:space="preserve"> się </w:t>
      </w:r>
      <w:r w:rsidR="00B76042">
        <w:t xml:space="preserve">na </w:t>
      </w:r>
      <w:r>
        <w:t>dalsz</w:t>
      </w:r>
      <w:r w:rsidR="00B76042">
        <w:t>y</w:t>
      </w:r>
      <w:r>
        <w:t xml:space="preserve"> wzrost</w:t>
      </w:r>
      <w:r w:rsidR="00B76042">
        <w:t xml:space="preserve"> </w:t>
      </w:r>
      <w:r w:rsidRPr="00CD3C58">
        <w:t>presj</w:t>
      </w:r>
      <w:r>
        <w:t>i</w:t>
      </w:r>
      <w:r w:rsidRPr="00CD3C58">
        <w:t xml:space="preserve"> turystyczn</w:t>
      </w:r>
      <w:r>
        <w:t>ej</w:t>
      </w:r>
      <w:r w:rsidRPr="00CD3C58">
        <w:t xml:space="preserve"> na obszary cenne przyrodniczo.</w:t>
      </w:r>
    </w:p>
    <w:p w14:paraId="11854529" w14:textId="0504CC23" w:rsidR="00D42496" w:rsidRDefault="00D42496" w:rsidP="00AA54D0">
      <w:pPr>
        <w:autoSpaceDE w:val="0"/>
        <w:autoSpaceDN w:val="0"/>
        <w:adjustRightInd w:val="0"/>
        <w:spacing w:before="0" w:line="276" w:lineRule="auto"/>
        <w:rPr>
          <w:rFonts w:asciiTheme="minorHAnsi" w:hAnsiTheme="minorHAnsi" w:cstheme="minorHAnsi"/>
          <w:sz w:val="22"/>
        </w:rPr>
      </w:pPr>
    </w:p>
    <w:p w14:paraId="24181C94" w14:textId="77777777" w:rsidR="00644430" w:rsidRPr="00654E31" w:rsidRDefault="00644430" w:rsidP="00AA54D0">
      <w:pPr>
        <w:autoSpaceDE w:val="0"/>
        <w:autoSpaceDN w:val="0"/>
        <w:adjustRightInd w:val="0"/>
        <w:spacing w:before="0" w:line="276" w:lineRule="auto"/>
        <w:rPr>
          <w:rFonts w:asciiTheme="minorHAnsi" w:hAnsiTheme="minorHAnsi" w:cstheme="minorHAnsi"/>
          <w:sz w:val="22"/>
        </w:rPr>
      </w:pPr>
    </w:p>
    <w:p w14:paraId="5C0A5D0E" w14:textId="57BC9C9A" w:rsidR="00371B0C" w:rsidRPr="00654E31" w:rsidRDefault="005E31DF" w:rsidP="005E31DF">
      <w:pPr>
        <w:pStyle w:val="Akapitzlist"/>
        <w:autoSpaceDE w:val="0"/>
        <w:autoSpaceDN w:val="0"/>
        <w:adjustRightInd w:val="0"/>
        <w:ind w:left="1843" w:hanging="1129"/>
        <w:contextualSpacing w:val="0"/>
        <w:jc w:val="both"/>
        <w:outlineLvl w:val="1"/>
        <w:rPr>
          <w:rFonts w:cstheme="minorHAnsi"/>
          <w:b/>
          <w:bCs/>
          <w:color w:val="0070C0"/>
        </w:rPr>
      </w:pPr>
      <w:bookmarkStart w:id="62" w:name="_Toc54351320"/>
      <w:r>
        <w:rPr>
          <w:rFonts w:cstheme="minorHAnsi"/>
          <w:b/>
          <w:bCs/>
          <w:color w:val="0070C0"/>
        </w:rPr>
        <w:t xml:space="preserve">Wyzwanie 5. </w:t>
      </w:r>
      <w:r w:rsidR="00371B0C" w:rsidRPr="00654E31">
        <w:rPr>
          <w:rFonts w:cstheme="minorHAnsi"/>
          <w:b/>
          <w:bCs/>
          <w:color w:val="0070C0"/>
        </w:rPr>
        <w:t xml:space="preserve">Poprawa </w:t>
      </w:r>
      <w:r w:rsidR="00410D36">
        <w:rPr>
          <w:rFonts w:cstheme="minorHAnsi"/>
          <w:b/>
          <w:bCs/>
          <w:color w:val="0070C0"/>
        </w:rPr>
        <w:t xml:space="preserve">transportowej </w:t>
      </w:r>
      <w:r w:rsidR="00371B0C" w:rsidRPr="00654E31">
        <w:rPr>
          <w:rFonts w:cstheme="minorHAnsi"/>
          <w:b/>
          <w:bCs/>
          <w:color w:val="0070C0"/>
        </w:rPr>
        <w:t>spójności wewnętrznej i mobilności mieszkańców</w:t>
      </w:r>
      <w:bookmarkEnd w:id="62"/>
      <w:r w:rsidR="00371B0C" w:rsidRPr="00654E31">
        <w:rPr>
          <w:rFonts w:cstheme="minorHAnsi"/>
          <w:b/>
          <w:bCs/>
          <w:color w:val="0070C0"/>
        </w:rPr>
        <w:t xml:space="preserve"> </w:t>
      </w:r>
    </w:p>
    <w:p w14:paraId="20372A5E" w14:textId="6B9BBD60" w:rsidR="001644DD" w:rsidRDefault="00A751D2" w:rsidP="00A751D2">
      <w:pPr>
        <w:pStyle w:val="Akapitzlist"/>
        <w:pBdr>
          <w:top w:val="single" w:sz="12" w:space="1" w:color="5B9BD5" w:themeColor="accent1"/>
          <w:left w:val="single" w:sz="12" w:space="4" w:color="5B9BD5" w:themeColor="accent1"/>
          <w:bottom w:val="single" w:sz="12" w:space="1" w:color="5B9BD5" w:themeColor="accent1"/>
          <w:right w:val="single" w:sz="12" w:space="4" w:color="5B9BD5" w:themeColor="accent1"/>
        </w:pBdr>
        <w:autoSpaceDE w:val="0"/>
        <w:autoSpaceDN w:val="0"/>
        <w:adjustRightInd w:val="0"/>
        <w:spacing w:before="120" w:after="120"/>
        <w:ind w:left="714"/>
        <w:contextualSpacing w:val="0"/>
        <w:jc w:val="both"/>
      </w:pPr>
      <w:r>
        <w:rPr>
          <w:rFonts w:cstheme="minorHAnsi"/>
        </w:rPr>
        <w:t>M</w:t>
      </w:r>
      <w:r w:rsidRPr="00A751D2">
        <w:rPr>
          <w:rFonts w:cstheme="minorHAnsi"/>
        </w:rPr>
        <w:t>odyfikacja układu drogowego subregionu dostosowana do potrzeb jego nowego profilu gospodarczego oraz wzrostu natężenia ruchu</w:t>
      </w:r>
      <w:r>
        <w:rPr>
          <w:rFonts w:cstheme="minorHAnsi"/>
        </w:rPr>
        <w:t>; s</w:t>
      </w:r>
      <w:r w:rsidR="001644DD" w:rsidRPr="00A751D2">
        <w:rPr>
          <w:rFonts w:cstheme="minorHAnsi"/>
        </w:rPr>
        <w:t>komunikowanie terenów zdegradowanych włączonych do obiegu społeczno-gospodarczego, którym zostaną przywrócone lub nadane nowe funkcje</w:t>
      </w:r>
      <w:r>
        <w:rPr>
          <w:rFonts w:cstheme="minorHAnsi"/>
        </w:rPr>
        <w:t xml:space="preserve">; </w:t>
      </w:r>
      <w:r w:rsidRPr="001644DD">
        <w:t>poprawa dostępności obszarów działalności gospodarczej do głównych ciągów komunikacyjnych</w:t>
      </w:r>
      <w:r>
        <w:t xml:space="preserve">; </w:t>
      </w:r>
      <w:r w:rsidR="001644DD" w:rsidRPr="00A751D2">
        <w:rPr>
          <w:rFonts w:cstheme="minorHAnsi"/>
        </w:rPr>
        <w:t>zapewnienie sprawnych połączeń z węzłami</w:t>
      </w:r>
      <w:r w:rsidR="00265108" w:rsidRPr="00265108">
        <w:rPr>
          <w:rFonts w:cstheme="minorHAnsi"/>
        </w:rPr>
        <w:t xml:space="preserve"> </w:t>
      </w:r>
      <w:r w:rsidR="00265108">
        <w:rPr>
          <w:rFonts w:cstheme="minorHAnsi"/>
        </w:rPr>
        <w:t>transportowymi</w:t>
      </w:r>
      <w:r>
        <w:rPr>
          <w:rFonts w:cstheme="minorHAnsi"/>
        </w:rPr>
        <w:t>;</w:t>
      </w:r>
      <w:r w:rsidR="001644DD" w:rsidRPr="00A751D2">
        <w:rPr>
          <w:rFonts w:cstheme="minorHAnsi"/>
        </w:rPr>
        <w:t xml:space="preserve"> budowa obwodnic</w:t>
      </w:r>
      <w:r w:rsidR="00D40DCC">
        <w:rPr>
          <w:rFonts w:cstheme="minorHAnsi"/>
        </w:rPr>
        <w:t>; budowa linii kolejowej Konin-Turek-Koło</w:t>
      </w:r>
      <w:r w:rsidR="003F262D">
        <w:rPr>
          <w:rFonts w:cstheme="minorHAnsi"/>
        </w:rPr>
        <w:t xml:space="preserve">; rozwój transportu intermodalnego. </w:t>
      </w:r>
      <w:r w:rsidR="00D40DCC">
        <w:rPr>
          <w:rFonts w:cstheme="minorHAnsi"/>
        </w:rPr>
        <w:t xml:space="preserve"> </w:t>
      </w:r>
    </w:p>
    <w:p w14:paraId="3A513D1C" w14:textId="77777777" w:rsidR="00265108" w:rsidRDefault="00265108" w:rsidP="00265108">
      <w:pPr>
        <w:pStyle w:val="Akapitzlist"/>
        <w:autoSpaceDE w:val="0"/>
        <w:autoSpaceDN w:val="0"/>
        <w:adjustRightInd w:val="0"/>
        <w:spacing w:after="0"/>
        <w:ind w:left="714"/>
        <w:contextualSpacing w:val="0"/>
        <w:jc w:val="both"/>
      </w:pPr>
    </w:p>
    <w:p w14:paraId="6E4265DD" w14:textId="67930DEE" w:rsidR="001644DD" w:rsidRDefault="001644DD" w:rsidP="002C7681">
      <w:pPr>
        <w:pStyle w:val="Akapitzlist"/>
        <w:numPr>
          <w:ilvl w:val="0"/>
          <w:numId w:val="33"/>
        </w:numPr>
        <w:autoSpaceDE w:val="0"/>
        <w:autoSpaceDN w:val="0"/>
        <w:adjustRightInd w:val="0"/>
        <w:spacing w:after="120"/>
        <w:ind w:left="714" w:hanging="357"/>
        <w:contextualSpacing w:val="0"/>
        <w:jc w:val="both"/>
      </w:pPr>
      <w:r w:rsidRPr="001644DD">
        <w:t>Istotnym elementem transformacji gospodarczej jest odpowiedni</w:t>
      </w:r>
      <w:r>
        <w:t>o</w:t>
      </w:r>
      <w:r w:rsidRPr="001644DD">
        <w:t xml:space="preserve"> dostosowan</w:t>
      </w:r>
      <w:r>
        <w:t>a</w:t>
      </w:r>
      <w:r w:rsidRPr="001644DD">
        <w:t xml:space="preserve"> infrastruktur</w:t>
      </w:r>
      <w:r>
        <w:t>a</w:t>
      </w:r>
      <w:r w:rsidRPr="001644DD">
        <w:t xml:space="preserve"> transportow</w:t>
      </w:r>
      <w:r>
        <w:t>a</w:t>
      </w:r>
      <w:r w:rsidRPr="001644DD">
        <w:t xml:space="preserve">. </w:t>
      </w:r>
      <w:r w:rsidR="003F262D">
        <w:t>Przy projektowaniu o</w:t>
      </w:r>
      <w:r w:rsidRPr="001644DD">
        <w:t xml:space="preserve">becnie </w:t>
      </w:r>
      <w:r w:rsidR="003F262D" w:rsidRPr="001644DD">
        <w:t>istniejąc</w:t>
      </w:r>
      <w:r w:rsidR="003F262D">
        <w:t>ej</w:t>
      </w:r>
      <w:r w:rsidR="003F262D" w:rsidRPr="001644DD">
        <w:t xml:space="preserve"> infrastruktur</w:t>
      </w:r>
      <w:r w:rsidR="003F262D">
        <w:t>y</w:t>
      </w:r>
      <w:r w:rsidR="003F262D" w:rsidRPr="001644DD">
        <w:t xml:space="preserve"> </w:t>
      </w:r>
      <w:r w:rsidRPr="001644DD">
        <w:t>uwzględnia</w:t>
      </w:r>
      <w:r w:rsidR="003F262D">
        <w:t>no</w:t>
      </w:r>
      <w:r w:rsidRPr="001644DD">
        <w:t xml:space="preserve"> potrzeby </w:t>
      </w:r>
      <w:r>
        <w:t xml:space="preserve">sektora przemysłowego, w szczególności </w:t>
      </w:r>
      <w:r w:rsidRPr="001644DD">
        <w:t>sektora paliwowo-energetycznego</w:t>
      </w:r>
      <w:r>
        <w:t>. W</w:t>
      </w:r>
      <w:r w:rsidRPr="001644DD">
        <w:t xml:space="preserve"> związku z transformacją </w:t>
      </w:r>
      <w:r>
        <w:t xml:space="preserve">subregionu </w:t>
      </w:r>
      <w:r w:rsidRPr="001644DD">
        <w:t xml:space="preserve">nastąpi zmiana modelu rozwoju gospodarczego. </w:t>
      </w:r>
      <w:r w:rsidR="00265108">
        <w:t>Przyczyni się ona do zmian kierunków rozwoju infrastruktury transportowej, wynikających m.in.  zamykania kopalń i powstawania nowych miejsc pracy w centrach rozwoju gospodarczego subregionu, a także z rozwoju nowych funkcji na terenach pokopalnianych, które powinny cechować się dobrą dostępnością</w:t>
      </w:r>
      <w:r w:rsidRPr="001644DD">
        <w:t xml:space="preserve">. </w:t>
      </w:r>
    </w:p>
    <w:p w14:paraId="701C3FBB" w14:textId="65BE5B66" w:rsidR="00BE7854" w:rsidRPr="00BE7854" w:rsidRDefault="002812B0" w:rsidP="002C7681">
      <w:pPr>
        <w:pStyle w:val="Akapitzlist"/>
        <w:numPr>
          <w:ilvl w:val="0"/>
          <w:numId w:val="33"/>
        </w:numPr>
        <w:autoSpaceDE w:val="0"/>
        <w:autoSpaceDN w:val="0"/>
        <w:adjustRightInd w:val="0"/>
        <w:spacing w:after="0"/>
        <w:ind w:left="714" w:hanging="357"/>
        <w:contextualSpacing w:val="0"/>
        <w:jc w:val="both"/>
      </w:pPr>
      <w:r>
        <w:t xml:space="preserve">Wielkopolska Wschodnia </w:t>
      </w:r>
      <w:r w:rsidRPr="002812B0">
        <w:t xml:space="preserve">charakteryzuje się korzystnym położeniem w układzie </w:t>
      </w:r>
      <w:r>
        <w:t>kluczow</w:t>
      </w:r>
      <w:r w:rsidR="00885D5C">
        <w:t>ych</w:t>
      </w:r>
      <w:r w:rsidRPr="002812B0">
        <w:t xml:space="preserve"> europejski</w:t>
      </w:r>
      <w:r w:rsidR="00885D5C">
        <w:t xml:space="preserve">ch </w:t>
      </w:r>
      <w:r w:rsidRPr="002812B0">
        <w:t>korytar</w:t>
      </w:r>
      <w:r>
        <w:t>z</w:t>
      </w:r>
      <w:r w:rsidR="00885D5C">
        <w:t>y</w:t>
      </w:r>
      <w:r w:rsidRPr="002812B0">
        <w:t xml:space="preserve"> transportow</w:t>
      </w:r>
      <w:r w:rsidR="00885D5C">
        <w:t>ych</w:t>
      </w:r>
      <w:r w:rsidRPr="002812B0">
        <w:t xml:space="preserve"> </w:t>
      </w:r>
      <w:r>
        <w:t>stymulują</w:t>
      </w:r>
      <w:r w:rsidR="00885D5C">
        <w:t>cych</w:t>
      </w:r>
      <w:r w:rsidRPr="002812B0">
        <w:t xml:space="preserve"> rozwój powiązań transportowych.</w:t>
      </w:r>
      <w:r w:rsidR="00885D5C">
        <w:t xml:space="preserve"> </w:t>
      </w:r>
      <w:r w:rsidRPr="002812B0">
        <w:t xml:space="preserve">Przez </w:t>
      </w:r>
      <w:r w:rsidR="003F262D">
        <w:t xml:space="preserve">jej </w:t>
      </w:r>
      <w:r w:rsidRPr="002812B0">
        <w:t>obszar przebiega</w:t>
      </w:r>
      <w:r>
        <w:t xml:space="preserve"> t</w:t>
      </w:r>
      <w:r w:rsidRPr="002812B0">
        <w:t>ranseuropejski korytarz transportowy</w:t>
      </w:r>
      <w:r>
        <w:t>, tj.</w:t>
      </w:r>
      <w:r w:rsidR="009F1956">
        <w:t> </w:t>
      </w:r>
      <w:r w:rsidRPr="002812B0">
        <w:t>Korytarz nr II</w:t>
      </w:r>
      <w:r w:rsidR="00B17BD3">
        <w:t xml:space="preserve"> (</w:t>
      </w:r>
      <w:r w:rsidRPr="002812B0">
        <w:t>Berlin – Poznań – Warszawa – Mińsk – Moskwa – Niżnyj Nowogrod</w:t>
      </w:r>
      <w:r w:rsidR="00B17BD3">
        <w:t>),</w:t>
      </w:r>
      <w:r w:rsidRPr="002812B0">
        <w:t xml:space="preserve"> </w:t>
      </w:r>
      <w:r w:rsidR="00B17BD3">
        <w:t>w skład którego wchodzi</w:t>
      </w:r>
      <w:r w:rsidRPr="002812B0">
        <w:t xml:space="preserve"> linia kolejowa nr 3</w:t>
      </w:r>
      <w:r w:rsidR="00DF10F8" w:rsidRPr="00DF10F8">
        <w:t xml:space="preserve"> </w:t>
      </w:r>
      <w:r w:rsidR="00DF10F8" w:rsidRPr="00BE7854">
        <w:t>relacji Warszawa Zachodnia</w:t>
      </w:r>
      <w:r w:rsidR="00DF10F8">
        <w:t xml:space="preserve"> – Poznań</w:t>
      </w:r>
      <w:r w:rsidR="00DF10F8" w:rsidRPr="00BE7854">
        <w:t xml:space="preserve"> – Kunowice</w:t>
      </w:r>
      <w:r w:rsidR="00B17BD3">
        <w:t xml:space="preserve"> </w:t>
      </w:r>
      <w:r w:rsidRPr="002812B0">
        <w:t>oraz autostrada A2</w:t>
      </w:r>
      <w:r>
        <w:t>.</w:t>
      </w:r>
      <w:r w:rsidR="00BE7854">
        <w:t xml:space="preserve"> Ponadto prze</w:t>
      </w:r>
      <w:r w:rsidR="00DF10F8">
        <w:t>z</w:t>
      </w:r>
      <w:r w:rsidR="00BE7854">
        <w:t xml:space="preserve"> </w:t>
      </w:r>
      <w:r w:rsidR="00DF10F8">
        <w:t>subregion</w:t>
      </w:r>
      <w:r w:rsidR="00BE7854" w:rsidRPr="00BE7854">
        <w:t xml:space="preserve"> przebiegają dwa z dziewięciu korytarzy TEN-T (ang. Trans-European Network - Transport)</w:t>
      </w:r>
      <w:r w:rsidR="00BE7854">
        <w:t>, tj.</w:t>
      </w:r>
      <w:r w:rsidR="00265108">
        <w:t>:</w:t>
      </w:r>
    </w:p>
    <w:p w14:paraId="06C5DB94" w14:textId="2F51EA92" w:rsidR="00BE7854" w:rsidRPr="00BE7854" w:rsidRDefault="00BE7854" w:rsidP="002C7681">
      <w:pPr>
        <w:pStyle w:val="Akapitzlist"/>
        <w:numPr>
          <w:ilvl w:val="1"/>
          <w:numId w:val="33"/>
        </w:numPr>
        <w:autoSpaceDE w:val="0"/>
        <w:autoSpaceDN w:val="0"/>
        <w:adjustRightInd w:val="0"/>
        <w:spacing w:after="0"/>
        <w:contextualSpacing w:val="0"/>
        <w:jc w:val="both"/>
      </w:pPr>
      <w:r w:rsidRPr="00BE7854">
        <w:t xml:space="preserve">Korytarz Morze Północne – </w:t>
      </w:r>
      <w:r w:rsidR="00885D5C">
        <w:t>Morze Bałtyckie</w:t>
      </w:r>
      <w:r>
        <w:rPr>
          <w:rStyle w:val="Odwoanieprzypisudolnego"/>
        </w:rPr>
        <w:footnoteReference w:id="57"/>
      </w:r>
      <w:r>
        <w:t xml:space="preserve">, w skład którego wchodzą wyżej wymienione linia kolejowa </w:t>
      </w:r>
      <w:r w:rsidR="00DF10F8">
        <w:t>nr 3</w:t>
      </w:r>
      <w:r>
        <w:t xml:space="preserve"> oraz autostrada A2;</w:t>
      </w:r>
    </w:p>
    <w:p w14:paraId="6F856CF1" w14:textId="74A0BEAC" w:rsidR="00BE7854" w:rsidRPr="00BE7854" w:rsidRDefault="00BE7854" w:rsidP="002C7681">
      <w:pPr>
        <w:pStyle w:val="Akapitzlist"/>
        <w:numPr>
          <w:ilvl w:val="1"/>
          <w:numId w:val="33"/>
        </w:numPr>
        <w:autoSpaceDE w:val="0"/>
        <w:autoSpaceDN w:val="0"/>
        <w:adjustRightInd w:val="0"/>
        <w:spacing w:after="120"/>
        <w:contextualSpacing w:val="0"/>
        <w:jc w:val="both"/>
      </w:pPr>
      <w:r w:rsidRPr="00BE7854">
        <w:t>Korytarz Bałtyk-Adriatyk</w:t>
      </w:r>
      <w:r>
        <w:rPr>
          <w:rStyle w:val="Odwoanieprzypisudolnego"/>
        </w:rPr>
        <w:footnoteReference w:id="58"/>
      </w:r>
      <w:r>
        <w:t xml:space="preserve">, </w:t>
      </w:r>
      <w:r w:rsidR="00885D5C">
        <w:t xml:space="preserve">w skład którego wchodzi </w:t>
      </w:r>
      <w:r w:rsidRPr="00BE7854">
        <w:t xml:space="preserve">linia </w:t>
      </w:r>
      <w:r>
        <w:t xml:space="preserve">kolejowa </w:t>
      </w:r>
      <w:r w:rsidRPr="00BE7854">
        <w:t xml:space="preserve">nr </w:t>
      </w:r>
      <w:r w:rsidR="00DF10F8">
        <w:t>131</w:t>
      </w:r>
      <w:r w:rsidR="00885D5C">
        <w:t>.</w:t>
      </w:r>
    </w:p>
    <w:p w14:paraId="6231E562" w14:textId="34718772" w:rsidR="002812B0" w:rsidRPr="00265108" w:rsidRDefault="00DF10F8" w:rsidP="002C7681">
      <w:pPr>
        <w:pStyle w:val="Akapitzlist"/>
        <w:numPr>
          <w:ilvl w:val="0"/>
          <w:numId w:val="33"/>
        </w:numPr>
        <w:autoSpaceDE w:val="0"/>
        <w:autoSpaceDN w:val="0"/>
        <w:adjustRightInd w:val="0"/>
        <w:spacing w:after="120"/>
        <w:ind w:left="714" w:hanging="357"/>
        <w:contextualSpacing w:val="0"/>
        <w:jc w:val="both"/>
        <w:rPr>
          <w:rFonts w:cstheme="minorHAnsi"/>
        </w:rPr>
      </w:pPr>
      <w:r w:rsidRPr="00F36D0D">
        <w:t xml:space="preserve">Sieć dróg </w:t>
      </w:r>
      <w:r>
        <w:t>w Wielkopolsce Wschodniej</w:t>
      </w:r>
      <w:r w:rsidRPr="00F36D0D">
        <w:t xml:space="preserve"> jest dobrze rozwinięta. Podstawowy układ sieci drogowej </w:t>
      </w:r>
      <w:r>
        <w:t>subregionu</w:t>
      </w:r>
      <w:r w:rsidRPr="00F36D0D">
        <w:t>, obejmujący drogi krajowe</w:t>
      </w:r>
      <w:r w:rsidR="00FD3AA5">
        <w:rPr>
          <w:rStyle w:val="Odwoanieprzypisudolnego"/>
        </w:rPr>
        <w:footnoteReference w:id="59"/>
      </w:r>
      <w:r w:rsidRPr="00F36D0D">
        <w:t xml:space="preserve"> i</w:t>
      </w:r>
      <w:r w:rsidR="00D26325">
        <w:t> </w:t>
      </w:r>
      <w:r w:rsidRPr="00F36D0D">
        <w:t>wojewódzkie</w:t>
      </w:r>
      <w:r w:rsidR="00FD3AA5">
        <w:rPr>
          <w:rStyle w:val="Odwoanieprzypisudolnego"/>
        </w:rPr>
        <w:footnoteReference w:id="60"/>
      </w:r>
      <w:r w:rsidRPr="00F36D0D">
        <w:t>, zapewnia</w:t>
      </w:r>
      <w:r w:rsidR="00265108">
        <w:t xml:space="preserve"> dobrą</w:t>
      </w:r>
      <w:r w:rsidRPr="00F36D0D">
        <w:t xml:space="preserve"> dostępność </w:t>
      </w:r>
      <w:r>
        <w:t>głównych miast subregionu</w:t>
      </w:r>
      <w:r w:rsidR="00265108">
        <w:t xml:space="preserve"> – zarówno biorąc pod uwagę połączenia wewnętrzne (między </w:t>
      </w:r>
      <w:r w:rsidR="003F262D">
        <w:t xml:space="preserve">zlokalizowanymi na jego obszarze </w:t>
      </w:r>
      <w:r w:rsidR="00265108">
        <w:t xml:space="preserve">miastami powiatowymi), jaki i powiązania </w:t>
      </w:r>
      <w:r w:rsidR="0061449C">
        <w:t xml:space="preserve">zewnętrzne – </w:t>
      </w:r>
      <w:r w:rsidR="00265108">
        <w:t xml:space="preserve">z miastami (o znaczeniu ponadregionalnym i regionalnym) spoza </w:t>
      </w:r>
      <w:r w:rsidR="0061449C">
        <w:t>Wielkopolski Wschodniej</w:t>
      </w:r>
      <w:r w:rsidR="00265108">
        <w:t>.</w:t>
      </w:r>
      <w:r w:rsidR="00F36D0D">
        <w:t xml:space="preserve"> </w:t>
      </w:r>
    </w:p>
    <w:p w14:paraId="31AC46D1" w14:textId="2DEE849C" w:rsidR="00D42496" w:rsidRPr="00B5048B" w:rsidRDefault="00D42496" w:rsidP="002C7681">
      <w:pPr>
        <w:pStyle w:val="Akapitzlist"/>
        <w:numPr>
          <w:ilvl w:val="0"/>
          <w:numId w:val="33"/>
        </w:numPr>
        <w:autoSpaceDE w:val="0"/>
        <w:autoSpaceDN w:val="0"/>
        <w:adjustRightInd w:val="0"/>
        <w:spacing w:after="120"/>
        <w:ind w:left="714" w:hanging="357"/>
        <w:contextualSpacing w:val="0"/>
        <w:jc w:val="both"/>
        <w:rPr>
          <w:rFonts w:cstheme="minorHAnsi"/>
        </w:rPr>
      </w:pPr>
      <w:r>
        <w:t>R</w:t>
      </w:r>
      <w:r w:rsidRPr="00DA256B">
        <w:t>ozbudowan</w:t>
      </w:r>
      <w:r>
        <w:t>a</w:t>
      </w:r>
      <w:r w:rsidRPr="00DA256B">
        <w:t xml:space="preserve"> sie</w:t>
      </w:r>
      <w:r>
        <w:t>ć</w:t>
      </w:r>
      <w:r w:rsidRPr="00DA256B">
        <w:t xml:space="preserve"> dróg powiatowych i gminnych</w:t>
      </w:r>
      <w:r>
        <w:t xml:space="preserve"> w subregionie ma znaczenie nie tylko lokalne, ale także zapewnia</w:t>
      </w:r>
      <w:r w:rsidRPr="00DA256B">
        <w:t xml:space="preserve"> </w:t>
      </w:r>
      <w:r>
        <w:t xml:space="preserve">mieszkańcom i podmiotom gospodarczym dostęp </w:t>
      </w:r>
      <w:r w:rsidRPr="00DA256B">
        <w:t>do ośrodków ponadlokalnych i sieci dróg wyższego rzędu</w:t>
      </w:r>
      <w:r>
        <w:t>. W 2019 r. gęstość dróg gminnych i powiatowych w Wielkopolsce Wschodniej kształtowała się na poziomie 109,4 km/100 km</w:t>
      </w:r>
      <w:r w:rsidRPr="00902227">
        <w:rPr>
          <w:vertAlign w:val="superscript"/>
        </w:rPr>
        <w:t>2</w:t>
      </w:r>
      <w:r>
        <w:t>, przy średniej dla województwa wynoszącej 84,6</w:t>
      </w:r>
      <w:r w:rsidRPr="00902227">
        <w:t xml:space="preserve"> </w:t>
      </w:r>
      <w:r>
        <w:t>km/100 km</w:t>
      </w:r>
      <w:r w:rsidRPr="00902227">
        <w:rPr>
          <w:vertAlign w:val="superscript"/>
        </w:rPr>
        <w:t>2</w:t>
      </w:r>
      <w:r>
        <w:t>.</w:t>
      </w:r>
    </w:p>
    <w:p w14:paraId="722AFB22" w14:textId="30580E4B" w:rsidR="00D42496" w:rsidRDefault="00D42496" w:rsidP="002C7681">
      <w:pPr>
        <w:pStyle w:val="Akapitzlist"/>
        <w:numPr>
          <w:ilvl w:val="0"/>
          <w:numId w:val="33"/>
        </w:numPr>
        <w:autoSpaceDE w:val="0"/>
        <w:autoSpaceDN w:val="0"/>
        <w:adjustRightInd w:val="0"/>
        <w:spacing w:after="120"/>
        <w:ind w:left="714" w:hanging="357"/>
        <w:contextualSpacing w:val="0"/>
        <w:jc w:val="both"/>
      </w:pPr>
      <w:r w:rsidRPr="00B5048B">
        <w:t xml:space="preserve">System transportowy </w:t>
      </w:r>
      <w:r>
        <w:t xml:space="preserve">Wielkopolski Wschodniej, tak jak </w:t>
      </w:r>
      <w:r w:rsidRPr="00B5048B">
        <w:t>w przypadku całego kraju, jest niewystarczający dla obecnego natężenia ruchu i wzrastającej liczby pojazdów. Potwierdzają to</w:t>
      </w:r>
      <w:r>
        <w:t xml:space="preserve"> wyniki Generalnych Pomiarów Ruchu, które wykonywane są co 5 lat na </w:t>
      </w:r>
      <w:r w:rsidRPr="00B5048B">
        <w:t>sieci dróg krajowych i wojewódzkich.</w:t>
      </w:r>
      <w:r>
        <w:t xml:space="preserve"> Ś</w:t>
      </w:r>
      <w:r w:rsidRPr="00B22BEB">
        <w:t>rednie dobowe natężenie ruchu na drogach międzynarodowych w</w:t>
      </w:r>
      <w:r w:rsidR="00956B7F">
        <w:t> </w:t>
      </w:r>
      <w:r w:rsidRPr="00B22BEB">
        <w:t>województwie</w:t>
      </w:r>
      <w:r>
        <w:t xml:space="preserve"> w</w:t>
      </w:r>
      <w:r w:rsidRPr="00B22BEB">
        <w:t xml:space="preserve"> 2015 </w:t>
      </w:r>
      <w:r>
        <w:t xml:space="preserve">r. </w:t>
      </w:r>
      <w:r w:rsidRPr="00B22BEB">
        <w:t>wyniosło 20 835 pojazdów na dobę</w:t>
      </w:r>
      <w:r>
        <w:t xml:space="preserve"> (</w:t>
      </w:r>
      <w:r w:rsidRPr="00285284">
        <w:t xml:space="preserve">w </w:t>
      </w:r>
      <w:r>
        <w:t>kraju</w:t>
      </w:r>
      <w:r w:rsidRPr="00285284">
        <w:t xml:space="preserve"> 20 067 pojazdów na</w:t>
      </w:r>
      <w:r w:rsidR="00956B7F">
        <w:t> </w:t>
      </w:r>
      <w:r w:rsidRPr="00285284">
        <w:t>dobę</w:t>
      </w:r>
      <w:r>
        <w:t>).</w:t>
      </w:r>
      <w:r w:rsidRPr="00B22BEB">
        <w:t xml:space="preserve"> W</w:t>
      </w:r>
      <w:r>
        <w:t> </w:t>
      </w:r>
      <w:r w:rsidRPr="00B22BEB">
        <w:t>stosunku do</w:t>
      </w:r>
      <w:r>
        <w:t> wcześniejszego</w:t>
      </w:r>
      <w:r w:rsidRPr="00B22BEB">
        <w:t xml:space="preserve"> badania z 2010 roku </w:t>
      </w:r>
      <w:r>
        <w:t xml:space="preserve">zwiększyło się więc </w:t>
      </w:r>
      <w:r w:rsidRPr="00B22BEB">
        <w:t>o 22%</w:t>
      </w:r>
      <w:r>
        <w:rPr>
          <w:rStyle w:val="Odwoanieprzypisudolnego"/>
        </w:rPr>
        <w:footnoteReference w:id="61"/>
      </w:r>
      <w:r w:rsidRPr="00B22BEB">
        <w:t xml:space="preserve">. </w:t>
      </w:r>
      <w:r>
        <w:t>W przypadku autostrady A2, przebiegającej przez obszar Wielkopolski Wschodniej, natężenie ruchu w 2015 r. na wszystkich jej odcinkach przekroczyło ś</w:t>
      </w:r>
      <w:r w:rsidRPr="00B22BEB">
        <w:t>rednie dobowe natężenie ruchu na</w:t>
      </w:r>
      <w:r>
        <w:t> </w:t>
      </w:r>
      <w:r w:rsidRPr="00B22BEB">
        <w:t>drogach międzynarodowych</w:t>
      </w:r>
      <w:r>
        <w:t xml:space="preserve"> zarówno dla </w:t>
      </w:r>
      <w:r w:rsidRPr="00B22BEB">
        <w:t>województw</w:t>
      </w:r>
      <w:r>
        <w:t xml:space="preserve">a, jak i dla kraju. Największy </w:t>
      </w:r>
      <w:r w:rsidRPr="00B22BEB">
        <w:t xml:space="preserve">ruch pojazdów odnotowany został na odcinku węzeł </w:t>
      </w:r>
      <w:r>
        <w:t>„</w:t>
      </w:r>
      <w:r w:rsidRPr="00B22BEB">
        <w:t>Sługocin</w:t>
      </w:r>
      <w:r>
        <w:t>”</w:t>
      </w:r>
      <w:r w:rsidRPr="00B22BEB">
        <w:t xml:space="preserve"> – węzeł „Modła”</w:t>
      </w:r>
      <w:r>
        <w:t xml:space="preserve"> – </w:t>
      </w:r>
      <w:r w:rsidRPr="00B22BEB">
        <w:t>24 991 </w:t>
      </w:r>
      <w:r w:rsidR="0061449C" w:rsidRPr="00B22BEB">
        <w:t>poj</w:t>
      </w:r>
      <w:r w:rsidR="0061449C">
        <w:t xml:space="preserve">azdów na </w:t>
      </w:r>
      <w:r w:rsidR="0061449C" w:rsidRPr="00B22BEB">
        <w:t>dobę</w:t>
      </w:r>
      <w:r>
        <w:t xml:space="preserve">, a następnie </w:t>
      </w:r>
      <w:r w:rsidRPr="00B22BEB">
        <w:t>na odcinku węzeł</w:t>
      </w:r>
      <w:r>
        <w:t xml:space="preserve"> „Modła” – węzeł „Konin Wschód” – 23 870 </w:t>
      </w:r>
      <w:r w:rsidR="0061449C" w:rsidRPr="00B22BEB">
        <w:t>poj</w:t>
      </w:r>
      <w:r w:rsidR="0061449C">
        <w:t xml:space="preserve">azdów na </w:t>
      </w:r>
      <w:r w:rsidR="0061449C" w:rsidRPr="00B22BEB">
        <w:t>dobę</w:t>
      </w:r>
      <w:r>
        <w:t xml:space="preserve">. </w:t>
      </w:r>
      <w:r w:rsidRPr="00B22BEB">
        <w:t>Znaczny udział w</w:t>
      </w:r>
      <w:r>
        <w:t> </w:t>
      </w:r>
      <w:r w:rsidRPr="00B22BEB">
        <w:t>średnim dobowym ruchu na drogach krajowych miały samochody ciężarowe</w:t>
      </w:r>
      <w:r>
        <w:t xml:space="preserve"> i dostawcze</w:t>
      </w:r>
      <w:r w:rsidRPr="00B22BEB">
        <w:t xml:space="preserve">. </w:t>
      </w:r>
      <w:r w:rsidRPr="00456E10">
        <w:t xml:space="preserve">Na drogach wojewódzkich </w:t>
      </w:r>
      <w:r>
        <w:t xml:space="preserve">w Wielkopolsce </w:t>
      </w:r>
      <w:r w:rsidRPr="00456E10">
        <w:t xml:space="preserve">wartość wskaźnika </w:t>
      </w:r>
      <w:r>
        <w:t xml:space="preserve">dotyczącego natężenia ruchu </w:t>
      </w:r>
      <w:r w:rsidRPr="00456E10">
        <w:t xml:space="preserve">wyniosła </w:t>
      </w:r>
      <w:r>
        <w:t xml:space="preserve">w 2015 r. </w:t>
      </w:r>
      <w:r w:rsidRPr="00456E10">
        <w:t>średnio 4 250 pojazdów na dobę</w:t>
      </w:r>
      <w:r>
        <w:t xml:space="preserve"> </w:t>
      </w:r>
      <w:r w:rsidRPr="00456E10">
        <w:t>i</w:t>
      </w:r>
      <w:r w:rsidR="0061449C">
        <w:t> </w:t>
      </w:r>
      <w:r w:rsidRPr="00456E10">
        <w:t>wzrosła w</w:t>
      </w:r>
      <w:r w:rsidR="00525539">
        <w:t> </w:t>
      </w:r>
      <w:r w:rsidRPr="00456E10">
        <w:t>stosunku do 2010</w:t>
      </w:r>
      <w:r>
        <w:t xml:space="preserve"> r.</w:t>
      </w:r>
      <w:r w:rsidRPr="00456E10">
        <w:t xml:space="preserve"> o</w:t>
      </w:r>
      <w:r>
        <w:t xml:space="preserve"> </w:t>
      </w:r>
      <w:r w:rsidRPr="00456E10">
        <w:t>6%.</w:t>
      </w:r>
      <w:r>
        <w:t xml:space="preserve"> W subregionie wartości powyżej średniej wojewódzkiej odnotowane zostały m.in. na drogach zlokalizowanych w pobliżu węzłów autostradowych oraz przebiegających przez miasta powiatowe. </w:t>
      </w:r>
      <w:r w:rsidR="00956B7F">
        <w:t>W</w:t>
      </w:r>
      <w:r w:rsidR="00956B7F" w:rsidRPr="00956B7F">
        <w:t xml:space="preserve"> świetle wysokiego </w:t>
      </w:r>
      <w:r w:rsidR="00480052" w:rsidRPr="00956B7F">
        <w:t>obciążenia ruchem tranzytowym</w:t>
      </w:r>
      <w:r w:rsidR="00480052">
        <w:t xml:space="preserve"> i </w:t>
      </w:r>
      <w:r w:rsidR="00956B7F" w:rsidRPr="00956B7F">
        <w:t xml:space="preserve">poziomu kongestii </w:t>
      </w:r>
      <w:r w:rsidR="00956B7F">
        <w:t xml:space="preserve">duży problem stanowi </w:t>
      </w:r>
      <w:r w:rsidR="00956B7F" w:rsidRPr="00956B7F">
        <w:t>brak obwodnic</w:t>
      </w:r>
      <w:r w:rsidR="00525539">
        <w:t xml:space="preserve">, w szczególności miast powiatowych. </w:t>
      </w:r>
    </w:p>
    <w:p w14:paraId="60D72597" w14:textId="77CE6745" w:rsidR="00D42496" w:rsidRDefault="00D42496" w:rsidP="00624407">
      <w:pPr>
        <w:autoSpaceDE w:val="0"/>
        <w:autoSpaceDN w:val="0"/>
        <w:adjustRightInd w:val="0"/>
        <w:spacing w:after="0"/>
      </w:pPr>
    </w:p>
    <w:p w14:paraId="6797C48C" w14:textId="0AF4CAC7" w:rsidR="00B22BEB" w:rsidRPr="00B22BEB" w:rsidRDefault="00B22BEB" w:rsidP="00742ABA">
      <w:pPr>
        <w:pStyle w:val="Default"/>
        <w:spacing w:before="120" w:after="120" w:line="276" w:lineRule="auto"/>
        <w:ind w:left="426"/>
        <w:jc w:val="both"/>
        <w:rPr>
          <w:rFonts w:asciiTheme="minorHAnsi" w:hAnsiTheme="minorHAnsi" w:cstheme="minorHAnsi"/>
          <w:sz w:val="20"/>
          <w:szCs w:val="20"/>
        </w:rPr>
      </w:pPr>
      <w:bookmarkStart w:id="63" w:name="_Toc51528217"/>
      <w:r w:rsidRPr="00B22BEB">
        <w:rPr>
          <w:rFonts w:asciiTheme="minorHAnsi" w:hAnsiTheme="minorHAnsi" w:cstheme="minorHAnsi"/>
          <w:sz w:val="20"/>
          <w:szCs w:val="20"/>
        </w:rPr>
        <w:t>Rycina. Średni dobowy ruch roczny na drogach krajowych i wojewódzkich w subregionie (lata 2010 i 2015)</w:t>
      </w:r>
      <w:bookmarkEnd w:id="63"/>
    </w:p>
    <w:p w14:paraId="445C0A62" w14:textId="77777777" w:rsidR="00B22BEB" w:rsidRPr="008D1F8F" w:rsidRDefault="00B22BEB" w:rsidP="00B22BEB">
      <w:pPr>
        <w:pStyle w:val="Default"/>
        <w:spacing w:before="120" w:after="120" w:line="276" w:lineRule="auto"/>
        <w:ind w:left="1440" w:firstLine="720"/>
        <w:jc w:val="both"/>
        <w:rPr>
          <w:rFonts w:asciiTheme="minorHAnsi" w:hAnsiTheme="minorHAnsi" w:cstheme="minorHAnsi"/>
          <w:sz w:val="22"/>
          <w:szCs w:val="22"/>
        </w:rPr>
      </w:pPr>
      <w:r w:rsidRPr="008D1F8F">
        <w:rPr>
          <w:rFonts w:asciiTheme="minorHAnsi" w:hAnsiTheme="minorHAnsi" w:cstheme="minorHAnsi"/>
          <w:sz w:val="22"/>
          <w:szCs w:val="22"/>
        </w:rPr>
        <w:t>2010</w:t>
      </w:r>
      <w:r w:rsidRPr="008D1F8F">
        <w:rPr>
          <w:rFonts w:asciiTheme="minorHAnsi" w:hAnsiTheme="minorHAnsi" w:cstheme="minorHAnsi"/>
          <w:sz w:val="22"/>
          <w:szCs w:val="22"/>
        </w:rPr>
        <w:tab/>
      </w:r>
      <w:r w:rsidRPr="008D1F8F">
        <w:rPr>
          <w:rFonts w:asciiTheme="minorHAnsi" w:hAnsiTheme="minorHAnsi" w:cstheme="minorHAnsi"/>
          <w:sz w:val="22"/>
          <w:szCs w:val="22"/>
        </w:rPr>
        <w:tab/>
      </w:r>
      <w:r w:rsidRPr="008D1F8F">
        <w:rPr>
          <w:rFonts w:asciiTheme="minorHAnsi" w:hAnsiTheme="minorHAnsi" w:cstheme="minorHAnsi"/>
          <w:sz w:val="22"/>
          <w:szCs w:val="22"/>
        </w:rPr>
        <w:tab/>
      </w:r>
      <w:r w:rsidRPr="008D1F8F">
        <w:rPr>
          <w:rFonts w:asciiTheme="minorHAnsi" w:hAnsiTheme="minorHAnsi" w:cstheme="minorHAnsi"/>
          <w:sz w:val="22"/>
          <w:szCs w:val="22"/>
        </w:rPr>
        <w:tab/>
      </w:r>
      <w:r w:rsidRPr="008D1F8F">
        <w:rPr>
          <w:rFonts w:asciiTheme="minorHAnsi" w:hAnsiTheme="minorHAnsi" w:cstheme="minorHAnsi"/>
          <w:sz w:val="22"/>
          <w:szCs w:val="22"/>
        </w:rPr>
        <w:tab/>
      </w:r>
      <w:r w:rsidRPr="008D1F8F">
        <w:rPr>
          <w:rFonts w:asciiTheme="minorHAnsi" w:hAnsiTheme="minorHAnsi" w:cstheme="minorHAnsi"/>
          <w:sz w:val="22"/>
          <w:szCs w:val="22"/>
        </w:rPr>
        <w:tab/>
      </w:r>
      <w:r w:rsidRPr="008D1F8F">
        <w:rPr>
          <w:rFonts w:asciiTheme="minorHAnsi" w:hAnsiTheme="minorHAnsi" w:cstheme="minorHAnsi"/>
          <w:sz w:val="22"/>
          <w:szCs w:val="22"/>
        </w:rPr>
        <w:tab/>
        <w:t>2015</w:t>
      </w:r>
      <w:r w:rsidRPr="008D1F8F">
        <w:rPr>
          <w:rFonts w:asciiTheme="minorHAnsi" w:hAnsiTheme="minorHAnsi" w:cstheme="minorHAnsi"/>
          <w:sz w:val="22"/>
          <w:szCs w:val="22"/>
        </w:rPr>
        <w:tab/>
      </w:r>
    </w:p>
    <w:p w14:paraId="1A0739C1" w14:textId="77777777" w:rsidR="00B22BEB" w:rsidRPr="008D1F8F" w:rsidRDefault="00B22BEB" w:rsidP="00B22BEB">
      <w:pPr>
        <w:pStyle w:val="Default"/>
        <w:spacing w:before="120" w:after="120" w:line="276" w:lineRule="auto"/>
        <w:jc w:val="both"/>
        <w:rPr>
          <w:rFonts w:asciiTheme="minorHAnsi" w:hAnsiTheme="minorHAnsi" w:cstheme="minorHAnsi"/>
          <w:sz w:val="22"/>
          <w:szCs w:val="22"/>
        </w:rPr>
      </w:pPr>
      <w:r w:rsidRPr="008D1F8F">
        <w:rPr>
          <w:rFonts w:asciiTheme="minorHAnsi" w:hAnsiTheme="minorHAnsi" w:cstheme="minorHAnsi"/>
          <w:noProof/>
          <w:sz w:val="22"/>
          <w:szCs w:val="22"/>
        </w:rPr>
        <w:drawing>
          <wp:inline distT="0" distB="0" distL="0" distR="0" wp14:anchorId="0254338A" wp14:editId="196150E4">
            <wp:extent cx="5731510" cy="2510790"/>
            <wp:effectExtent l="0" t="0" r="254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510790"/>
                    </a:xfrm>
                    <a:prstGeom prst="rect">
                      <a:avLst/>
                    </a:prstGeom>
                    <a:noFill/>
                    <a:ln>
                      <a:noFill/>
                    </a:ln>
                  </pic:spPr>
                </pic:pic>
              </a:graphicData>
            </a:graphic>
          </wp:inline>
        </w:drawing>
      </w:r>
    </w:p>
    <w:p w14:paraId="223F6706" w14:textId="48E0E962" w:rsidR="00B22BEB" w:rsidRPr="00915BAE" w:rsidRDefault="00721B50" w:rsidP="00915BAE">
      <w:pPr>
        <w:pStyle w:val="Default"/>
        <w:spacing w:before="120" w:after="120" w:line="276" w:lineRule="auto"/>
        <w:jc w:val="center"/>
        <w:rPr>
          <w:rFonts w:asciiTheme="minorHAnsi" w:hAnsiTheme="minorHAnsi" w:cstheme="minorHAnsi"/>
          <w:sz w:val="20"/>
          <w:szCs w:val="20"/>
        </w:rPr>
      </w:pPr>
      <w:r w:rsidRPr="00915BAE">
        <w:rPr>
          <w:rFonts w:asciiTheme="minorHAnsi" w:hAnsiTheme="minorHAnsi" w:cstheme="minorHAnsi"/>
          <w:sz w:val="20"/>
          <w:szCs w:val="20"/>
        </w:rPr>
        <w:t xml:space="preserve">Źródło: Generalny Pomiar Ruchu w 2010 i 2015 r. </w:t>
      </w:r>
      <w:r w:rsidR="00915BAE" w:rsidRPr="00915BAE">
        <w:rPr>
          <w:rFonts w:asciiTheme="minorHAnsi" w:hAnsiTheme="minorHAnsi" w:cstheme="minorHAnsi"/>
          <w:sz w:val="20"/>
          <w:szCs w:val="20"/>
        </w:rPr>
        <w:t>– G</w:t>
      </w:r>
      <w:r w:rsidRPr="00915BAE">
        <w:rPr>
          <w:rFonts w:asciiTheme="minorHAnsi" w:hAnsiTheme="minorHAnsi" w:cstheme="minorHAnsi"/>
          <w:sz w:val="20"/>
          <w:szCs w:val="20"/>
        </w:rPr>
        <w:t>eneralna Dyrekcja Dróg Krajowych i Autostrad</w:t>
      </w:r>
    </w:p>
    <w:p w14:paraId="756016B6" w14:textId="514CC109" w:rsidR="00B22BEB" w:rsidRDefault="00B22BEB" w:rsidP="00B22BEB">
      <w:pPr>
        <w:pStyle w:val="Default"/>
        <w:spacing w:before="120" w:after="120" w:line="276" w:lineRule="auto"/>
        <w:jc w:val="both"/>
        <w:rPr>
          <w:rFonts w:asciiTheme="minorHAnsi" w:hAnsiTheme="minorHAnsi" w:cstheme="minorHAnsi"/>
          <w:sz w:val="22"/>
          <w:szCs w:val="22"/>
        </w:rPr>
      </w:pPr>
    </w:p>
    <w:p w14:paraId="55ED5026" w14:textId="6194BFE9" w:rsidR="00480052" w:rsidRPr="00480052" w:rsidRDefault="00480052" w:rsidP="002C7681">
      <w:pPr>
        <w:pStyle w:val="Akapitzlist"/>
        <w:numPr>
          <w:ilvl w:val="0"/>
          <w:numId w:val="33"/>
        </w:numPr>
        <w:autoSpaceDE w:val="0"/>
        <w:autoSpaceDN w:val="0"/>
        <w:adjustRightInd w:val="0"/>
        <w:spacing w:after="120"/>
        <w:ind w:left="714" w:hanging="357"/>
        <w:contextualSpacing w:val="0"/>
        <w:jc w:val="both"/>
      </w:pPr>
      <w:r>
        <w:t xml:space="preserve">Pomimo rosnących w ostatnich latach nakładów na modernizację sieci drogowej, problemem nadal jest </w:t>
      </w:r>
      <w:r w:rsidRPr="00480052">
        <w:t xml:space="preserve">niedostateczny </w:t>
      </w:r>
      <w:r>
        <w:t xml:space="preserve">ich </w:t>
      </w:r>
      <w:r w:rsidRPr="00480052">
        <w:t>standard</w:t>
      </w:r>
      <w:r>
        <w:t xml:space="preserve">. Kluczowa </w:t>
      </w:r>
      <w:r w:rsidR="005B5FF4">
        <w:t xml:space="preserve">w tym zakresie </w:t>
      </w:r>
      <w:r>
        <w:t>jest m.in. rozbudowa drogi krajowej nr 25 na odcinku Ostrów Wielkopolski-Kalisz-Konin.</w:t>
      </w:r>
    </w:p>
    <w:p w14:paraId="6EFCF060" w14:textId="52185C8D" w:rsidR="00D42496" w:rsidRPr="00C01743" w:rsidRDefault="00D42496" w:rsidP="002C7681">
      <w:pPr>
        <w:pStyle w:val="Akapitzlist"/>
        <w:numPr>
          <w:ilvl w:val="0"/>
          <w:numId w:val="33"/>
        </w:numPr>
        <w:autoSpaceDE w:val="0"/>
        <w:autoSpaceDN w:val="0"/>
        <w:adjustRightInd w:val="0"/>
        <w:spacing w:after="120"/>
        <w:ind w:left="714" w:hanging="357"/>
        <w:contextualSpacing w:val="0"/>
        <w:jc w:val="both"/>
        <w:rPr>
          <w:rFonts w:cstheme="minorHAnsi"/>
        </w:rPr>
      </w:pPr>
      <w:r>
        <w:t>L</w:t>
      </w:r>
      <w:r w:rsidRPr="00A10B21">
        <w:t>iczba samochodów osobowych w Wielkopolsce Wschodniej w przeliczeniu na 1 </w:t>
      </w:r>
      <w:r w:rsidR="005B5FF4">
        <w:t>tys.</w:t>
      </w:r>
      <w:r w:rsidR="005B5FF4" w:rsidRPr="00A10B21">
        <w:t xml:space="preserve"> </w:t>
      </w:r>
      <w:r w:rsidRPr="00A10B21">
        <w:t>mieszkańc</w:t>
      </w:r>
      <w:r>
        <w:t>ów</w:t>
      </w:r>
      <w:r w:rsidRPr="00A10B21">
        <w:t xml:space="preserve"> </w:t>
      </w:r>
      <w:r>
        <w:t xml:space="preserve">wyniosła w 2019 r. </w:t>
      </w:r>
      <w:r w:rsidRPr="00A10B21">
        <w:rPr>
          <w:rFonts w:eastAsia="Times New Roman" w:cstheme="minorHAnsi"/>
          <w:lang w:eastAsia="pl-PL"/>
        </w:rPr>
        <w:t xml:space="preserve">702,8 i była nieznacznie wyższa od </w:t>
      </w:r>
      <w:r>
        <w:rPr>
          <w:rFonts w:eastAsia="Times New Roman" w:cstheme="minorHAnsi"/>
          <w:lang w:eastAsia="pl-PL"/>
        </w:rPr>
        <w:t>średniej wartości</w:t>
      </w:r>
      <w:r w:rsidRPr="00A10B21">
        <w:rPr>
          <w:rFonts w:eastAsia="Times New Roman" w:cstheme="minorHAnsi"/>
          <w:lang w:eastAsia="pl-PL"/>
        </w:rPr>
        <w:t xml:space="preserve"> dla</w:t>
      </w:r>
      <w:r>
        <w:rPr>
          <w:rFonts w:eastAsia="Times New Roman" w:cstheme="minorHAnsi"/>
          <w:lang w:eastAsia="pl-PL"/>
        </w:rPr>
        <w:t> </w:t>
      </w:r>
      <w:r w:rsidRPr="00A10B21">
        <w:rPr>
          <w:rFonts w:eastAsia="Times New Roman" w:cstheme="minorHAnsi"/>
          <w:lang w:eastAsia="pl-PL"/>
        </w:rPr>
        <w:t>województwa (695,3). Od 2010 r</w:t>
      </w:r>
      <w:r>
        <w:rPr>
          <w:rFonts w:eastAsia="Times New Roman" w:cstheme="minorHAnsi"/>
          <w:lang w:eastAsia="pl-PL"/>
        </w:rPr>
        <w:t>.</w:t>
      </w:r>
      <w:r w:rsidRPr="00A10B21">
        <w:rPr>
          <w:rFonts w:eastAsia="Times New Roman" w:cstheme="minorHAnsi"/>
          <w:lang w:eastAsia="pl-PL"/>
        </w:rPr>
        <w:t xml:space="preserve"> liczba samochodów w subregionie </w:t>
      </w:r>
      <w:r>
        <w:rPr>
          <w:rFonts w:eastAsia="Times New Roman" w:cstheme="minorHAnsi"/>
          <w:lang w:eastAsia="pl-PL"/>
        </w:rPr>
        <w:t>zwiększyła się</w:t>
      </w:r>
      <w:r w:rsidRPr="00A10B21">
        <w:rPr>
          <w:rFonts w:eastAsia="Times New Roman" w:cstheme="minorHAnsi"/>
          <w:lang w:eastAsia="pl-PL"/>
        </w:rPr>
        <w:t xml:space="preserve"> o 36,3% (tj.</w:t>
      </w:r>
      <w:r>
        <w:rPr>
          <w:rFonts w:eastAsia="Times New Roman" w:cstheme="minorHAnsi"/>
          <w:lang w:eastAsia="pl-PL"/>
        </w:rPr>
        <w:t xml:space="preserve"> o </w:t>
      </w:r>
      <w:r w:rsidRPr="00A10B21">
        <w:rPr>
          <w:rFonts w:eastAsia="Times New Roman" w:cstheme="minorHAnsi"/>
          <w:lang w:eastAsia="pl-PL"/>
        </w:rPr>
        <w:t>81</w:t>
      </w:r>
      <w:r>
        <w:rPr>
          <w:rFonts w:eastAsia="Times New Roman" w:cstheme="minorHAnsi"/>
          <w:lang w:eastAsia="pl-PL"/>
        </w:rPr>
        <w:t> </w:t>
      </w:r>
      <w:r w:rsidRPr="00A10B21">
        <w:rPr>
          <w:rFonts w:eastAsia="Times New Roman" w:cstheme="minorHAnsi"/>
          <w:lang w:eastAsia="pl-PL"/>
        </w:rPr>
        <w:t xml:space="preserve">022 samochody), </w:t>
      </w:r>
      <w:r>
        <w:rPr>
          <w:rFonts w:eastAsia="Times New Roman" w:cstheme="minorHAnsi"/>
          <w:lang w:eastAsia="pl-PL"/>
        </w:rPr>
        <w:t xml:space="preserve">przy czym </w:t>
      </w:r>
      <w:r w:rsidRPr="00A10B21">
        <w:rPr>
          <w:rFonts w:eastAsia="Times New Roman" w:cstheme="minorHAnsi"/>
          <w:lang w:eastAsia="pl-PL"/>
        </w:rPr>
        <w:t>najwię</w:t>
      </w:r>
      <w:r>
        <w:rPr>
          <w:rFonts w:eastAsia="Times New Roman" w:cstheme="minorHAnsi"/>
          <w:lang w:eastAsia="pl-PL"/>
        </w:rPr>
        <w:t>kszy wzrost odnotowano</w:t>
      </w:r>
      <w:r w:rsidRPr="00A10B21">
        <w:rPr>
          <w:rFonts w:eastAsia="Times New Roman" w:cstheme="minorHAnsi"/>
          <w:lang w:eastAsia="pl-PL"/>
        </w:rPr>
        <w:t xml:space="preserve"> w powiecie konińskim (</w:t>
      </w:r>
      <w:r>
        <w:rPr>
          <w:rFonts w:eastAsia="Times New Roman" w:cstheme="minorHAnsi"/>
          <w:lang w:eastAsia="pl-PL"/>
        </w:rPr>
        <w:t>o </w:t>
      </w:r>
      <w:r w:rsidRPr="00A10B21">
        <w:rPr>
          <w:rFonts w:eastAsia="Times New Roman" w:cstheme="minorHAnsi"/>
          <w:lang w:eastAsia="pl-PL"/>
        </w:rPr>
        <w:t>28 562 samochod</w:t>
      </w:r>
      <w:r>
        <w:rPr>
          <w:rFonts w:eastAsia="Times New Roman" w:cstheme="minorHAnsi"/>
          <w:lang w:eastAsia="pl-PL"/>
        </w:rPr>
        <w:t>y</w:t>
      </w:r>
      <w:r w:rsidRPr="00A10B21">
        <w:rPr>
          <w:rFonts w:eastAsia="Times New Roman" w:cstheme="minorHAnsi"/>
          <w:lang w:eastAsia="pl-PL"/>
        </w:rPr>
        <w:t xml:space="preserve">). </w:t>
      </w:r>
    </w:p>
    <w:p w14:paraId="5474400F" w14:textId="26F701D3" w:rsidR="00AF6F84" w:rsidRDefault="00AF3B5F" w:rsidP="002C7681">
      <w:pPr>
        <w:pStyle w:val="Akapitzlist"/>
        <w:numPr>
          <w:ilvl w:val="0"/>
          <w:numId w:val="33"/>
        </w:numPr>
        <w:autoSpaceDE w:val="0"/>
        <w:autoSpaceDN w:val="0"/>
        <w:adjustRightInd w:val="0"/>
        <w:spacing w:after="120"/>
        <w:ind w:left="714" w:hanging="357"/>
        <w:contextualSpacing w:val="0"/>
        <w:jc w:val="both"/>
      </w:pPr>
      <w:r>
        <w:t>Przez obszar Wielkopolski Wschodniej przebiegają dwie linie kolejowe, tj.</w:t>
      </w:r>
      <w:r w:rsidRPr="003175A3">
        <w:rPr>
          <w:rFonts w:ascii="Candara" w:hAnsi="Candara"/>
          <w:color w:val="595959" w:themeColor="text1" w:themeTint="A6"/>
        </w:rPr>
        <w:t xml:space="preserve"> </w:t>
      </w:r>
      <w:r w:rsidRPr="00AF6F84">
        <w:t xml:space="preserve">linia nr 3 relacji </w:t>
      </w:r>
      <w:r w:rsidRPr="00BE7854">
        <w:t>Warszawa Zachodnia</w:t>
      </w:r>
      <w:r>
        <w:t xml:space="preserve"> – Poznań</w:t>
      </w:r>
      <w:r w:rsidRPr="00BE7854">
        <w:t xml:space="preserve"> – Kunowice</w:t>
      </w:r>
      <w:r>
        <w:t xml:space="preserve"> (na linii wschód – zachód) oraz l</w:t>
      </w:r>
      <w:r w:rsidRPr="00AF6F84">
        <w:t>inia nr 131 relacji Chorzów Batory – Tczew</w:t>
      </w:r>
      <w:r w:rsidR="00FB01E1">
        <w:t xml:space="preserve"> (na linii północ – południe)</w:t>
      </w:r>
      <w:r>
        <w:t>, zwanej potocznie magistralą węglową</w:t>
      </w:r>
      <w:r w:rsidR="003175A3">
        <w:t>.</w:t>
      </w:r>
      <w:r>
        <w:t xml:space="preserve"> W subregion</w:t>
      </w:r>
      <w:r w:rsidR="00B44C43">
        <w:t>ie</w:t>
      </w:r>
      <w:r>
        <w:t xml:space="preserve"> występuje luka w infrastrukturze kolejowej w postaci braku linii kolejowej do</w:t>
      </w:r>
      <w:r w:rsidR="00C432DC">
        <w:t> </w:t>
      </w:r>
      <w:r>
        <w:t xml:space="preserve">Turku. </w:t>
      </w:r>
    </w:p>
    <w:p w14:paraId="06B26109" w14:textId="7CDDE975" w:rsidR="003175A3" w:rsidRPr="003175A3" w:rsidRDefault="00AF6F84" w:rsidP="002C7681">
      <w:pPr>
        <w:pStyle w:val="Akapitzlist"/>
        <w:numPr>
          <w:ilvl w:val="0"/>
          <w:numId w:val="33"/>
        </w:numPr>
        <w:autoSpaceDE w:val="0"/>
        <w:autoSpaceDN w:val="0"/>
        <w:adjustRightInd w:val="0"/>
        <w:spacing w:after="120"/>
        <w:ind w:left="714" w:hanging="357"/>
        <w:contextualSpacing w:val="0"/>
        <w:jc w:val="both"/>
      </w:pPr>
      <w:r>
        <w:t xml:space="preserve">Regionalne przewozy pasażerskie </w:t>
      </w:r>
      <w:r w:rsidRPr="00AF6F84">
        <w:t>transport</w:t>
      </w:r>
      <w:r>
        <w:t>em</w:t>
      </w:r>
      <w:r w:rsidRPr="00AF6F84">
        <w:t xml:space="preserve"> kolejow</w:t>
      </w:r>
      <w:r>
        <w:t>ym</w:t>
      </w:r>
      <w:r w:rsidRPr="00AF6F84">
        <w:t xml:space="preserve"> na </w:t>
      </w:r>
      <w:r>
        <w:t>obszarze</w:t>
      </w:r>
      <w:r w:rsidRPr="00AF6F84">
        <w:t xml:space="preserve"> Wielkopolski Wschodniej </w:t>
      </w:r>
      <w:r>
        <w:t>realizowan</w:t>
      </w:r>
      <w:r w:rsidR="00AF3B5F">
        <w:t xml:space="preserve">e są </w:t>
      </w:r>
      <w:r w:rsidRPr="00AF6F84">
        <w:t>na linii</w:t>
      </w:r>
      <w:r w:rsidR="00FB01E1">
        <w:t xml:space="preserve"> kolejowej</w:t>
      </w:r>
      <w:r w:rsidRPr="00AF6F84">
        <w:t xml:space="preserve"> nr 3 </w:t>
      </w:r>
      <w:r w:rsidR="005B5FF4">
        <w:t xml:space="preserve">i </w:t>
      </w:r>
      <w:r w:rsidRPr="00AF6F84">
        <w:t>obsługiwane</w:t>
      </w:r>
      <w:r w:rsidR="005B5FF4">
        <w:t xml:space="preserve"> są</w:t>
      </w:r>
      <w:r w:rsidRPr="00AF6F84">
        <w:t xml:space="preserve"> przez spółkę Koleje Wielkopolskie</w:t>
      </w:r>
      <w:r w:rsidR="00AF3B5F">
        <w:t>.</w:t>
      </w:r>
      <w:r w:rsidR="003175A3">
        <w:t xml:space="preserve"> </w:t>
      </w:r>
      <w:r w:rsidR="00FB01E1">
        <w:t>N</w:t>
      </w:r>
      <w:r w:rsidR="003175A3">
        <w:t>a linii tej prowadzon</w:t>
      </w:r>
      <w:r w:rsidR="00D42496">
        <w:t>e</w:t>
      </w:r>
      <w:r w:rsidR="003175A3">
        <w:t xml:space="preserve"> są </w:t>
      </w:r>
      <w:r w:rsidR="00FB01E1">
        <w:t xml:space="preserve">również </w:t>
      </w:r>
      <w:r w:rsidR="003175A3">
        <w:t xml:space="preserve">krajowe i międzynarodowe przewozy pasażerskie. </w:t>
      </w:r>
    </w:p>
    <w:p w14:paraId="68ACF3EC" w14:textId="027AD88D" w:rsidR="00AF6F84" w:rsidRDefault="00AE03BA" w:rsidP="002C7681">
      <w:pPr>
        <w:pStyle w:val="Akapitzlist"/>
        <w:numPr>
          <w:ilvl w:val="0"/>
          <w:numId w:val="33"/>
        </w:numPr>
        <w:autoSpaceDE w:val="0"/>
        <w:autoSpaceDN w:val="0"/>
        <w:adjustRightInd w:val="0"/>
        <w:spacing w:after="120"/>
        <w:ind w:left="714" w:hanging="357"/>
        <w:contextualSpacing w:val="0"/>
        <w:jc w:val="both"/>
      </w:pPr>
      <w:r>
        <w:t xml:space="preserve">W zakresie transportu towarowego </w:t>
      </w:r>
      <w:r w:rsidR="00D42496">
        <w:t xml:space="preserve">ważne </w:t>
      </w:r>
      <w:r>
        <w:t xml:space="preserve">znaczenie mają </w:t>
      </w:r>
      <w:r w:rsidR="00AF6F84" w:rsidRPr="00AF6F84">
        <w:t>punkt</w:t>
      </w:r>
      <w:r>
        <w:t>y</w:t>
      </w:r>
      <w:r w:rsidR="00AF6F84" w:rsidRPr="00AF6F84">
        <w:t xml:space="preserve"> ładunkow</w:t>
      </w:r>
      <w:r>
        <w:t>e</w:t>
      </w:r>
      <w:r w:rsidR="0058356D">
        <w:t xml:space="preserve"> na stacjach</w:t>
      </w:r>
      <w:r w:rsidR="00AF6F84" w:rsidRPr="00AF6F84">
        <w:t xml:space="preserve">: </w:t>
      </w:r>
      <w:r w:rsidRPr="00AE03BA">
        <w:t>Barłogi</w:t>
      </w:r>
      <w:r w:rsidR="0058356D">
        <w:t xml:space="preserve"> (powiat kolski)</w:t>
      </w:r>
      <w:r w:rsidR="00AF6F84" w:rsidRPr="00AF6F84">
        <w:t>,</w:t>
      </w:r>
      <w:r w:rsidR="00AF6F84" w:rsidRPr="00AE03BA">
        <w:t xml:space="preserve"> Cienin</w:t>
      </w:r>
      <w:r w:rsidR="0058356D">
        <w:t xml:space="preserve"> (powiat słupecki)</w:t>
      </w:r>
      <w:r w:rsidR="00AF6F84" w:rsidRPr="00AE03BA">
        <w:t>, Konin, Koło,</w:t>
      </w:r>
      <w:r w:rsidRPr="00AE03BA">
        <w:t xml:space="preserve"> </w:t>
      </w:r>
      <w:r w:rsidRPr="00AF6F84">
        <w:t>Słupca</w:t>
      </w:r>
      <w:r w:rsidR="000E0895">
        <w:t xml:space="preserve"> –</w:t>
      </w:r>
      <w:r>
        <w:t xml:space="preserve"> z</w:t>
      </w:r>
      <w:r w:rsidRPr="00AE03BA">
        <w:t>lokalizowane w</w:t>
      </w:r>
      <w:r w:rsidR="00043808">
        <w:t> </w:t>
      </w:r>
      <w:r w:rsidRPr="00AE03BA">
        <w:t xml:space="preserve">sąsiedztwie linii kolejowej </w:t>
      </w:r>
      <w:r>
        <w:t>na linii nr 3</w:t>
      </w:r>
      <w:r w:rsidR="000E0895">
        <w:t>,</w:t>
      </w:r>
      <w:r>
        <w:t xml:space="preserve"> oraz </w:t>
      </w:r>
      <w:r w:rsidR="00AF6F84" w:rsidRPr="00AE03BA">
        <w:t>Dąbie n</w:t>
      </w:r>
      <w:r>
        <w:t xml:space="preserve">ad </w:t>
      </w:r>
      <w:r w:rsidR="00AF6F84" w:rsidRPr="00AE03BA">
        <w:t xml:space="preserve">Nerem </w:t>
      </w:r>
      <w:r w:rsidR="00043808">
        <w:t xml:space="preserve">(powiat kolski) </w:t>
      </w:r>
      <w:r w:rsidR="00AF6F84" w:rsidRPr="00AE03BA">
        <w:t>i</w:t>
      </w:r>
      <w:r w:rsidR="00043808">
        <w:t xml:space="preserve"> </w:t>
      </w:r>
      <w:r w:rsidR="00AF6F84" w:rsidRPr="00AE03BA">
        <w:t>Zaryń</w:t>
      </w:r>
      <w:r w:rsidR="00043808">
        <w:t xml:space="preserve"> (powiat koniński)</w:t>
      </w:r>
      <w:r w:rsidR="000E0895">
        <w:t xml:space="preserve"> – </w:t>
      </w:r>
      <w:r>
        <w:t>z</w:t>
      </w:r>
      <w:r w:rsidR="00AF6F84" w:rsidRPr="00AE03BA">
        <w:t>lokalizowane w sąsiedztwie linii kolejowej nr 131</w:t>
      </w:r>
      <w:r w:rsidR="00C40AA9">
        <w:rPr>
          <w:rStyle w:val="Odwoanieprzypisudolnego"/>
        </w:rPr>
        <w:footnoteReference w:id="62"/>
      </w:r>
      <w:r w:rsidR="00FB01E1">
        <w:t>.</w:t>
      </w:r>
    </w:p>
    <w:p w14:paraId="4679705A" w14:textId="77777777" w:rsidR="005B5FF4" w:rsidRPr="00207EDC" w:rsidRDefault="005B5FF4" w:rsidP="002C7681">
      <w:pPr>
        <w:pStyle w:val="Akapitzlist"/>
        <w:numPr>
          <w:ilvl w:val="0"/>
          <w:numId w:val="33"/>
        </w:numPr>
        <w:autoSpaceDE w:val="0"/>
        <w:autoSpaceDN w:val="0"/>
        <w:adjustRightInd w:val="0"/>
        <w:spacing w:after="120"/>
        <w:ind w:left="714" w:hanging="357"/>
        <w:contextualSpacing w:val="0"/>
        <w:jc w:val="both"/>
      </w:pPr>
      <w:r w:rsidRPr="00C01743">
        <w:t>Duża atrakcyjność lokalizacyjna subregionu z uwagi na dobrą dostępność komunikacyjną oraz wyższy niż w skali kraju i województwa udział podmiotów gospodarczych z sektora H – transport i gospodarka magazynowa w ogóle przedsiębiorstw może stać się podstawą do</w:t>
      </w:r>
      <w:r>
        <w:t> </w:t>
      </w:r>
      <w:r w:rsidRPr="00C01743">
        <w:t>rozwoju branży logistycznej</w:t>
      </w:r>
      <w:r>
        <w:t xml:space="preserve"> i magazynowej</w:t>
      </w:r>
      <w:r w:rsidRPr="00C01743">
        <w:t>, tj. branży o wysokim poten</w:t>
      </w:r>
      <w:r w:rsidRPr="00C01743">
        <w:softHyphen/>
        <w:t>cjale rozwoju</w:t>
      </w:r>
      <w:r>
        <w:t xml:space="preserve">. </w:t>
      </w:r>
    </w:p>
    <w:p w14:paraId="63AA6CF3" w14:textId="003974D1" w:rsidR="00D42496" w:rsidRDefault="00D42496" w:rsidP="002C7681">
      <w:pPr>
        <w:pStyle w:val="Akapitzlist"/>
        <w:numPr>
          <w:ilvl w:val="0"/>
          <w:numId w:val="33"/>
        </w:numPr>
        <w:autoSpaceDE w:val="0"/>
        <w:autoSpaceDN w:val="0"/>
        <w:adjustRightInd w:val="0"/>
        <w:spacing w:after="120"/>
        <w:ind w:left="714" w:hanging="357"/>
        <w:contextualSpacing w:val="0"/>
        <w:jc w:val="both"/>
      </w:pPr>
      <w:r>
        <w:t>L</w:t>
      </w:r>
      <w:r w:rsidRPr="00043808">
        <w:t xml:space="preserve">iczba </w:t>
      </w:r>
      <w:r>
        <w:t xml:space="preserve">kolejowych </w:t>
      </w:r>
      <w:r w:rsidRPr="00043808">
        <w:t xml:space="preserve">terminali intermodalnych </w:t>
      </w:r>
      <w:r>
        <w:t>oraz ich zdolność przeładunkowa</w:t>
      </w:r>
      <w:r w:rsidRPr="00043808">
        <w:t xml:space="preserve"> </w:t>
      </w:r>
      <w:r>
        <w:t xml:space="preserve">w kraju </w:t>
      </w:r>
      <w:r w:rsidRPr="00043808">
        <w:t>jest</w:t>
      </w:r>
      <w:r w:rsidR="00C432DC">
        <w:t> </w:t>
      </w:r>
      <w:r>
        <w:t>niewystarczająca, co oznacza, że r</w:t>
      </w:r>
      <w:r w:rsidRPr="00706D55">
        <w:t xml:space="preserve">ozwój transportu intermodalnego </w:t>
      </w:r>
      <w:r>
        <w:t>powinien</w:t>
      </w:r>
      <w:r w:rsidR="00C432DC">
        <w:t> </w:t>
      </w:r>
      <w:r>
        <w:t>uwzględniać</w:t>
      </w:r>
      <w:r w:rsidRPr="00706D55">
        <w:t xml:space="preserve"> nie tylko modernizacj</w:t>
      </w:r>
      <w:r>
        <w:t>ę i </w:t>
      </w:r>
      <w:r w:rsidRPr="00706D55">
        <w:t>rozbudow</w:t>
      </w:r>
      <w:r>
        <w:t>ę</w:t>
      </w:r>
      <w:r w:rsidRPr="00706D55">
        <w:t xml:space="preserve"> istniejących terminali</w:t>
      </w:r>
      <w:r>
        <w:t xml:space="preserve">, lecz także </w:t>
      </w:r>
      <w:r w:rsidRPr="00706D55">
        <w:t>budow</w:t>
      </w:r>
      <w:r>
        <w:t>ę</w:t>
      </w:r>
      <w:r w:rsidRPr="00706D55">
        <w:t xml:space="preserve"> nowych </w:t>
      </w:r>
      <w:r>
        <w:t xml:space="preserve">wraz z wyposażeniem. Ze względu na posiadany potencjał miejscem przyszłego kolejowego </w:t>
      </w:r>
      <w:r w:rsidRPr="00706D55">
        <w:t>termina</w:t>
      </w:r>
      <w:r>
        <w:t>la</w:t>
      </w:r>
      <w:r w:rsidRPr="00706D55">
        <w:t xml:space="preserve"> transportu intermodalnego</w:t>
      </w:r>
      <w:r>
        <w:t xml:space="preserve"> powinien stać się Konin. </w:t>
      </w:r>
    </w:p>
    <w:p w14:paraId="1C228C68" w14:textId="60ADD0DB" w:rsidR="00D42496" w:rsidRPr="001B3A92" w:rsidRDefault="00D42496" w:rsidP="002C7681">
      <w:pPr>
        <w:pStyle w:val="Akapitzlist"/>
        <w:numPr>
          <w:ilvl w:val="0"/>
          <w:numId w:val="33"/>
        </w:numPr>
        <w:autoSpaceDE w:val="0"/>
        <w:autoSpaceDN w:val="0"/>
        <w:adjustRightInd w:val="0"/>
        <w:spacing w:after="0"/>
        <w:ind w:left="714" w:hanging="357"/>
        <w:contextualSpacing w:val="0"/>
        <w:jc w:val="both"/>
      </w:pPr>
      <w:r>
        <w:t>W związku z działalnością wydobywczą na obszarze Wielkopolski Wschodniej istnieją kolejowe linie przemysłowe. Sieć kolejowa kopalni Adamów przestała być wykorzystywana z końcem 2017 r. ze względu na zamknięcie Elektrowni Adamów. Obecnie, w związku z zamykaniem kopalni</w:t>
      </w:r>
      <w:r w:rsidR="005B5FF4">
        <w:t>,</w:t>
      </w:r>
      <w:r>
        <w:t xml:space="preserve"> trwa likwidacja kolei. W przypadku</w:t>
      </w:r>
      <w:r w:rsidRPr="001B3A92">
        <w:t xml:space="preserve"> </w:t>
      </w:r>
      <w:r>
        <w:t>kopalni</w:t>
      </w:r>
      <w:r w:rsidRPr="001B3A92">
        <w:t xml:space="preserve"> Konin </w:t>
      </w:r>
      <w:r>
        <w:t>funkcjonuje</w:t>
      </w:r>
      <w:r w:rsidRPr="001B3A92">
        <w:t xml:space="preserve"> przemysłowa sieć</w:t>
      </w:r>
      <w:r>
        <w:t> </w:t>
      </w:r>
      <w:r w:rsidRPr="001B3A92">
        <w:t>kolejowa o</w:t>
      </w:r>
      <w:r>
        <w:t> </w:t>
      </w:r>
      <w:r w:rsidRPr="001B3A92">
        <w:t xml:space="preserve">długości 120 </w:t>
      </w:r>
      <w:r>
        <w:t>km, która</w:t>
      </w:r>
      <w:r w:rsidRPr="001B3A92">
        <w:t xml:space="preserve"> wykorzystywana </w:t>
      </w:r>
      <w:r>
        <w:t xml:space="preserve">jest </w:t>
      </w:r>
      <w:r w:rsidRPr="001B3A92">
        <w:t>do przewozów węgla brunatnego z odkrywek do</w:t>
      </w:r>
      <w:r>
        <w:t> </w:t>
      </w:r>
      <w:r w:rsidRPr="001B3A92">
        <w:t xml:space="preserve">elektrowni Pątnów i Konin. Posiada ona połączenie z siecią kolejową PKP PLK poprzez punkt zdawczo-odbiorczy na stacji Przesmyk-Gaj </w:t>
      </w:r>
      <w:r>
        <w:t>Kopalni Węgla Brunatnego</w:t>
      </w:r>
      <w:r w:rsidRPr="001B3A92">
        <w:t>.</w:t>
      </w:r>
      <w:r>
        <w:t xml:space="preserve"> </w:t>
      </w:r>
      <w:r w:rsidRPr="001B3A92">
        <w:t xml:space="preserve">W skład górniczej linii kolejowej wchodzą dwie magistrale: </w:t>
      </w:r>
    </w:p>
    <w:p w14:paraId="74713B5C" w14:textId="77777777" w:rsidR="00D42496" w:rsidRPr="001B3A92" w:rsidRDefault="00D42496" w:rsidP="002C7681">
      <w:pPr>
        <w:pStyle w:val="Akapitzlist"/>
        <w:numPr>
          <w:ilvl w:val="1"/>
          <w:numId w:val="33"/>
        </w:numPr>
        <w:autoSpaceDE w:val="0"/>
        <w:autoSpaceDN w:val="0"/>
        <w:adjustRightInd w:val="0"/>
        <w:spacing w:after="0"/>
        <w:contextualSpacing w:val="0"/>
        <w:jc w:val="both"/>
      </w:pPr>
      <w:r w:rsidRPr="001B3A92">
        <w:t>Magistrala Lubstowska – przebiega od stacji Gosławice Zakład (Elektrownia) do</w:t>
      </w:r>
      <w:r>
        <w:t> </w:t>
      </w:r>
      <w:r w:rsidRPr="001B3A92">
        <w:t xml:space="preserve">załadowni Lubstów Police, z odgałęzieniem do stacji Kramsk-Drzewce zaczynającym się na posterunku odgałęźnym Błonawy oraz nieczynnymi odgałęzieniami do stacji Janów Węglowa oraz Mikorzyn Węglowa; </w:t>
      </w:r>
    </w:p>
    <w:p w14:paraId="36FF2080" w14:textId="77777777" w:rsidR="00D42496" w:rsidRPr="00AF6F84" w:rsidRDefault="00D42496" w:rsidP="002C7681">
      <w:pPr>
        <w:pStyle w:val="Akapitzlist"/>
        <w:numPr>
          <w:ilvl w:val="1"/>
          <w:numId w:val="33"/>
        </w:numPr>
        <w:autoSpaceDE w:val="0"/>
        <w:autoSpaceDN w:val="0"/>
        <w:adjustRightInd w:val="0"/>
        <w:spacing w:after="120"/>
        <w:contextualSpacing w:val="0"/>
        <w:jc w:val="both"/>
      </w:pPr>
      <w:r w:rsidRPr="001B3A92">
        <w:t>Magistrala Kleczewska – przebiega od stacji Estakada Wschód do stacji Jóźwin Węglowa, z odgałęzieniem do Warsztatów Naprawczych Taboru Kolejowego i</w:t>
      </w:r>
      <w:r>
        <w:t> </w:t>
      </w:r>
      <w:r w:rsidRPr="001B3A92">
        <w:t>załadowni Kazimierz Węglowa</w:t>
      </w:r>
      <w:r>
        <w:rPr>
          <w:rStyle w:val="Odwoanieprzypisudolnego"/>
        </w:rPr>
        <w:footnoteReference w:id="63"/>
      </w:r>
      <w:r w:rsidRPr="001B3A92">
        <w:t>.</w:t>
      </w:r>
    </w:p>
    <w:p w14:paraId="2784DC50" w14:textId="2F04A95A" w:rsidR="00644430" w:rsidRDefault="00644430" w:rsidP="00C01743">
      <w:pPr>
        <w:autoSpaceDE w:val="0"/>
        <w:autoSpaceDN w:val="0"/>
        <w:adjustRightInd w:val="0"/>
        <w:rPr>
          <w:rFonts w:cstheme="minorHAnsi"/>
        </w:rPr>
      </w:pPr>
    </w:p>
    <w:p w14:paraId="60E1B5B0" w14:textId="4E041287" w:rsidR="00644430" w:rsidRDefault="00644430" w:rsidP="00C01743">
      <w:pPr>
        <w:autoSpaceDE w:val="0"/>
        <w:autoSpaceDN w:val="0"/>
        <w:adjustRightInd w:val="0"/>
        <w:rPr>
          <w:rFonts w:cstheme="minorHAnsi"/>
        </w:rPr>
      </w:pPr>
    </w:p>
    <w:p w14:paraId="0D47ACF9" w14:textId="11C37D77" w:rsidR="00644430" w:rsidRDefault="00644430" w:rsidP="00C01743">
      <w:pPr>
        <w:autoSpaceDE w:val="0"/>
        <w:autoSpaceDN w:val="0"/>
        <w:adjustRightInd w:val="0"/>
        <w:rPr>
          <w:rFonts w:cstheme="minorHAnsi"/>
        </w:rPr>
      </w:pPr>
    </w:p>
    <w:p w14:paraId="13B0E9C4" w14:textId="77777777" w:rsidR="00644430" w:rsidRDefault="00644430" w:rsidP="00C01743">
      <w:pPr>
        <w:autoSpaceDE w:val="0"/>
        <w:autoSpaceDN w:val="0"/>
        <w:adjustRightInd w:val="0"/>
        <w:rPr>
          <w:rFonts w:cstheme="minorHAnsi"/>
        </w:rPr>
      </w:pPr>
    </w:p>
    <w:p w14:paraId="347F765F" w14:textId="77777777" w:rsidR="00300F7A" w:rsidRDefault="00300F7A" w:rsidP="00C01743">
      <w:pPr>
        <w:autoSpaceDE w:val="0"/>
        <w:autoSpaceDN w:val="0"/>
        <w:adjustRightInd w:val="0"/>
        <w:rPr>
          <w:rFonts w:cstheme="minorHAnsi"/>
        </w:rPr>
      </w:pPr>
    </w:p>
    <w:p w14:paraId="576C8615" w14:textId="7960B69B" w:rsidR="004B40AB" w:rsidRDefault="004B40AB" w:rsidP="00C01743">
      <w:pPr>
        <w:autoSpaceDE w:val="0"/>
        <w:autoSpaceDN w:val="0"/>
        <w:adjustRightInd w:val="0"/>
        <w:rPr>
          <w:rFonts w:cstheme="minorHAnsi"/>
        </w:rPr>
      </w:pPr>
    </w:p>
    <w:p w14:paraId="26E8068B" w14:textId="77777777" w:rsidR="00C432DC" w:rsidRDefault="00C432DC" w:rsidP="00C432DC">
      <w:pPr>
        <w:pStyle w:val="Akapitzlist"/>
        <w:autoSpaceDE w:val="0"/>
        <w:autoSpaceDN w:val="0"/>
        <w:adjustRightInd w:val="0"/>
        <w:ind w:left="1701" w:hanging="987"/>
        <w:contextualSpacing w:val="0"/>
        <w:jc w:val="both"/>
        <w:outlineLvl w:val="1"/>
        <w:rPr>
          <w:rFonts w:cstheme="minorHAnsi"/>
          <w:b/>
          <w:bCs/>
          <w:color w:val="0070C0"/>
        </w:rPr>
      </w:pPr>
      <w:bookmarkStart w:id="64" w:name="_Toc54351321"/>
      <w:r>
        <w:rPr>
          <w:rFonts w:cstheme="minorHAnsi"/>
          <w:b/>
          <w:bCs/>
          <w:color w:val="0070C0"/>
        </w:rPr>
        <w:t>Wyzwanie 6. P</w:t>
      </w:r>
      <w:r w:rsidRPr="00654E31">
        <w:rPr>
          <w:rFonts w:cstheme="minorHAnsi"/>
          <w:b/>
          <w:bCs/>
          <w:color w:val="0070C0"/>
        </w:rPr>
        <w:t>rzeciwdziałanie niekorzystnym trendom demograficznym</w:t>
      </w:r>
      <w:r>
        <w:rPr>
          <w:rFonts w:cstheme="minorHAnsi"/>
          <w:b/>
          <w:bCs/>
          <w:color w:val="0070C0"/>
        </w:rPr>
        <w:t>, w tym</w:t>
      </w:r>
      <w:r w:rsidRPr="00654E31">
        <w:rPr>
          <w:rFonts w:cstheme="minorHAnsi"/>
          <w:b/>
          <w:bCs/>
          <w:color w:val="0070C0"/>
        </w:rPr>
        <w:t xml:space="preserve"> migracyjnym</w:t>
      </w:r>
      <w:bookmarkEnd w:id="64"/>
    </w:p>
    <w:p w14:paraId="2E4FB8F8" w14:textId="103BED12" w:rsidR="00C432DC" w:rsidRPr="00300F7A" w:rsidRDefault="00C432DC" w:rsidP="00C432DC">
      <w:pPr>
        <w:pStyle w:val="Akapitzlist"/>
        <w:pBdr>
          <w:top w:val="single" w:sz="12" w:space="1" w:color="5B9BD5" w:themeColor="accent1"/>
          <w:left w:val="single" w:sz="12" w:space="4" w:color="5B9BD5" w:themeColor="accent1"/>
          <w:bottom w:val="single" w:sz="12" w:space="1" w:color="5B9BD5" w:themeColor="accent1"/>
          <w:right w:val="single" w:sz="12" w:space="4" w:color="5B9BD5" w:themeColor="accent1"/>
        </w:pBdr>
        <w:autoSpaceDE w:val="0"/>
        <w:autoSpaceDN w:val="0"/>
        <w:adjustRightInd w:val="0"/>
        <w:spacing w:before="120" w:after="120"/>
        <w:ind w:left="714"/>
        <w:contextualSpacing w:val="0"/>
        <w:jc w:val="both"/>
        <w:rPr>
          <w:rFonts w:cstheme="minorHAnsi"/>
        </w:rPr>
      </w:pPr>
      <w:r w:rsidRPr="00300F7A">
        <w:rPr>
          <w:rFonts w:cstheme="minorHAnsi"/>
        </w:rPr>
        <w:t xml:space="preserve">Ograniczenie odpływu mieszkańców, zwłaszcza osób młodych; </w:t>
      </w:r>
      <w:r w:rsidR="00B240D6" w:rsidRPr="00B240D6">
        <w:rPr>
          <w:rFonts w:cstheme="minorHAnsi"/>
        </w:rPr>
        <w:t>przeciwdziałanie dezurbanizacji i chaotycznej suburbanizacji</w:t>
      </w:r>
      <w:r w:rsidR="00B240D6">
        <w:rPr>
          <w:rFonts w:cstheme="minorHAnsi"/>
        </w:rPr>
        <w:t xml:space="preserve">; rozwój srebrnej gospodarki, </w:t>
      </w:r>
      <w:r w:rsidR="005B5FF4">
        <w:rPr>
          <w:rFonts w:cstheme="minorHAnsi"/>
        </w:rPr>
        <w:t>p</w:t>
      </w:r>
      <w:r w:rsidRPr="00300F7A">
        <w:rPr>
          <w:rFonts w:cstheme="minorHAnsi"/>
        </w:rPr>
        <w:t>oprawa stanu zdrowia mieszkańców; poprawa jakości i dostępności usług ochrony zdrowia; zwiększenie dostępności do specjalistycznej opieki zdrowotnej, a także do usług zdrowotnych i</w:t>
      </w:r>
      <w:r w:rsidR="00B240D6">
        <w:rPr>
          <w:rFonts w:cstheme="minorHAnsi"/>
        </w:rPr>
        <w:t> </w:t>
      </w:r>
      <w:r w:rsidRPr="00300F7A">
        <w:rPr>
          <w:rFonts w:cstheme="minorHAnsi"/>
        </w:rPr>
        <w:t xml:space="preserve">powiązanych z nimi usług społecznych w środowisku lokalnym; wspieranie kształcenia kadr medycznych oraz zwiększanie liczby personelu medycznego i okołomedycznego; wdrażanie innowacyjnych technologii w ochronie zdrowia. </w:t>
      </w:r>
    </w:p>
    <w:p w14:paraId="4377DDF5" w14:textId="77777777" w:rsidR="00C432DC" w:rsidRDefault="00C432DC" w:rsidP="002C7681">
      <w:pPr>
        <w:pStyle w:val="Akapitzlist"/>
        <w:numPr>
          <w:ilvl w:val="0"/>
          <w:numId w:val="33"/>
        </w:numPr>
        <w:autoSpaceDE w:val="0"/>
        <w:autoSpaceDN w:val="0"/>
        <w:adjustRightInd w:val="0"/>
        <w:spacing w:after="120"/>
        <w:ind w:left="714" w:hanging="357"/>
        <w:contextualSpacing w:val="0"/>
        <w:jc w:val="both"/>
      </w:pPr>
      <w:r>
        <w:t xml:space="preserve">Wielkopolska Wschodnia charakteryzuje się </w:t>
      </w:r>
      <w:r w:rsidRPr="00AC329B">
        <w:t>trudną sytuacją demograficzną</w:t>
      </w:r>
      <w:r>
        <w:t xml:space="preserve">. Od 2010 r. liczba ludności w subregionie, odwrotnie niż w województwie, zmniejszyła się w porównaniu z 2019 r. o 7 056 osób (tj. spadek o 1,6%; Wielkopolska wzrost o 1,5%). W tym okresie malała liczba ludności miejskiej – do końca 2019 r. liczba mieszkańców miast w subregionie zmniejszyła się o 6,1% (o 11,1 tys. osób), natomiast liczba mieszkańców obszarów wiejskich wzrosła – o 1,6%, tj. 4,1 tys. osób. Konsekwencją tego zjawiska był odnotowany spadek wartości wskaźnika urbanizacji (odsetka ludności zamieszkującej w miastach) z 41,4% w 2010 r. do 39,5% w 2019 r. – w Wielkopolsce wynosiła ona odpowiednio 55,9% i 54,0%. </w:t>
      </w:r>
    </w:p>
    <w:p w14:paraId="688ACE01" w14:textId="68BAE7BD" w:rsidR="00C432DC" w:rsidRPr="00B80263" w:rsidRDefault="00C432DC" w:rsidP="002C7681">
      <w:pPr>
        <w:pStyle w:val="Akapitzlist"/>
        <w:numPr>
          <w:ilvl w:val="0"/>
          <w:numId w:val="33"/>
        </w:numPr>
        <w:autoSpaceDE w:val="0"/>
        <w:autoSpaceDN w:val="0"/>
        <w:adjustRightInd w:val="0"/>
        <w:spacing w:after="120"/>
        <w:ind w:left="714" w:hanging="357"/>
        <w:contextualSpacing w:val="0"/>
        <w:jc w:val="both"/>
      </w:pPr>
      <w:r>
        <w:t xml:space="preserve">W przypadku Wielkopolski Wschodniej spadek liczby ludności </w:t>
      </w:r>
      <w:r w:rsidRPr="00B80263">
        <w:t>determinowany jest w coraz większym stopniu migracjam</w:t>
      </w:r>
      <w:r>
        <w:t xml:space="preserve">i (odpływem mieszkańców). W 2019 r. saldo migracji wewnętrznych </w:t>
      </w:r>
      <w:r w:rsidR="005B5FF4">
        <w:t xml:space="preserve">w subregionie </w:t>
      </w:r>
      <w:r>
        <w:t xml:space="preserve">wyniosło -1 355 osób. </w:t>
      </w:r>
    </w:p>
    <w:p w14:paraId="300DD993" w14:textId="4D679822" w:rsidR="00C432DC" w:rsidRDefault="00C432DC" w:rsidP="002C7681">
      <w:pPr>
        <w:pStyle w:val="Akapitzlist"/>
        <w:numPr>
          <w:ilvl w:val="0"/>
          <w:numId w:val="33"/>
        </w:numPr>
        <w:autoSpaceDE w:val="0"/>
        <w:autoSpaceDN w:val="0"/>
        <w:adjustRightInd w:val="0"/>
        <w:spacing w:after="120"/>
        <w:ind w:left="714" w:hanging="357"/>
        <w:contextualSpacing w:val="0"/>
        <w:jc w:val="both"/>
      </w:pPr>
      <w:r w:rsidRPr="00507111">
        <w:t xml:space="preserve">Prognoza demograficzna </w:t>
      </w:r>
      <w:r>
        <w:t>wskazuje, że proces wyludniania się Wielkopolski Wschodniej będzie się pogłębiał. Do 2030 r. liczba ludności subregionu, w stosunku do 2019 r., zmniejszy się</w:t>
      </w:r>
      <w:r w:rsidR="00034F9A">
        <w:t> </w:t>
      </w:r>
      <w:r>
        <w:t>o 14,1 tys. osób (3,2%), a do 2040 r. o kolejne 21,7 tys. osób (</w:t>
      </w:r>
      <w:r w:rsidR="00646A5C">
        <w:t>co oznacza</w:t>
      </w:r>
      <w:r>
        <w:t xml:space="preserve"> spadek liczby ludności na przestrzeni dwóch dekad</w:t>
      </w:r>
      <w:r w:rsidRPr="0052173C">
        <w:t xml:space="preserve"> </w:t>
      </w:r>
      <w:r>
        <w:t>o 8,3%; w Wielkopolsce spadek o 3,1%). Jedynym powiatem, który w</w:t>
      </w:r>
      <w:r w:rsidR="00646A5C">
        <w:t>edług</w:t>
      </w:r>
      <w:r>
        <w:t xml:space="preserve"> prognozy odnotuje wzrost liczby mieszkańców jest powiat koniński, natomiast największe jej spadki w subregionie przewidywane są w Koninie, który do 2040 r. straci 18,4 tys. mieszkańców, czyli 25,0% obecnej populacji, oraz powiecie kolskim – prognozowany spadek o 9,1 tys. mieszkańców, tj. 10,5% obecnej populacji.</w:t>
      </w:r>
    </w:p>
    <w:p w14:paraId="1E60B4BF" w14:textId="77777777" w:rsidR="00C432DC" w:rsidRDefault="00C432DC" w:rsidP="002C7681">
      <w:pPr>
        <w:pStyle w:val="Akapitzlist"/>
        <w:numPr>
          <w:ilvl w:val="0"/>
          <w:numId w:val="33"/>
        </w:numPr>
        <w:autoSpaceDE w:val="0"/>
        <w:autoSpaceDN w:val="0"/>
        <w:adjustRightInd w:val="0"/>
        <w:spacing w:after="120"/>
        <w:ind w:left="714" w:hanging="357"/>
        <w:contextualSpacing w:val="0"/>
        <w:jc w:val="both"/>
      </w:pPr>
      <w:r>
        <w:t>Wielkopolska Wschodnia, podobnie jak inne części kraju,</w:t>
      </w:r>
      <w:r w:rsidRPr="000A50F7">
        <w:t xml:space="preserve"> charakteryzuje się niekorzystnymi zmianami struktury wiekowej mieszkańców związanymi ze starzeniem się</w:t>
      </w:r>
      <w:r>
        <w:t xml:space="preserve"> społeczeństwa. </w:t>
      </w:r>
      <w:r w:rsidRPr="000A50F7">
        <w:t>W</w:t>
      </w:r>
      <w:r>
        <w:t> </w:t>
      </w:r>
      <w:r w:rsidRPr="000A50F7">
        <w:t>201</w:t>
      </w:r>
      <w:r>
        <w:t xml:space="preserve">9 r. </w:t>
      </w:r>
      <w:r w:rsidRPr="000A50F7">
        <w:t>współczynnik starości demograficznej (udział w populacji osób w wieku 65+) wyniósł</w:t>
      </w:r>
      <w:r>
        <w:t xml:space="preserve"> 17,2%</w:t>
      </w:r>
      <w:r w:rsidRPr="000A50F7">
        <w:t xml:space="preserve"> </w:t>
      </w:r>
      <w:r>
        <w:t xml:space="preserve">(Wielkopolska 16,8%). Prognozuje się, że w 2030 r. osoby w wieku 65+ stanowić będą 22,6% ludności subregionu, a w 2040 r. aż 26,7% jego populacji. </w:t>
      </w:r>
    </w:p>
    <w:p w14:paraId="7F02BCC7" w14:textId="6C4728FD" w:rsidR="00C432DC" w:rsidRPr="007D4365" w:rsidRDefault="00C432DC" w:rsidP="002C7681">
      <w:pPr>
        <w:pStyle w:val="Akapitzlist"/>
        <w:numPr>
          <w:ilvl w:val="0"/>
          <w:numId w:val="33"/>
        </w:numPr>
        <w:autoSpaceDE w:val="0"/>
        <w:autoSpaceDN w:val="0"/>
        <w:adjustRightInd w:val="0"/>
        <w:spacing w:after="120"/>
        <w:ind w:left="714" w:hanging="357"/>
        <w:contextualSpacing w:val="0"/>
        <w:jc w:val="both"/>
      </w:pPr>
      <w:r>
        <w:t>W Wielkopolsce Wschodniej notuje się niski udział ludności w wieku przedprodukcyjnym (17 lat i mniej) – 18,2% w 2019 r. (Wielkopolska 19,4%), natomiast udział ludności w wieku poprodukcyjnym kształtuje się na poziomie powyżej średniej wojewódzkiej – 20,8% (województwo – 20,4%), czego skutkiem jest nieznacznie wyższa niż w województwie</w:t>
      </w:r>
      <w:r w:rsidRPr="007D4365">
        <w:t xml:space="preserve"> wartość wskaźnika obciążenia demograficznego</w:t>
      </w:r>
      <w:r>
        <w:t>, wynosząca 34,0 osoby w </w:t>
      </w:r>
      <w:r w:rsidRPr="005D6C99">
        <w:t>wieku poprodukcyjnym na</w:t>
      </w:r>
      <w:r>
        <w:t> </w:t>
      </w:r>
      <w:r w:rsidRPr="005D6C99">
        <w:t>100 osób w wieku produkcyjnym. Najgorszą sytuacją pod tym względem charakteryzuje się</w:t>
      </w:r>
      <w:r>
        <w:t> </w:t>
      </w:r>
      <w:r w:rsidRPr="005D6C99">
        <w:t xml:space="preserve">miasto Konin (w 2019 r. – 44,9), najlepszą zaś powiat koniński (28,4), który charakteryzuje się największą liczbą osób w wieku poprodukcyjnym, stanowiącą w 2019 r. 30,9% ogólnej </w:t>
      </w:r>
      <w:r>
        <w:t>ich liczby w subregionie.</w:t>
      </w:r>
    </w:p>
    <w:p w14:paraId="271123BE" w14:textId="77777777" w:rsidR="00C432DC" w:rsidRDefault="00C432DC" w:rsidP="002C7681">
      <w:pPr>
        <w:pStyle w:val="Akapitzlist"/>
        <w:numPr>
          <w:ilvl w:val="0"/>
          <w:numId w:val="33"/>
        </w:numPr>
        <w:autoSpaceDE w:val="0"/>
        <w:autoSpaceDN w:val="0"/>
        <w:adjustRightInd w:val="0"/>
        <w:spacing w:after="120"/>
        <w:ind w:left="714" w:hanging="357"/>
        <w:contextualSpacing w:val="0"/>
        <w:jc w:val="both"/>
      </w:pPr>
      <w:r>
        <w:t xml:space="preserve">W 2019 r. w Wielkopolsce Wschodniej zanotowano 4,3 tys. zgonów. Współczynnik zgonów na 1 tys. ludności był nieznacznie wyższy niż przeciętnie w województwie i wyniósł 10,0 wobec 9,8 w Wielkopolsce. Największą liczbę zgonów powodują choroby określane mianem cywilizacyjnych (tj. choroby układu krążenia, nowotwory złośliwe, choroby układu oddechowego), a także urazy i zatrucia. </w:t>
      </w:r>
    </w:p>
    <w:p w14:paraId="5794F6D4" w14:textId="77777777" w:rsidR="00C432DC" w:rsidRDefault="00C432DC" w:rsidP="002C7681">
      <w:pPr>
        <w:pStyle w:val="Akapitzlist"/>
        <w:numPr>
          <w:ilvl w:val="0"/>
          <w:numId w:val="33"/>
        </w:numPr>
        <w:autoSpaceDE w:val="0"/>
        <w:autoSpaceDN w:val="0"/>
        <w:adjustRightInd w:val="0"/>
        <w:spacing w:after="120"/>
        <w:ind w:left="714" w:hanging="357"/>
        <w:contextualSpacing w:val="0"/>
        <w:jc w:val="both"/>
      </w:pPr>
      <w:r>
        <w:t xml:space="preserve">Głównymi przyczynami chorobowymi w województwie </w:t>
      </w:r>
      <w:r w:rsidRPr="007031D3">
        <w:t xml:space="preserve">(zakładać można, że podobna sytuacja występuje w Wielkopolsce Wschodniej) </w:t>
      </w:r>
      <w:r>
        <w:t xml:space="preserve">powodującymi niezdolność do pracy są schorzenia układu krążenia, narządu ruchu, psychiczne </w:t>
      </w:r>
      <w:r w:rsidRPr="007031D3">
        <w:t xml:space="preserve">i neurologiczne, onkologiczne, układu oddechowego. </w:t>
      </w:r>
      <w:r>
        <w:t>Na uwagę zasługuje także rosnąca</w:t>
      </w:r>
      <w:r w:rsidRPr="007031D3">
        <w:t xml:space="preserve"> skala problemu otyłości w populacji dzieci i</w:t>
      </w:r>
      <w:r>
        <w:t> </w:t>
      </w:r>
      <w:r w:rsidRPr="007031D3">
        <w:t>młodzieży</w:t>
      </w:r>
      <w:r>
        <w:rPr>
          <w:rStyle w:val="Odwoanieprzypisudolnego"/>
        </w:rPr>
        <w:footnoteReference w:id="64"/>
      </w:r>
      <w:r w:rsidRPr="007031D3">
        <w:t xml:space="preserve">. </w:t>
      </w:r>
    </w:p>
    <w:p w14:paraId="08CE15CF" w14:textId="77777777" w:rsidR="00C432DC" w:rsidRDefault="00C432DC" w:rsidP="002C7681">
      <w:pPr>
        <w:pStyle w:val="Akapitzlist"/>
        <w:numPr>
          <w:ilvl w:val="0"/>
          <w:numId w:val="33"/>
        </w:numPr>
        <w:autoSpaceDE w:val="0"/>
        <w:autoSpaceDN w:val="0"/>
        <w:adjustRightInd w:val="0"/>
        <w:spacing w:after="120"/>
        <w:ind w:left="714" w:hanging="357"/>
        <w:contextualSpacing w:val="0"/>
        <w:jc w:val="both"/>
      </w:pPr>
      <w:r w:rsidRPr="00C80997">
        <w:t xml:space="preserve">Postępujący proces starzenia się populacji oraz wzrost liczby zachorowań na choroby przewlekłe </w:t>
      </w:r>
      <w:r>
        <w:t xml:space="preserve">powoduje </w:t>
      </w:r>
      <w:r w:rsidRPr="00C80997">
        <w:t>wzrost popytu na świadczenia zdrowotne, a tym samym zwiększenie zapotrzebowania na personel</w:t>
      </w:r>
      <w:r>
        <w:t xml:space="preserve"> </w:t>
      </w:r>
      <w:r w:rsidRPr="00C80997">
        <w:t>medyczny</w:t>
      </w:r>
      <w:r w:rsidRPr="004769A1">
        <w:rPr>
          <w:vertAlign w:val="superscript"/>
        </w:rPr>
        <w:footnoteReference w:id="65"/>
      </w:r>
      <w:r w:rsidRPr="00C80997">
        <w:t>.</w:t>
      </w:r>
      <w:r>
        <w:t xml:space="preserve"> W przypadku Wielkopolski zapewnienie równowagi między (wzrastającym) popytem i podażą na usługi z tego zakresu stanowi duże wyzwanie, ponieważ dostęp do lekarzy specjalistów w regionie jest jednym z gorszych w kraju. </w:t>
      </w:r>
    </w:p>
    <w:p w14:paraId="6527642A" w14:textId="52C555B5" w:rsidR="00C432DC" w:rsidRDefault="00C432DC" w:rsidP="00C432DC">
      <w:pPr>
        <w:pStyle w:val="Akapitzlist"/>
        <w:autoSpaceDE w:val="0"/>
        <w:autoSpaceDN w:val="0"/>
        <w:adjustRightInd w:val="0"/>
        <w:spacing w:after="120"/>
        <w:ind w:left="714"/>
        <w:contextualSpacing w:val="0"/>
        <w:jc w:val="both"/>
      </w:pPr>
      <w:r>
        <w:t>L</w:t>
      </w:r>
      <w:r w:rsidRPr="00A837EE">
        <w:t>iczba</w:t>
      </w:r>
      <w:r>
        <w:t xml:space="preserve"> </w:t>
      </w:r>
      <w:r w:rsidRPr="00A837EE">
        <w:t>lekarzy pracujących bezpośrednio z</w:t>
      </w:r>
      <w:r>
        <w:t> </w:t>
      </w:r>
      <w:r w:rsidRPr="00A837EE">
        <w:t xml:space="preserve">pacjentem przypadająca na 10 tys. ludności </w:t>
      </w:r>
      <w:r>
        <w:t>w 2018 r. w Wielkopolsce Wschodniej wyniosła 12</w:t>
      </w:r>
      <w:r w:rsidRPr="00A837EE">
        <w:t xml:space="preserve"> </w:t>
      </w:r>
      <w:r>
        <w:t>(Wielkopolska</w:t>
      </w:r>
      <w:r w:rsidRPr="00A837EE">
        <w:t xml:space="preserve"> </w:t>
      </w:r>
      <w:r>
        <w:t>– 15; ostatnie miejsce wśród województw)</w:t>
      </w:r>
      <w:r w:rsidRPr="00A837EE">
        <w:t xml:space="preserve">. </w:t>
      </w:r>
      <w:r>
        <w:t>Natomiast l</w:t>
      </w:r>
      <w:r w:rsidRPr="00A837EE">
        <w:t>iczba pielęgniarek pracujących bezpośrednio z pacjentem na</w:t>
      </w:r>
      <w:r>
        <w:t xml:space="preserve"> </w:t>
      </w:r>
      <w:r w:rsidRPr="00A837EE">
        <w:t>10 tys. mieszkańców</w:t>
      </w:r>
      <w:r>
        <w:t xml:space="preserve"> w subregionie</w:t>
      </w:r>
      <w:r w:rsidRPr="00A837EE">
        <w:t xml:space="preserve"> </w:t>
      </w:r>
      <w:r>
        <w:t xml:space="preserve">wyniosła 31, przy średniej wojewódzkiej – 36 (również ostatnie miejsce wśród województw). </w:t>
      </w:r>
    </w:p>
    <w:p w14:paraId="333A816A" w14:textId="77777777" w:rsidR="00C432DC" w:rsidRDefault="00C432DC" w:rsidP="002C7681">
      <w:pPr>
        <w:pStyle w:val="Akapitzlist"/>
        <w:numPr>
          <w:ilvl w:val="0"/>
          <w:numId w:val="33"/>
        </w:numPr>
        <w:autoSpaceDE w:val="0"/>
        <w:autoSpaceDN w:val="0"/>
        <w:adjustRightInd w:val="0"/>
        <w:spacing w:after="120"/>
        <w:ind w:left="714" w:hanging="357"/>
        <w:contextualSpacing w:val="0"/>
        <w:jc w:val="both"/>
      </w:pPr>
      <w:r>
        <w:t xml:space="preserve">Problemem jest </w:t>
      </w:r>
      <w:r w:rsidRPr="00FF380A">
        <w:t>nierównomierne rozmieszczenie zasobów ochrony zdrowia</w:t>
      </w:r>
      <w:r>
        <w:t>, w tym lekarzy</w:t>
      </w:r>
      <w:r w:rsidRPr="00FF380A">
        <w:t xml:space="preserve">. Zdecydowanie lepszy dostęp do lekarzy mają mieszkańcy </w:t>
      </w:r>
      <w:r>
        <w:t>Konina</w:t>
      </w:r>
      <w:r w:rsidRPr="00FF380A">
        <w:t>, w</w:t>
      </w:r>
      <w:r>
        <w:t> </w:t>
      </w:r>
      <w:r w:rsidRPr="00FF380A">
        <w:t>który</w:t>
      </w:r>
      <w:r>
        <w:t xml:space="preserve">m w 2018 r. </w:t>
      </w:r>
      <w:r w:rsidRPr="00FF380A">
        <w:t xml:space="preserve"> na</w:t>
      </w:r>
      <w:r>
        <w:t> </w:t>
      </w:r>
      <w:r w:rsidRPr="00FF380A">
        <w:t>10</w:t>
      </w:r>
      <w:r>
        <w:t> </w:t>
      </w:r>
      <w:r w:rsidRPr="00FF380A">
        <w:t xml:space="preserve">tys. ludności przypadało </w:t>
      </w:r>
      <w:r>
        <w:t>42</w:t>
      </w:r>
      <w:r w:rsidRPr="00FF380A">
        <w:t xml:space="preserve"> lekarzy, podczas gdy w powiatach </w:t>
      </w:r>
      <w:r>
        <w:t>konińskim i słupeckim</w:t>
      </w:r>
      <w:r w:rsidRPr="00FF380A">
        <w:t xml:space="preserve"> było to odpowiednio </w:t>
      </w:r>
      <w:r>
        <w:t>2 i 7</w:t>
      </w:r>
      <w:r w:rsidRPr="00FF380A">
        <w:t xml:space="preserve"> lekarzy na 10 tys. ludności.</w:t>
      </w:r>
      <w:r>
        <w:t xml:space="preserve"> Rozpatrując miasto Konin i powiat koniński łącznie liczba lekarzy przypadająca na 10 tys. mieszkańców wyniosła 17. Podobnie sytuacja wygląda w przypadku pielęgniarek – w Koninie i powiecie konińskim łącznie na każde 10 tys. ludności przypadało 38 pielęgniarek, natomiast w pozostałych powiatach wartość wskaźnika osiągała w miarę wyrównany poziom ok. 26 pielęgniarek.</w:t>
      </w:r>
    </w:p>
    <w:p w14:paraId="66839766" w14:textId="7CDA0187" w:rsidR="00C432DC" w:rsidRDefault="00C432DC" w:rsidP="002C7681">
      <w:pPr>
        <w:pStyle w:val="Akapitzlist"/>
        <w:numPr>
          <w:ilvl w:val="0"/>
          <w:numId w:val="33"/>
        </w:numPr>
        <w:autoSpaceDE w:val="0"/>
        <w:autoSpaceDN w:val="0"/>
        <w:adjustRightInd w:val="0"/>
        <w:spacing w:after="120"/>
        <w:ind w:left="714" w:hanging="357"/>
        <w:contextualSpacing w:val="0"/>
        <w:jc w:val="both"/>
      </w:pPr>
      <w:r>
        <w:t xml:space="preserve">Wielkopolska Wschodnia jest stosunkowo słabo </w:t>
      </w:r>
      <w:r w:rsidRPr="004769A1">
        <w:t>wyposaż</w:t>
      </w:r>
      <w:r>
        <w:t>ona</w:t>
      </w:r>
      <w:r w:rsidRPr="004769A1">
        <w:t xml:space="preserve"> w infrastrukturę ochrony zdrowia</w:t>
      </w:r>
      <w:r>
        <w:t>. W przypadku łóżek szpitalnych subregion ze wskaźnikiem</w:t>
      </w:r>
      <w:r w:rsidR="00646A5C">
        <w:t xml:space="preserve"> na poziomie</w:t>
      </w:r>
      <w:r>
        <w:t xml:space="preserve"> 35,8 łóżek na</w:t>
      </w:r>
      <w:r w:rsidR="00646A5C">
        <w:t> </w:t>
      </w:r>
      <w:r>
        <w:t>10 tys. mieszkańców w 2018 r. kształtował się poniżej średniej dla województwa, wynoszącej 43,1 (Polska 47,3).</w:t>
      </w:r>
    </w:p>
    <w:p w14:paraId="6154005D" w14:textId="77777777" w:rsidR="00C432DC" w:rsidRDefault="00C432DC" w:rsidP="002C7681">
      <w:pPr>
        <w:pStyle w:val="Akapitzlist"/>
        <w:numPr>
          <w:ilvl w:val="0"/>
          <w:numId w:val="33"/>
        </w:numPr>
        <w:autoSpaceDE w:val="0"/>
        <w:autoSpaceDN w:val="0"/>
        <w:adjustRightInd w:val="0"/>
        <w:spacing w:after="120"/>
        <w:ind w:left="714" w:hanging="357"/>
        <w:contextualSpacing w:val="0"/>
        <w:jc w:val="both"/>
      </w:pPr>
      <w:r>
        <w:t xml:space="preserve">Wzrasta świadomość prozdrowotna mieszkańców subregionu, co przekłada się na wzrost liczby osób korzystających z badań profilaktycznych. </w:t>
      </w:r>
    </w:p>
    <w:p w14:paraId="6E9EE798" w14:textId="1A442DCA" w:rsidR="00C432DC" w:rsidRDefault="00C432DC" w:rsidP="002C7681">
      <w:pPr>
        <w:pStyle w:val="Akapitzlist"/>
        <w:numPr>
          <w:ilvl w:val="0"/>
          <w:numId w:val="33"/>
        </w:numPr>
        <w:autoSpaceDE w:val="0"/>
        <w:autoSpaceDN w:val="0"/>
        <w:adjustRightInd w:val="0"/>
        <w:spacing w:after="120"/>
        <w:ind w:left="714" w:hanging="357"/>
        <w:contextualSpacing w:val="0"/>
        <w:jc w:val="both"/>
      </w:pPr>
      <w:r>
        <w:t xml:space="preserve">Niezwykle ważna jest </w:t>
      </w:r>
      <w:r w:rsidRPr="00062E29">
        <w:t>dostępność opieki długoterminowej</w:t>
      </w:r>
      <w:r>
        <w:t>,</w:t>
      </w:r>
      <w:r w:rsidRPr="000C1D21">
        <w:rPr>
          <w:rFonts w:cstheme="minorHAnsi"/>
          <w:iCs/>
        </w:rPr>
        <w:t xml:space="preserve"> hospicyjnej i geriatrycznej</w:t>
      </w:r>
      <w:r w:rsidRPr="00062E29">
        <w:t xml:space="preserve">, </w:t>
      </w:r>
      <w:r>
        <w:t xml:space="preserve">a aspekt ten będzie stawał się jeszcze bardziej istotny, szczególnie wobec faktu starzejącego się społeczeństwa subregionu. W 2017 r., pomimo dużego spadku w ostatnich latach, aż 34,3% Polaków w wieku 65 lat i więcej oceniało swój stan zdrowia jako zły </w:t>
      </w:r>
      <w:r w:rsidR="00646A5C">
        <w:t xml:space="preserve">lub </w:t>
      </w:r>
      <w:r>
        <w:t>bardzo zły (średnia dla UE – 18,5%).</w:t>
      </w:r>
    </w:p>
    <w:p w14:paraId="61279D11" w14:textId="77777777" w:rsidR="00C432DC" w:rsidRDefault="00C432DC" w:rsidP="002C7681">
      <w:pPr>
        <w:pStyle w:val="Akapitzlist"/>
        <w:numPr>
          <w:ilvl w:val="0"/>
          <w:numId w:val="33"/>
        </w:numPr>
        <w:autoSpaceDE w:val="0"/>
        <w:autoSpaceDN w:val="0"/>
        <w:adjustRightInd w:val="0"/>
        <w:spacing w:after="120"/>
        <w:ind w:left="714" w:hanging="357"/>
        <w:contextualSpacing w:val="0"/>
        <w:jc w:val="both"/>
      </w:pPr>
      <w:r>
        <w:t>Poprawę funkcjonowania systemu ochrony zdrowia powinno zapewnić wykorzystanie nowych technologii cyfrowych, w tym upowszechnienie e-zwolnień i e-recept. Rozwój telemedycyny wpłynie na poprawę bezpieczeństwa zdrowotnego oraz pozwoli dotrzeć z wysokiej jakości usługami medycznymi do większej liczby mieszkańców.</w:t>
      </w:r>
    </w:p>
    <w:p w14:paraId="47C16FEA" w14:textId="77777777" w:rsidR="00C432DC" w:rsidRPr="000C1D21" w:rsidRDefault="00C432DC" w:rsidP="00C432DC">
      <w:pPr>
        <w:autoSpaceDE w:val="0"/>
        <w:autoSpaceDN w:val="0"/>
        <w:adjustRightInd w:val="0"/>
      </w:pPr>
    </w:p>
    <w:p w14:paraId="62EF3C92" w14:textId="3E50DDF6" w:rsidR="00C432DC" w:rsidRPr="00654E31" w:rsidRDefault="00C432DC" w:rsidP="00C432DC">
      <w:pPr>
        <w:pStyle w:val="Akapitzlist"/>
        <w:autoSpaceDE w:val="0"/>
        <w:autoSpaceDN w:val="0"/>
        <w:adjustRightInd w:val="0"/>
        <w:ind w:left="1701" w:hanging="987"/>
        <w:contextualSpacing w:val="0"/>
        <w:jc w:val="both"/>
        <w:outlineLvl w:val="1"/>
        <w:rPr>
          <w:rFonts w:cstheme="minorHAnsi"/>
          <w:b/>
          <w:bCs/>
          <w:color w:val="0070C0"/>
        </w:rPr>
      </w:pPr>
      <w:bookmarkStart w:id="65" w:name="_Toc54351322"/>
      <w:r>
        <w:rPr>
          <w:rFonts w:cstheme="minorHAnsi"/>
          <w:b/>
          <w:bCs/>
          <w:color w:val="0070C0"/>
        </w:rPr>
        <w:t xml:space="preserve">Wyzwanie 7. </w:t>
      </w:r>
      <w:r w:rsidRPr="00654E31">
        <w:rPr>
          <w:rFonts w:cstheme="minorHAnsi"/>
          <w:b/>
          <w:bCs/>
          <w:color w:val="0070C0"/>
        </w:rPr>
        <w:t xml:space="preserve">Redukcja ubóstwa i </w:t>
      </w:r>
      <w:r w:rsidR="00410D36">
        <w:rPr>
          <w:rFonts w:cstheme="minorHAnsi"/>
          <w:b/>
          <w:bCs/>
          <w:color w:val="0070C0"/>
        </w:rPr>
        <w:t>poprawa dostępu do usług społecznych</w:t>
      </w:r>
      <w:bookmarkEnd w:id="65"/>
    </w:p>
    <w:p w14:paraId="0EF3A1B5" w14:textId="4FF52A8F" w:rsidR="00C432DC" w:rsidRDefault="00C432DC" w:rsidP="00C432DC">
      <w:pPr>
        <w:pStyle w:val="Akapitzlist"/>
        <w:pBdr>
          <w:top w:val="single" w:sz="12" w:space="1" w:color="5B9BD5" w:themeColor="accent1"/>
          <w:left w:val="single" w:sz="12" w:space="4" w:color="5B9BD5" w:themeColor="accent1"/>
          <w:bottom w:val="single" w:sz="12" w:space="1" w:color="5B9BD5" w:themeColor="accent1"/>
          <w:right w:val="single" w:sz="12" w:space="4" w:color="5B9BD5" w:themeColor="accent1"/>
        </w:pBdr>
        <w:autoSpaceDE w:val="0"/>
        <w:autoSpaceDN w:val="0"/>
        <w:adjustRightInd w:val="0"/>
        <w:spacing w:before="120" w:after="120"/>
        <w:ind w:left="714"/>
        <w:contextualSpacing w:val="0"/>
        <w:jc w:val="both"/>
      </w:pPr>
      <w:r>
        <w:t>Zmniejszanie</w:t>
      </w:r>
      <w:r w:rsidRPr="007A5116">
        <w:t xml:space="preserve"> problemu ubóstwa i wykluczenia społecznego rodzin oraz osób zaliczanych do</w:t>
      </w:r>
      <w:r>
        <w:t> </w:t>
      </w:r>
      <w:r w:rsidRPr="007A5116">
        <w:t>grup wysokiego ryzyka socjalnego</w:t>
      </w:r>
      <w:r>
        <w:t xml:space="preserve">; </w:t>
      </w:r>
      <w:r w:rsidRPr="007A5116">
        <w:t>rozwój infrastruktury społecznej w środowisku lokalnym</w:t>
      </w:r>
      <w:r>
        <w:t xml:space="preserve">; redukcja </w:t>
      </w:r>
      <w:r w:rsidRPr="007A5116">
        <w:t>ubóstwa energetycznego mieszkańców</w:t>
      </w:r>
      <w:r>
        <w:t xml:space="preserve">; poprawa </w:t>
      </w:r>
      <w:r w:rsidRPr="007A5116">
        <w:t>dostęp</w:t>
      </w:r>
      <w:r>
        <w:t>u</w:t>
      </w:r>
      <w:r w:rsidRPr="007A5116">
        <w:t xml:space="preserve"> do wyspecjalizowanych usług, </w:t>
      </w:r>
      <w:r>
        <w:t>w szczególności dla osób starszych;</w:t>
      </w:r>
      <w:r w:rsidRPr="007A5116">
        <w:t xml:space="preserve"> koordynacj</w:t>
      </w:r>
      <w:r>
        <w:t>a</w:t>
      </w:r>
      <w:r w:rsidRPr="007A5116">
        <w:t xml:space="preserve"> usług społecznych z usługami zdrowotnymi</w:t>
      </w:r>
      <w:r>
        <w:t xml:space="preserve">; </w:t>
      </w:r>
      <w:r w:rsidRPr="007A5116">
        <w:t>rozwój usług świadczonych w formach zdeinstytucjonalizowanych</w:t>
      </w:r>
      <w:r w:rsidR="00B240D6">
        <w:t>; rozwój organizacji społecznych oraz ich działania na rzecz wsparcia osób wykluczonych.</w:t>
      </w:r>
    </w:p>
    <w:p w14:paraId="338F491D" w14:textId="77777777" w:rsidR="00C432DC" w:rsidRDefault="00C432DC" w:rsidP="002C7681">
      <w:pPr>
        <w:pStyle w:val="Akapitzlist"/>
        <w:numPr>
          <w:ilvl w:val="0"/>
          <w:numId w:val="33"/>
        </w:numPr>
        <w:autoSpaceDE w:val="0"/>
        <w:autoSpaceDN w:val="0"/>
        <w:adjustRightInd w:val="0"/>
        <w:spacing w:after="120"/>
        <w:ind w:left="714" w:hanging="357"/>
        <w:contextualSpacing w:val="0"/>
        <w:jc w:val="both"/>
      </w:pPr>
      <w:r>
        <w:t>Znaczna część gmin Wielkopolski Wschodniej, w szczególności z powiatów: konińskiego, kolskiego i słupeckiego, charakteryzowała się najwyższym poziomem ubóstwa w województwie</w:t>
      </w:r>
      <w:r>
        <w:rPr>
          <w:rStyle w:val="Odwoanieprzypisudolnego"/>
        </w:rPr>
        <w:footnoteReference w:id="66"/>
      </w:r>
      <w:r>
        <w:t>.</w:t>
      </w:r>
    </w:p>
    <w:p w14:paraId="1AF4A565" w14:textId="6DEAA76F" w:rsidR="00C432DC" w:rsidRDefault="00C432DC" w:rsidP="002C7681">
      <w:pPr>
        <w:pStyle w:val="Akapitzlist"/>
        <w:numPr>
          <w:ilvl w:val="0"/>
          <w:numId w:val="33"/>
        </w:numPr>
        <w:autoSpaceDE w:val="0"/>
        <w:autoSpaceDN w:val="0"/>
        <w:adjustRightInd w:val="0"/>
        <w:spacing w:after="120"/>
        <w:ind w:left="714" w:hanging="357"/>
        <w:contextualSpacing w:val="0"/>
        <w:jc w:val="both"/>
      </w:pPr>
      <w:r>
        <w:t xml:space="preserve">Świadczenia z pomocy społecznej w 2019 r. przyznano 21,2 tys. </w:t>
      </w:r>
      <w:r w:rsidRPr="00455BB7">
        <w:t>rodzinom</w:t>
      </w:r>
      <w:r>
        <w:t xml:space="preserve"> zamieszkującym obszar Wielkopolski Wschodniej. N</w:t>
      </w:r>
      <w:r w:rsidRPr="00C7335C">
        <w:t xml:space="preserve">ajczęstszym powodem udzielania </w:t>
      </w:r>
      <w:r>
        <w:t xml:space="preserve">im </w:t>
      </w:r>
      <w:r w:rsidRPr="00C7335C">
        <w:t xml:space="preserve">pomocy </w:t>
      </w:r>
      <w:r>
        <w:t>było </w:t>
      </w:r>
      <w:r w:rsidRPr="00C7335C">
        <w:t>ubóstwo</w:t>
      </w:r>
      <w:r>
        <w:t xml:space="preserve">, natomiast na kolejnych miejscach znalazły się </w:t>
      </w:r>
      <w:r w:rsidRPr="00C7335C">
        <w:t>długotrwała lub ciężka choroba</w:t>
      </w:r>
      <w:r>
        <w:t>, niepełnosprawność i </w:t>
      </w:r>
      <w:r w:rsidRPr="00C7335C">
        <w:t>bezrobocie.</w:t>
      </w:r>
      <w:r>
        <w:t xml:space="preserve"> </w:t>
      </w:r>
    </w:p>
    <w:p w14:paraId="3679CE96" w14:textId="4A5E819E" w:rsidR="00C432DC" w:rsidRDefault="00C432DC" w:rsidP="00C432DC">
      <w:pPr>
        <w:pStyle w:val="Akapitzlist"/>
        <w:autoSpaceDE w:val="0"/>
        <w:autoSpaceDN w:val="0"/>
        <w:adjustRightInd w:val="0"/>
        <w:spacing w:after="120"/>
        <w:ind w:left="714"/>
        <w:contextualSpacing w:val="0"/>
        <w:jc w:val="both"/>
      </w:pPr>
      <w:r w:rsidRPr="006B36EC">
        <w:t xml:space="preserve">W ciągu kilku ostatnich lat </w:t>
      </w:r>
      <w:r>
        <w:t>w Wielkopolsce Wschodniej</w:t>
      </w:r>
      <w:r w:rsidRPr="006B36EC">
        <w:t xml:space="preserve"> </w:t>
      </w:r>
      <w:r>
        <w:t xml:space="preserve">odnotowano odwrotną tendencję niż na poziomie województwa – liczba rodzin, którym udzielono świadczeń z pomocy społecznej wzrasta – o 20,5% od 2016 r., przy spadku w Wielkopolsce średnio o 19,5%. Zauważyć należy, że na przestrzeni ostatnich kilku lat znacznie wzrosła liczba rodzin korzystających ze świadczeń pomocy społecznej z tytułu niepełnosprawności (o 30,7%, tj. 980 rodzin, w odniesieniu do 2016 r.), bezrobocia (o 22,8%, tj. 752 rodziny), długotrwałej lub ciężkiej choroby (o 21,8%, tj. 745 rodzin), ubóstwa (o 12,1%, tj. 486 rodzin) oraz alkoholizmu (o 83,4%, tj. 411 rodzin). </w:t>
      </w:r>
    </w:p>
    <w:p w14:paraId="79F7217D" w14:textId="203CCAE5" w:rsidR="00C432DC" w:rsidRDefault="00C432DC" w:rsidP="00A80051">
      <w:pPr>
        <w:pStyle w:val="Akapitzlist"/>
        <w:numPr>
          <w:ilvl w:val="0"/>
          <w:numId w:val="33"/>
        </w:numPr>
        <w:autoSpaceDE w:val="0"/>
        <w:autoSpaceDN w:val="0"/>
        <w:adjustRightInd w:val="0"/>
        <w:spacing w:after="120"/>
        <w:ind w:left="714" w:hanging="357"/>
        <w:contextualSpacing w:val="0"/>
        <w:jc w:val="both"/>
      </w:pPr>
      <w:r>
        <w:t xml:space="preserve">Na niewystarczający poziom życia, przejawiający się m.in. wysokim poziomem ubóstwa oraz wyższym od średniej wojewódzkiej odsetkiem rodzin korzystających ze świadczeń, zasadniczy wpływ ma przeciętna wysokość wynagrodzenia brutto, która osiąga wartości niższe od średniej wojewódzkiej </w:t>
      </w:r>
      <w:r w:rsidR="00A80051">
        <w:t xml:space="preserve">i krajowej </w:t>
      </w:r>
      <w:r>
        <w:t>(podregion koniński – 4 244,8 zł w 2019 r.; Wielkopolska – 4 687,4 zł</w:t>
      </w:r>
      <w:r w:rsidR="00A80051">
        <w:t>; kraj</w:t>
      </w:r>
      <w:r w:rsidR="00600268">
        <w:t xml:space="preserve"> – </w:t>
      </w:r>
      <w:r w:rsidR="00A80051" w:rsidRPr="00A80051">
        <w:t>5</w:t>
      </w:r>
      <w:r w:rsidR="00A80051">
        <w:t> </w:t>
      </w:r>
      <w:r w:rsidR="00A80051" w:rsidRPr="00A80051">
        <w:t>181,6</w:t>
      </w:r>
      <w:r w:rsidR="00A80051">
        <w:t xml:space="preserve"> zł</w:t>
      </w:r>
      <w:r>
        <w:t>)</w:t>
      </w:r>
      <w:r w:rsidR="00A80051">
        <w:t>.</w:t>
      </w:r>
      <w:r w:rsidR="00ED0D66">
        <w:t xml:space="preserve"> </w:t>
      </w:r>
      <w:r w:rsidR="00ED0D66" w:rsidRPr="00A67808">
        <w:rPr>
          <w:rFonts w:cstheme="minorHAnsi"/>
        </w:rPr>
        <w:t>W przypadku miasta Konina przeciętne miesięczne wynagrodzenie wynosiło 96,3% średniej wojewódzkiej (81,1% średniej krajowej), w powiecie kolskim było to 95,8%</w:t>
      </w:r>
      <w:r w:rsidR="00ED0D66">
        <w:rPr>
          <w:rFonts w:cstheme="minorHAnsi"/>
        </w:rPr>
        <w:t xml:space="preserve"> średniej wojewódzkiej</w:t>
      </w:r>
      <w:r w:rsidR="00ED0D66" w:rsidRPr="00A67808">
        <w:rPr>
          <w:rFonts w:cstheme="minorHAnsi"/>
        </w:rPr>
        <w:t xml:space="preserve"> (86,7%</w:t>
      </w:r>
      <w:r w:rsidR="00ED0D66">
        <w:rPr>
          <w:rFonts w:cstheme="minorHAnsi"/>
        </w:rPr>
        <w:t xml:space="preserve"> średniej krajowej</w:t>
      </w:r>
      <w:r w:rsidR="00ED0D66" w:rsidRPr="00A67808">
        <w:rPr>
          <w:rFonts w:cstheme="minorHAnsi"/>
        </w:rPr>
        <w:t xml:space="preserve">), </w:t>
      </w:r>
      <w:r w:rsidR="00ED0D66">
        <w:rPr>
          <w:rFonts w:cstheme="minorHAnsi"/>
        </w:rPr>
        <w:t xml:space="preserve">w powiecie </w:t>
      </w:r>
      <w:r w:rsidR="00ED0D66" w:rsidRPr="00A67808">
        <w:rPr>
          <w:rFonts w:cstheme="minorHAnsi"/>
        </w:rPr>
        <w:t>konińskim – 81,0%</w:t>
      </w:r>
      <w:r w:rsidR="00ED0D66">
        <w:rPr>
          <w:rFonts w:cstheme="minorHAnsi"/>
        </w:rPr>
        <w:t xml:space="preserve"> średniej wojewódzkiej</w:t>
      </w:r>
      <w:r w:rsidR="00ED0D66" w:rsidRPr="00A67808">
        <w:rPr>
          <w:rFonts w:cstheme="minorHAnsi"/>
        </w:rPr>
        <w:t xml:space="preserve"> (73,2%</w:t>
      </w:r>
      <w:r w:rsidR="00ED0D66">
        <w:rPr>
          <w:rFonts w:cstheme="minorHAnsi"/>
        </w:rPr>
        <w:t xml:space="preserve"> średniej krajowej</w:t>
      </w:r>
      <w:r w:rsidR="00ED0D66" w:rsidRPr="00A67808">
        <w:rPr>
          <w:rFonts w:cstheme="minorHAnsi"/>
        </w:rPr>
        <w:t xml:space="preserve">), </w:t>
      </w:r>
      <w:r w:rsidR="00ED0D66">
        <w:rPr>
          <w:rFonts w:cstheme="minorHAnsi"/>
        </w:rPr>
        <w:t xml:space="preserve">w powiecie </w:t>
      </w:r>
      <w:r w:rsidR="00ED0D66" w:rsidRPr="00A67808">
        <w:rPr>
          <w:rFonts w:cstheme="minorHAnsi"/>
        </w:rPr>
        <w:t xml:space="preserve">tureckim – 82,4% </w:t>
      </w:r>
      <w:r w:rsidR="00ED0D66">
        <w:rPr>
          <w:rFonts w:cstheme="minorHAnsi"/>
        </w:rPr>
        <w:t xml:space="preserve">średniej wojewódzkiej </w:t>
      </w:r>
      <w:r w:rsidR="00ED0D66" w:rsidRPr="00A67808">
        <w:rPr>
          <w:rFonts w:cstheme="minorHAnsi"/>
        </w:rPr>
        <w:t>(74,5%</w:t>
      </w:r>
      <w:r w:rsidR="00ED0D66">
        <w:rPr>
          <w:rFonts w:cstheme="minorHAnsi"/>
        </w:rPr>
        <w:t xml:space="preserve"> średniej krajowej</w:t>
      </w:r>
      <w:r w:rsidR="00ED0D66" w:rsidRPr="00A67808">
        <w:rPr>
          <w:rFonts w:cstheme="minorHAnsi"/>
        </w:rPr>
        <w:t>), a </w:t>
      </w:r>
      <w:r w:rsidR="00ED0D66">
        <w:rPr>
          <w:rFonts w:cstheme="minorHAnsi"/>
        </w:rPr>
        <w:t xml:space="preserve">w powiecie </w:t>
      </w:r>
      <w:r w:rsidR="00ED0D66" w:rsidRPr="00A67808">
        <w:rPr>
          <w:rFonts w:cstheme="minorHAnsi"/>
        </w:rPr>
        <w:t>słupeckim – 88,9%</w:t>
      </w:r>
      <w:r w:rsidR="00ED0D66">
        <w:rPr>
          <w:rFonts w:cstheme="minorHAnsi"/>
        </w:rPr>
        <w:t xml:space="preserve"> średniej wojewódzkiej</w:t>
      </w:r>
      <w:r w:rsidR="00ED0D66" w:rsidRPr="00A67808">
        <w:rPr>
          <w:rFonts w:cstheme="minorHAnsi"/>
        </w:rPr>
        <w:t xml:space="preserve"> (80,4%</w:t>
      </w:r>
      <w:r w:rsidR="00ED0D66">
        <w:rPr>
          <w:rFonts w:cstheme="minorHAnsi"/>
        </w:rPr>
        <w:t xml:space="preserve"> średniej krajowej</w:t>
      </w:r>
      <w:r w:rsidR="00ED0D66" w:rsidRPr="00A67808">
        <w:rPr>
          <w:rFonts w:cstheme="minorHAnsi"/>
        </w:rPr>
        <w:t>).</w:t>
      </w:r>
    </w:p>
    <w:p w14:paraId="701DD0A1" w14:textId="67E3D5E8" w:rsidR="00125F2F" w:rsidRDefault="00C432DC" w:rsidP="002C7681">
      <w:pPr>
        <w:pStyle w:val="Akapitzlist"/>
        <w:numPr>
          <w:ilvl w:val="0"/>
          <w:numId w:val="33"/>
        </w:numPr>
        <w:autoSpaceDE w:val="0"/>
        <w:autoSpaceDN w:val="0"/>
        <w:adjustRightInd w:val="0"/>
        <w:spacing w:after="120"/>
        <w:ind w:left="714" w:hanging="357"/>
        <w:contextualSpacing w:val="0"/>
        <w:jc w:val="both"/>
      </w:pPr>
      <w:r>
        <w:t xml:space="preserve">Wielkopolska jest regionem niejednorodnym, o zróżnicowanym poziomie rozwoju społeczno-gospodarczego poszczególnych jej części, konsekwencją czego jest m.in. występowanie różnic w dostępie do oferowanych usług czy infrastruktury społecznej. Analizując rozmieszczenie istniejących zasobów pomocy </w:t>
      </w:r>
      <w:r w:rsidR="00125F2F">
        <w:t xml:space="preserve">społecznej </w:t>
      </w:r>
      <w:r>
        <w:t>i wsparcia mieszkańców zwraca uwagę nierównomierne ich rozlokowanie – większa ich koncentracja występuje w pobliżu centrum województwa, a więc głównie w Poznaniu i w jego okolicach, a także w otoczeniu innych większych miast (Konina, Kalisza, Leszna, Piły), natomiast gminy położone na obrzeżach regionu, zwłaszcza wschodnich, nie dysponują już ofertą tak zróżnicowaną i dostosowaną do</w:t>
      </w:r>
      <w:r w:rsidR="00125F2F">
        <w:t> </w:t>
      </w:r>
      <w:r>
        <w:t xml:space="preserve">potrzeb mieszkańców. </w:t>
      </w:r>
      <w:r w:rsidR="00125F2F">
        <w:t>Warto także dodać, że część gmin zlokalizowanych na wschodzie województwa</w:t>
      </w:r>
      <w:r w:rsidR="00ED0D66">
        <w:t xml:space="preserve"> </w:t>
      </w:r>
      <w:r w:rsidR="00125F2F">
        <w:t>należy do grupy jednostek charakteryzujących się najwyższymi wartościami wskaźnika deprywacji lokalnej</w:t>
      </w:r>
      <w:r w:rsidR="00125F2F">
        <w:rPr>
          <w:rStyle w:val="Odwoanieprzypisudolnego"/>
        </w:rPr>
        <w:footnoteReference w:id="67"/>
      </w:r>
      <w:r w:rsidR="00125F2F">
        <w:t xml:space="preserve"> </w:t>
      </w:r>
      <w:r w:rsidR="00125F2F">
        <w:rPr>
          <w:rStyle w:val="Odwoanieprzypisudolnego"/>
        </w:rPr>
        <w:footnoteReference w:id="68"/>
      </w:r>
      <w:r w:rsidR="00125F2F">
        <w:t>.</w:t>
      </w:r>
    </w:p>
    <w:p w14:paraId="7D1BBB83" w14:textId="50902804" w:rsidR="00C432DC" w:rsidRDefault="00C432DC" w:rsidP="002C7681">
      <w:pPr>
        <w:pStyle w:val="Akapitzlist"/>
        <w:numPr>
          <w:ilvl w:val="0"/>
          <w:numId w:val="33"/>
        </w:numPr>
        <w:autoSpaceDE w:val="0"/>
        <w:autoSpaceDN w:val="0"/>
        <w:adjustRightInd w:val="0"/>
        <w:spacing w:after="120"/>
        <w:ind w:left="714" w:hanging="357"/>
        <w:contextualSpacing w:val="0"/>
        <w:jc w:val="both"/>
      </w:pPr>
      <w:r>
        <w:t xml:space="preserve">Problemem obserwowanym w Wielkopolsce Wschodniej jest również </w:t>
      </w:r>
      <w:r w:rsidRPr="0022499E">
        <w:t>niski standard części mieszkań</w:t>
      </w:r>
      <w:r>
        <w:t xml:space="preserve"> – w 2019 r. ponad 16 tys. mieszkań (11,5%) nie było wyposażonych w łazienkę (Wielkopolska – 6,0%), a ponad 28 tys. (19,8%) nie miało centralnego ogrzewania (Wielkopolska – 16,1%). Dotyczyło to w szczególności obszarów wiejskich – 18,0% mieszkań nie miało łazienki, a 27,7% centralnego ogrzewania. </w:t>
      </w:r>
    </w:p>
    <w:p w14:paraId="2BF57F56" w14:textId="77777777" w:rsidR="00C432DC" w:rsidRPr="007907AD" w:rsidRDefault="00C432DC" w:rsidP="002C7681">
      <w:pPr>
        <w:pStyle w:val="Akapitzlist"/>
        <w:numPr>
          <w:ilvl w:val="0"/>
          <w:numId w:val="33"/>
        </w:numPr>
        <w:autoSpaceDE w:val="0"/>
        <w:autoSpaceDN w:val="0"/>
        <w:adjustRightInd w:val="0"/>
        <w:spacing w:after="120"/>
        <w:ind w:left="714" w:hanging="357"/>
        <w:contextualSpacing w:val="0"/>
        <w:jc w:val="both"/>
      </w:pPr>
      <w:r>
        <w:t xml:space="preserve">Dodatkowym problemem jest </w:t>
      </w:r>
      <w:r w:rsidRPr="0022499E">
        <w:t>ubóstwo energetyczne</w:t>
      </w:r>
      <w:r>
        <w:t xml:space="preserve">, które w skali całego województwa dotykało 9% gospodarstw domowych (2017 r.), a problem ten dotyczył częściej osób zamieszkujących domy jednorodzinne. </w:t>
      </w:r>
      <w:r w:rsidRPr="007907AD">
        <w:t>Ryzyko wielowymiarowego ubóstwa energetycznego jest znacznie wyższe wśród gospodarstw domowych utrzymujących się ze świadczeń socjalnych niż wśród innych grup społeczno-ekonomicznych</w:t>
      </w:r>
      <w:r>
        <w:t>. W</w:t>
      </w:r>
      <w:r w:rsidRPr="007907AD">
        <w:t>ysokim ryzykiem</w:t>
      </w:r>
      <w:r>
        <w:t xml:space="preserve"> ubóstwa energetycznego obciążeni są także r</w:t>
      </w:r>
      <w:r w:rsidRPr="007907AD">
        <w:t>olnicy, emeryci i renciści</w:t>
      </w:r>
      <w:r>
        <w:rPr>
          <w:rStyle w:val="Odwoanieprzypisudolnego"/>
        </w:rPr>
        <w:footnoteReference w:id="69"/>
      </w:r>
      <w:r w:rsidRPr="007907AD">
        <w:t xml:space="preserve">. </w:t>
      </w:r>
    </w:p>
    <w:p w14:paraId="0422CBB4" w14:textId="4CB60395" w:rsidR="00C432DC" w:rsidRDefault="00C432DC" w:rsidP="002C7681">
      <w:pPr>
        <w:pStyle w:val="Akapitzlist"/>
        <w:numPr>
          <w:ilvl w:val="0"/>
          <w:numId w:val="33"/>
        </w:numPr>
        <w:autoSpaceDE w:val="0"/>
        <w:autoSpaceDN w:val="0"/>
        <w:adjustRightInd w:val="0"/>
        <w:spacing w:after="120"/>
        <w:ind w:left="714" w:hanging="357"/>
        <w:contextualSpacing w:val="0"/>
        <w:jc w:val="both"/>
      </w:pPr>
      <w:r>
        <w:t xml:space="preserve">Obszarami, na których występuje nagromadzenie problemów społecznych prowadzących do wykluczenia są </w:t>
      </w:r>
      <w:r w:rsidRPr="000B193F">
        <w:t>obszary zdegradowane</w:t>
      </w:r>
      <w:r>
        <w:t>, które wymagają kompleksowej rewitalizacji, szczególnie społecznej. W Wielkopolsce Wschodniej aż 72,1% gmin (31 z 43 gmin) posiada opracowane programy rewitalizacji, przy 63,3% gmin średnio w województwie (143 na 226 gmin)</w:t>
      </w:r>
      <w:r>
        <w:rPr>
          <w:rStyle w:val="Odwoanieprzypisudolnego"/>
        </w:rPr>
        <w:footnoteReference w:id="70"/>
      </w:r>
      <w:r>
        <w:t>. Na obszarach tych kumulują się niekorzystne zjawiska takie jak: bezrobocie,</w:t>
      </w:r>
      <w:r w:rsidRPr="009E3068">
        <w:t xml:space="preserve"> </w:t>
      </w:r>
      <w:r>
        <w:t>uzależnienie mieszkańców od</w:t>
      </w:r>
      <w:r w:rsidR="00D50C79">
        <w:t> </w:t>
      </w:r>
      <w:r>
        <w:t>pomocy społecznej, ich bezradność i bierność czy popadanie w różnego rodzaju nałogi.</w:t>
      </w:r>
    </w:p>
    <w:p w14:paraId="3679E37A" w14:textId="7D189E2D" w:rsidR="006A0291" w:rsidRDefault="006A0291" w:rsidP="00AA54D0">
      <w:pPr>
        <w:autoSpaceDE w:val="0"/>
        <w:autoSpaceDN w:val="0"/>
        <w:adjustRightInd w:val="0"/>
        <w:spacing w:before="0" w:line="276" w:lineRule="auto"/>
        <w:rPr>
          <w:rFonts w:asciiTheme="minorHAnsi" w:hAnsiTheme="minorHAnsi" w:cstheme="minorHAnsi"/>
          <w:sz w:val="22"/>
        </w:rPr>
      </w:pPr>
    </w:p>
    <w:p w14:paraId="12EBE44D" w14:textId="454BB96D" w:rsidR="001A03DC" w:rsidRPr="00654E31" w:rsidRDefault="005E31DF" w:rsidP="005E31DF">
      <w:pPr>
        <w:pStyle w:val="Akapitzlist"/>
        <w:autoSpaceDE w:val="0"/>
        <w:autoSpaceDN w:val="0"/>
        <w:adjustRightInd w:val="0"/>
        <w:ind w:left="714"/>
        <w:contextualSpacing w:val="0"/>
        <w:jc w:val="both"/>
        <w:outlineLvl w:val="1"/>
        <w:rPr>
          <w:rFonts w:cstheme="minorHAnsi"/>
          <w:b/>
          <w:bCs/>
          <w:color w:val="0070C0"/>
        </w:rPr>
      </w:pPr>
      <w:bookmarkStart w:id="66" w:name="_Toc54351323"/>
      <w:r>
        <w:rPr>
          <w:rFonts w:cstheme="minorHAnsi"/>
          <w:b/>
          <w:bCs/>
          <w:color w:val="0070C0"/>
        </w:rPr>
        <w:t xml:space="preserve">Wyzwanie </w:t>
      </w:r>
      <w:r w:rsidR="003942FD">
        <w:rPr>
          <w:rFonts w:cstheme="minorHAnsi"/>
          <w:b/>
          <w:bCs/>
          <w:color w:val="0070C0"/>
        </w:rPr>
        <w:t>8</w:t>
      </w:r>
      <w:r>
        <w:rPr>
          <w:rFonts w:cstheme="minorHAnsi"/>
          <w:b/>
          <w:bCs/>
          <w:color w:val="0070C0"/>
        </w:rPr>
        <w:t xml:space="preserve">. </w:t>
      </w:r>
      <w:r w:rsidR="00304EA5" w:rsidRPr="00654E31">
        <w:rPr>
          <w:rFonts w:cstheme="minorHAnsi"/>
          <w:b/>
          <w:bCs/>
          <w:color w:val="0070C0"/>
        </w:rPr>
        <w:t>Budowa trwałego kapitału społecznego</w:t>
      </w:r>
      <w:r w:rsidR="0082675E" w:rsidRPr="00654E31">
        <w:rPr>
          <w:rFonts w:cstheme="minorHAnsi"/>
          <w:b/>
          <w:bCs/>
          <w:color w:val="0070C0"/>
        </w:rPr>
        <w:t xml:space="preserve"> i </w:t>
      </w:r>
      <w:r w:rsidR="00B02C37">
        <w:rPr>
          <w:rFonts w:cstheme="minorHAnsi"/>
          <w:b/>
          <w:bCs/>
          <w:color w:val="0070C0"/>
        </w:rPr>
        <w:t>potencjału kulturowego</w:t>
      </w:r>
      <w:bookmarkEnd w:id="66"/>
    </w:p>
    <w:p w14:paraId="1BBD80F8" w14:textId="020B10BF" w:rsidR="008E2B20" w:rsidRPr="008E2B20" w:rsidRDefault="008E2B20" w:rsidP="00252FAF">
      <w:pPr>
        <w:pStyle w:val="Akapitzlist"/>
        <w:pBdr>
          <w:top w:val="single" w:sz="12" w:space="1" w:color="5B9BD5" w:themeColor="accent1"/>
          <w:left w:val="single" w:sz="12" w:space="4" w:color="5B9BD5" w:themeColor="accent1"/>
          <w:bottom w:val="single" w:sz="12" w:space="1" w:color="5B9BD5" w:themeColor="accent1"/>
          <w:right w:val="single" w:sz="12" w:space="4" w:color="5B9BD5" w:themeColor="accent1"/>
        </w:pBdr>
        <w:autoSpaceDE w:val="0"/>
        <w:autoSpaceDN w:val="0"/>
        <w:adjustRightInd w:val="0"/>
        <w:spacing w:before="120" w:after="120"/>
        <w:ind w:left="714"/>
        <w:contextualSpacing w:val="0"/>
        <w:jc w:val="both"/>
      </w:pPr>
      <w:r w:rsidRPr="008E2B20">
        <w:t>Zwiększanie poziomu uczestnictwa mieszkańców w lokalnych relacjach społecznych</w:t>
      </w:r>
      <w:r>
        <w:t xml:space="preserve">; </w:t>
      </w:r>
      <w:r w:rsidRPr="008E2B20">
        <w:t>zwiększa</w:t>
      </w:r>
      <w:r w:rsidR="00252FAF">
        <w:t>nie</w:t>
      </w:r>
      <w:r w:rsidRPr="008E2B20">
        <w:t xml:space="preserve"> aktywnoś</w:t>
      </w:r>
      <w:r w:rsidR="00252FAF">
        <w:t>ci</w:t>
      </w:r>
      <w:r w:rsidRPr="008E2B20">
        <w:t xml:space="preserve"> obywatelsk</w:t>
      </w:r>
      <w:r w:rsidR="00252FAF">
        <w:t>iej</w:t>
      </w:r>
      <w:r w:rsidRPr="008E2B20">
        <w:t xml:space="preserve"> mieszkańców</w:t>
      </w:r>
      <w:r w:rsidR="00877C55">
        <w:t xml:space="preserve">, w tym </w:t>
      </w:r>
      <w:r w:rsidRPr="008E2B20">
        <w:t>ich zaangażowanie w życie publiczne</w:t>
      </w:r>
      <w:r w:rsidR="00252FAF">
        <w:t xml:space="preserve">;  </w:t>
      </w:r>
      <w:r w:rsidRPr="008E2B20">
        <w:t>rozwój trzeciego sektora</w:t>
      </w:r>
      <w:r w:rsidR="00252FAF">
        <w:t xml:space="preserve"> </w:t>
      </w:r>
      <w:r w:rsidRPr="008E2B20">
        <w:t>oraz wolontariatu</w:t>
      </w:r>
      <w:r w:rsidR="00252FAF">
        <w:t xml:space="preserve">; </w:t>
      </w:r>
      <w:r w:rsidRPr="008E2B20">
        <w:t>wzmacniani</w:t>
      </w:r>
      <w:r w:rsidR="00252FAF">
        <w:t>e</w:t>
      </w:r>
      <w:r w:rsidRPr="008E2B20">
        <w:t xml:space="preserve"> tożsamości i postaw obywatelskich, </w:t>
      </w:r>
      <w:r w:rsidR="00252FAF">
        <w:t>wzmacnianie</w:t>
      </w:r>
      <w:r w:rsidRPr="008E2B20">
        <w:t xml:space="preserve"> istniejących potencjałów turystycznych i walorów kulturowych subregionu, </w:t>
      </w:r>
      <w:r w:rsidR="00252FAF">
        <w:t>rozwój</w:t>
      </w:r>
      <w:r w:rsidRPr="008E2B20">
        <w:t xml:space="preserve"> różnych form turystyki, sportu i rekreacji</w:t>
      </w:r>
      <w:r w:rsidR="00252FAF">
        <w:t xml:space="preserve">; </w:t>
      </w:r>
      <w:r w:rsidRPr="008E2B20">
        <w:t>rozwój kapitału społecznego na</w:t>
      </w:r>
      <w:r w:rsidR="00252FAF">
        <w:t> </w:t>
      </w:r>
      <w:r w:rsidRPr="008E2B20">
        <w:t>obszarach znajdujących się w stanie kryzysowym z powodu koncentracji problemów społecznych</w:t>
      </w:r>
      <w:r w:rsidR="00252FAF">
        <w:t xml:space="preserve">; zachowanie dziedzictwa dla przyszłych pokoleń. </w:t>
      </w:r>
    </w:p>
    <w:p w14:paraId="706C10DF" w14:textId="0E83FCCB" w:rsidR="00877C55" w:rsidRDefault="00877C55" w:rsidP="002C7681">
      <w:pPr>
        <w:pStyle w:val="Akapitzlist"/>
        <w:numPr>
          <w:ilvl w:val="0"/>
          <w:numId w:val="33"/>
        </w:numPr>
        <w:autoSpaceDE w:val="0"/>
        <w:autoSpaceDN w:val="0"/>
        <w:adjustRightInd w:val="0"/>
        <w:spacing w:after="120"/>
        <w:ind w:left="714" w:hanging="357"/>
        <w:contextualSpacing w:val="0"/>
        <w:jc w:val="both"/>
      </w:pPr>
      <w:r>
        <w:t xml:space="preserve">Do przeprowadzenia sprawiedliwej transformacji niezbędny jest silny kapitał społeczny, będący istotnym zasobem dla tworzenia społecznego „ducha” transformacji. </w:t>
      </w:r>
      <w:r w:rsidRPr="00EB5857">
        <w:t>Kapitał</w:t>
      </w:r>
      <w:r>
        <w:t xml:space="preserve"> </w:t>
      </w:r>
      <w:r w:rsidRPr="00EB5857">
        <w:t>społeczny</w:t>
      </w:r>
      <w:r>
        <w:t xml:space="preserve"> </w:t>
      </w:r>
      <w:r w:rsidRPr="00EB5857">
        <w:t>można</w:t>
      </w:r>
      <w:r>
        <w:t xml:space="preserve"> </w:t>
      </w:r>
      <w:r w:rsidRPr="00EB5857">
        <w:t>zdefiniować</w:t>
      </w:r>
      <w:r>
        <w:t xml:space="preserve"> </w:t>
      </w:r>
      <w:r w:rsidRPr="00EB5857">
        <w:t>jako</w:t>
      </w:r>
      <w:r>
        <w:t xml:space="preserve"> </w:t>
      </w:r>
      <w:r w:rsidRPr="00EB5857">
        <w:t>sieci</w:t>
      </w:r>
      <w:r>
        <w:t xml:space="preserve"> </w:t>
      </w:r>
      <w:r w:rsidRPr="00EB5857">
        <w:t>powiązań</w:t>
      </w:r>
      <w:r>
        <w:t xml:space="preserve"> </w:t>
      </w:r>
      <w:r w:rsidRPr="00EB5857">
        <w:t>międzyludzkich</w:t>
      </w:r>
      <w:r>
        <w:t xml:space="preserve"> </w:t>
      </w:r>
      <w:r w:rsidRPr="00EB5857">
        <w:t>opartych</w:t>
      </w:r>
      <w:r>
        <w:t xml:space="preserve"> </w:t>
      </w:r>
      <w:r w:rsidRPr="00EB5857">
        <w:t>na</w:t>
      </w:r>
      <w:r>
        <w:t xml:space="preserve"> </w:t>
      </w:r>
      <w:r w:rsidRPr="00EB5857">
        <w:t>wzajemnym</w:t>
      </w:r>
      <w:r>
        <w:t xml:space="preserve"> </w:t>
      </w:r>
      <w:r w:rsidRPr="00EB5857">
        <w:t>zaufaniu</w:t>
      </w:r>
      <w:r>
        <w:t xml:space="preserve"> </w:t>
      </w:r>
      <w:r w:rsidRPr="00EB5857">
        <w:t>wraz</w:t>
      </w:r>
      <w:r>
        <w:t xml:space="preserve"> </w:t>
      </w:r>
      <w:r w:rsidRPr="00EB5857">
        <w:t>ze</w:t>
      </w:r>
      <w:r>
        <w:t xml:space="preserve"> </w:t>
      </w:r>
      <w:r w:rsidRPr="00EB5857">
        <w:t>wspólnymi</w:t>
      </w:r>
      <w:r>
        <w:t xml:space="preserve"> </w:t>
      </w:r>
      <w:r w:rsidRPr="00EB5857">
        <w:t>normami,</w:t>
      </w:r>
      <w:r>
        <w:t xml:space="preserve"> </w:t>
      </w:r>
      <w:r w:rsidRPr="00EB5857">
        <w:t>wartościami</w:t>
      </w:r>
      <w:r>
        <w:t xml:space="preserve"> </w:t>
      </w:r>
      <w:r w:rsidRPr="00EB5857">
        <w:t>i</w:t>
      </w:r>
      <w:r>
        <w:t xml:space="preserve"> </w:t>
      </w:r>
      <w:r w:rsidRPr="00EB5857">
        <w:t>przekonaniami</w:t>
      </w:r>
      <w:r>
        <w:t>. O udanej transformacji Wielkopolski Wschodniej współdecydować będą m.in. zaufanie społeczne, solidarność, nastawienie na współpracę i kooperację. Duże znaczenie w zakresie kreowania silnego kapitału społecznego pełnić będzie kultura – w</w:t>
      </w:r>
      <w:r w:rsidRPr="00D50DB6">
        <w:t>zmacn</w:t>
      </w:r>
      <w:r>
        <w:t xml:space="preserve">ianie </w:t>
      </w:r>
      <w:r w:rsidRPr="00D50DB6">
        <w:t>poczuci</w:t>
      </w:r>
      <w:r>
        <w:t>a</w:t>
      </w:r>
      <w:r w:rsidRPr="00D50DB6">
        <w:t xml:space="preserve"> wspólnoty i tożsamości</w:t>
      </w:r>
      <w:r>
        <w:t xml:space="preserve"> odbywać się będzie m.in. poprzez różnego rodzaju wydarzenia organizowane za pośrednictwem instytucji kultury, np. </w:t>
      </w:r>
      <w:r w:rsidRPr="00D50DB6">
        <w:t>bibliotek, domów kultury, muzeów</w:t>
      </w:r>
      <w:r>
        <w:t xml:space="preserve">, </w:t>
      </w:r>
      <w:r w:rsidRPr="00D50DB6">
        <w:t xml:space="preserve">kin </w:t>
      </w:r>
      <w:r>
        <w:t xml:space="preserve">czy </w:t>
      </w:r>
      <w:r w:rsidRPr="00D50DB6">
        <w:t>teatrów</w:t>
      </w:r>
      <w:r w:rsidRPr="00957752">
        <w:rPr>
          <w:rFonts w:ascii="Calibri" w:hAnsi="Calibri" w:cs="Calibri"/>
          <w:color w:val="000000"/>
        </w:rPr>
        <w:t xml:space="preserve">. </w:t>
      </w:r>
      <w:r w:rsidR="00600268">
        <w:rPr>
          <w:rFonts w:ascii="Calibri" w:hAnsi="Calibri" w:cs="Calibri"/>
          <w:color w:val="000000"/>
        </w:rPr>
        <w:t xml:space="preserve">Kluczowe </w:t>
      </w:r>
      <w:r w:rsidR="00600268">
        <w:rPr>
          <w:rFonts w:cstheme="minorHAnsi"/>
          <w:color w:val="000000"/>
        </w:rPr>
        <w:t>dla skutecznej transformacji subregionu</w:t>
      </w:r>
      <w:r w:rsidR="00600268">
        <w:rPr>
          <w:rFonts w:ascii="Calibri" w:hAnsi="Calibri" w:cs="Calibri"/>
          <w:color w:val="000000"/>
        </w:rPr>
        <w:t xml:space="preserve"> jest także a</w:t>
      </w:r>
      <w:r w:rsidR="00600268">
        <w:rPr>
          <w:rFonts w:cstheme="minorHAnsi"/>
          <w:color w:val="000000"/>
        </w:rPr>
        <w:t xml:space="preserve">ktywne włączanie organizacji pozarządowych </w:t>
      </w:r>
      <w:r w:rsidR="00590B0B">
        <w:rPr>
          <w:rFonts w:cstheme="minorHAnsi"/>
          <w:color w:val="000000"/>
        </w:rPr>
        <w:t xml:space="preserve">i podmiotów ekonomii społecznej </w:t>
      </w:r>
      <w:r w:rsidR="00600268">
        <w:rPr>
          <w:rFonts w:cstheme="minorHAnsi"/>
          <w:color w:val="000000"/>
        </w:rPr>
        <w:t>w jak najszerszy zakres działań.</w:t>
      </w:r>
    </w:p>
    <w:p w14:paraId="7CD01BAA" w14:textId="77777777" w:rsidR="00877C55" w:rsidRPr="007F3D6E" w:rsidRDefault="00877C55" w:rsidP="002C7681">
      <w:pPr>
        <w:pStyle w:val="Akapitzlist"/>
        <w:numPr>
          <w:ilvl w:val="0"/>
          <w:numId w:val="33"/>
        </w:numPr>
        <w:autoSpaceDE w:val="0"/>
        <w:autoSpaceDN w:val="0"/>
        <w:adjustRightInd w:val="0"/>
        <w:spacing w:after="120"/>
        <w:ind w:left="714" w:hanging="357"/>
        <w:contextualSpacing w:val="0"/>
        <w:jc w:val="both"/>
      </w:pPr>
      <w:r>
        <w:t>Mieszkańcy Wielkopolski deklarują zaufanie do innych osób na poziomie 78,8% (kraj – 79,4%).  81,2% m</w:t>
      </w:r>
      <w:r w:rsidRPr="007641A1">
        <w:t xml:space="preserve">ieszkańców </w:t>
      </w:r>
      <w:r>
        <w:t>województwa</w:t>
      </w:r>
      <w:r w:rsidRPr="007641A1">
        <w:t xml:space="preserve"> ma zaufanie</w:t>
      </w:r>
      <w:r>
        <w:t xml:space="preserve"> do sąsiadów (kraj – 75,3%), do władz lokalnych – 63,3% mieszkańców (kraj – 56,3%), natomiast do nieznajomych – 36% mieszkańców (kraj – 34,3%)</w:t>
      </w:r>
      <w:r>
        <w:rPr>
          <w:rStyle w:val="Odwoanieprzypisudolnego"/>
        </w:rPr>
        <w:footnoteReference w:id="71"/>
      </w:r>
      <w:r>
        <w:t xml:space="preserve">. </w:t>
      </w:r>
    </w:p>
    <w:p w14:paraId="4F5F235C" w14:textId="11BB43F9" w:rsidR="00AD1A87" w:rsidRDefault="00AD1A87" w:rsidP="002C7681">
      <w:pPr>
        <w:pStyle w:val="Akapitzlist"/>
        <w:numPr>
          <w:ilvl w:val="0"/>
          <w:numId w:val="33"/>
        </w:numPr>
        <w:autoSpaceDE w:val="0"/>
        <w:autoSpaceDN w:val="0"/>
        <w:adjustRightInd w:val="0"/>
        <w:spacing w:after="120"/>
        <w:ind w:left="714" w:hanging="357"/>
        <w:contextualSpacing w:val="0"/>
        <w:jc w:val="both"/>
      </w:pPr>
      <w:r>
        <w:t xml:space="preserve">W </w:t>
      </w:r>
      <w:r w:rsidR="00877C55">
        <w:t>Wielkopolsce Wschodniej</w:t>
      </w:r>
      <w:r>
        <w:t xml:space="preserve"> </w:t>
      </w:r>
      <w:r w:rsidRPr="00E74672">
        <w:t>w 201</w:t>
      </w:r>
      <w:r>
        <w:t>9 r. n</w:t>
      </w:r>
      <w:r w:rsidRPr="00E74672">
        <w:t xml:space="preserve">a </w:t>
      </w:r>
      <w:r w:rsidR="00877C55">
        <w:t>1 tys.</w:t>
      </w:r>
      <w:r w:rsidR="00877C55" w:rsidRPr="00E74672">
        <w:t xml:space="preserve"> </w:t>
      </w:r>
      <w:r w:rsidRPr="00E74672">
        <w:t>mieszkańców przypada</w:t>
      </w:r>
      <w:r>
        <w:t>ło</w:t>
      </w:r>
      <w:r w:rsidRPr="00E74672">
        <w:t xml:space="preserve"> średnio 3,</w:t>
      </w:r>
      <w:r w:rsidR="00877C55">
        <w:t>3</w:t>
      </w:r>
      <w:r w:rsidRPr="00E74672">
        <w:t xml:space="preserve"> fundacji, stowarzyszeń i organizacji społecznych zarejestrowanych w</w:t>
      </w:r>
      <w:r>
        <w:t> </w:t>
      </w:r>
      <w:r w:rsidRPr="00E74672">
        <w:t>systemie REGON</w:t>
      </w:r>
      <w:r>
        <w:t xml:space="preserve"> (4,0 w</w:t>
      </w:r>
      <w:r w:rsidR="00357AC3">
        <w:t> </w:t>
      </w:r>
      <w:r>
        <w:t xml:space="preserve">województwie). </w:t>
      </w:r>
      <w:r w:rsidRPr="00E74672">
        <w:t xml:space="preserve">Najwięcej organizacji tego typu </w:t>
      </w:r>
      <w:r>
        <w:t xml:space="preserve">(4,2) </w:t>
      </w:r>
      <w:r w:rsidRPr="00E74672">
        <w:t xml:space="preserve">przypada na mieszkańca w </w:t>
      </w:r>
      <w:r>
        <w:t>powiecie słupeckim</w:t>
      </w:r>
      <w:r w:rsidRPr="00E74672">
        <w:t xml:space="preserve">. </w:t>
      </w:r>
    </w:p>
    <w:p w14:paraId="11E5E25D" w14:textId="77777777" w:rsidR="00877C55" w:rsidRDefault="00877C55" w:rsidP="002C7681">
      <w:pPr>
        <w:pStyle w:val="Akapitzlist"/>
        <w:numPr>
          <w:ilvl w:val="0"/>
          <w:numId w:val="33"/>
        </w:numPr>
        <w:autoSpaceDE w:val="0"/>
        <w:autoSpaceDN w:val="0"/>
        <w:adjustRightInd w:val="0"/>
        <w:spacing w:after="120"/>
        <w:ind w:left="714" w:hanging="357"/>
        <w:contextualSpacing w:val="0"/>
        <w:jc w:val="both"/>
      </w:pPr>
      <w:r>
        <w:t>P</w:t>
      </w:r>
      <w:r w:rsidRPr="00E74672">
        <w:t>owszechn</w:t>
      </w:r>
      <w:r>
        <w:t xml:space="preserve">ie przyjętą </w:t>
      </w:r>
      <w:r w:rsidRPr="00E74672">
        <w:t>miar</w:t>
      </w:r>
      <w:r>
        <w:t>ą</w:t>
      </w:r>
      <w:r w:rsidRPr="00E74672">
        <w:t xml:space="preserve"> </w:t>
      </w:r>
      <w:r>
        <w:t>aktywności obywatelskiej jest</w:t>
      </w:r>
      <w:r w:rsidRPr="00E74672">
        <w:t xml:space="preserve"> frekwenc</w:t>
      </w:r>
      <w:r>
        <w:t>ja</w:t>
      </w:r>
      <w:r w:rsidRPr="00E74672">
        <w:t xml:space="preserve"> wyborcz</w:t>
      </w:r>
      <w:r>
        <w:t>a, która świadczy o relatywnie wysokiej aktywności obywatelskiej mieszkańców. Frekwencja wyborcza w wyborach samorządowych w 2018 r. była we wszystkich powiatach Wielkopolski Wschodniej wyższa niż w roku 2014. Ponadto w trzech powiatach subregionu, tj. konińskim, słupeckim i tureckim, była ona (w 2018 r.) wyższa od średniej dla całego województwa.</w:t>
      </w:r>
    </w:p>
    <w:p w14:paraId="23C24D14" w14:textId="77777777" w:rsidR="00877C55" w:rsidRDefault="00877C55" w:rsidP="002C7681">
      <w:pPr>
        <w:pStyle w:val="Akapitzlist"/>
        <w:numPr>
          <w:ilvl w:val="0"/>
          <w:numId w:val="33"/>
        </w:numPr>
        <w:autoSpaceDE w:val="0"/>
        <w:autoSpaceDN w:val="0"/>
        <w:adjustRightInd w:val="0"/>
        <w:spacing w:after="120"/>
        <w:ind w:left="714" w:hanging="357"/>
        <w:contextualSpacing w:val="0"/>
        <w:jc w:val="both"/>
      </w:pPr>
      <w:r>
        <w:t xml:space="preserve">Instrumentem rozwoju aktywności obywatelskiej, angażującej mieszkańców w sprawy lokalnych społeczności, jest budżet partycypacyjny, do którego zaliczyć można budżet obywatelski i fundusz sołecki. W ostatnich latach budżet obywatelski realizowany był w 5 miastach subregionu, natomiast 31 z 39 gmin wiejskich i wiejsko-miejskich (79,5% gmin) wydatkowało część środków z budżetu w ramach funduszu sołeckiego (w Wielkopolsce – 81,2% gmin wiejskich i wiejsko-miejskich). </w:t>
      </w:r>
    </w:p>
    <w:p w14:paraId="7013B481" w14:textId="011D30E8" w:rsidR="00877C55" w:rsidRDefault="00877C55" w:rsidP="002C7681">
      <w:pPr>
        <w:pStyle w:val="Akapitzlist"/>
        <w:numPr>
          <w:ilvl w:val="0"/>
          <w:numId w:val="33"/>
        </w:numPr>
        <w:autoSpaceDE w:val="0"/>
        <w:autoSpaceDN w:val="0"/>
        <w:adjustRightInd w:val="0"/>
        <w:spacing w:after="120"/>
        <w:ind w:left="714" w:hanging="357"/>
        <w:contextualSpacing w:val="0"/>
        <w:jc w:val="both"/>
      </w:pPr>
      <w:r>
        <w:t xml:space="preserve">Integrowaniu lokalnej społeczności, rozwijaniu przedsiębiorczości kobiet czy kultywowaniu tradycji służy </w:t>
      </w:r>
      <w:r w:rsidRPr="00592CEC">
        <w:t>działalność Kół Gospodyń Wiejskich</w:t>
      </w:r>
      <w:r>
        <w:t>. W Wielkopolsce Wschodniej zarejestrowanych było ogółem 271 kół wiejskich, a więc 18,8% ich ogólnej liczby w Wielkopolsce (1 441 kół)</w:t>
      </w:r>
      <w:r w:rsidRPr="003A5D4A">
        <w:rPr>
          <w:vertAlign w:val="superscript"/>
        </w:rPr>
        <w:footnoteReference w:id="72"/>
      </w:r>
      <w:r>
        <w:t>.</w:t>
      </w:r>
    </w:p>
    <w:p w14:paraId="3F00BA91" w14:textId="77777777" w:rsidR="00877C55" w:rsidRPr="00CF70CD" w:rsidRDefault="00877C55" w:rsidP="002C7681">
      <w:pPr>
        <w:pStyle w:val="Akapitzlist"/>
        <w:numPr>
          <w:ilvl w:val="0"/>
          <w:numId w:val="33"/>
        </w:numPr>
        <w:autoSpaceDE w:val="0"/>
        <w:autoSpaceDN w:val="0"/>
        <w:adjustRightInd w:val="0"/>
        <w:spacing w:after="120"/>
        <w:ind w:left="714" w:hanging="357"/>
        <w:contextualSpacing w:val="0"/>
        <w:jc w:val="both"/>
        <w:rPr>
          <w:rFonts w:ascii="Calibri" w:hAnsi="Calibri" w:cs="Calibri"/>
          <w:color w:val="000000"/>
        </w:rPr>
      </w:pPr>
      <w:r w:rsidRPr="00CF70CD">
        <w:rPr>
          <w:rFonts w:ascii="Calibri" w:hAnsi="Calibri" w:cs="Calibri"/>
          <w:color w:val="000000"/>
        </w:rPr>
        <w:t>W Wielkopolsce Wschodniej w 2019 r. funkcjonowały 104 biblioteki i filie</w:t>
      </w:r>
      <w:r>
        <w:rPr>
          <w:rFonts w:ascii="Calibri" w:hAnsi="Calibri" w:cs="Calibri"/>
          <w:color w:val="000000"/>
        </w:rPr>
        <w:t>, a liczba</w:t>
      </w:r>
      <w:r w:rsidRPr="00CF70CD">
        <w:rPr>
          <w:rFonts w:ascii="Calibri" w:hAnsi="Calibri" w:cs="Calibri"/>
          <w:color w:val="000000"/>
        </w:rPr>
        <w:t xml:space="preserve"> czytelników na 1 tys. mieszkańców wynos</w:t>
      </w:r>
      <w:r>
        <w:rPr>
          <w:rFonts w:ascii="Calibri" w:hAnsi="Calibri" w:cs="Calibri"/>
          <w:color w:val="000000"/>
        </w:rPr>
        <w:t xml:space="preserve">iła </w:t>
      </w:r>
      <w:r w:rsidRPr="00CF70CD">
        <w:rPr>
          <w:rFonts w:ascii="Calibri" w:hAnsi="Calibri" w:cs="Calibri"/>
          <w:color w:val="000000"/>
        </w:rPr>
        <w:t>124 osoby (średnia wojewódzka 145 osób).</w:t>
      </w:r>
      <w:r>
        <w:rPr>
          <w:rFonts w:ascii="Calibri" w:hAnsi="Calibri" w:cs="Calibri"/>
          <w:color w:val="000000"/>
        </w:rPr>
        <w:t xml:space="preserve"> </w:t>
      </w:r>
      <w:r w:rsidRPr="00CF70CD">
        <w:rPr>
          <w:rFonts w:ascii="Calibri" w:hAnsi="Calibri" w:cs="Calibri"/>
          <w:color w:val="000000"/>
        </w:rPr>
        <w:t xml:space="preserve">W subregionie działały ponadto 32 centra, domy, ośrodki kultury, kluby i świetlice. Analizując liczbę uczestników imprez organizowanych przez te instytucje </w:t>
      </w:r>
      <w:r>
        <w:rPr>
          <w:rFonts w:ascii="Calibri" w:hAnsi="Calibri" w:cs="Calibri"/>
          <w:color w:val="000000"/>
        </w:rPr>
        <w:t>przypadającą</w:t>
      </w:r>
      <w:r w:rsidRPr="00CF70CD">
        <w:rPr>
          <w:rFonts w:ascii="Calibri" w:hAnsi="Calibri" w:cs="Calibri"/>
          <w:color w:val="000000"/>
        </w:rPr>
        <w:t xml:space="preserve"> na 1 tys. mieszkańców</w:t>
      </w:r>
      <w:r>
        <w:rPr>
          <w:rFonts w:ascii="Calibri" w:hAnsi="Calibri" w:cs="Calibri"/>
          <w:color w:val="000000"/>
        </w:rPr>
        <w:t xml:space="preserve"> można zauważyć, że pod tym względem</w:t>
      </w:r>
      <w:r w:rsidRPr="00CF70CD">
        <w:rPr>
          <w:rFonts w:ascii="Calibri" w:hAnsi="Calibri" w:cs="Calibri"/>
          <w:color w:val="000000"/>
        </w:rPr>
        <w:t xml:space="preserve"> Wielkopolska Wschodnia wypada</w:t>
      </w:r>
      <w:r>
        <w:rPr>
          <w:rFonts w:ascii="Calibri" w:hAnsi="Calibri" w:cs="Calibri"/>
          <w:color w:val="000000"/>
        </w:rPr>
        <w:t>ła</w:t>
      </w:r>
      <w:r w:rsidRPr="00CF70CD">
        <w:rPr>
          <w:rFonts w:ascii="Calibri" w:hAnsi="Calibri" w:cs="Calibri"/>
          <w:color w:val="000000"/>
        </w:rPr>
        <w:t xml:space="preserve"> korzystnie na tle województwa (1 084 osoby w subregionie; w województwie 903 osoby)</w:t>
      </w:r>
      <w:r>
        <w:rPr>
          <w:rFonts w:ascii="Calibri" w:hAnsi="Calibri" w:cs="Calibri"/>
          <w:color w:val="000000"/>
        </w:rPr>
        <w:t>.</w:t>
      </w:r>
    </w:p>
    <w:p w14:paraId="1A021057" w14:textId="7BD4EC79" w:rsidR="00877C55" w:rsidRDefault="00877C55" w:rsidP="002C7681">
      <w:pPr>
        <w:pStyle w:val="Akapitzlist"/>
        <w:numPr>
          <w:ilvl w:val="0"/>
          <w:numId w:val="33"/>
        </w:numPr>
        <w:autoSpaceDE w:val="0"/>
        <w:autoSpaceDN w:val="0"/>
        <w:adjustRightInd w:val="0"/>
        <w:spacing w:after="120"/>
        <w:ind w:left="714" w:hanging="357"/>
        <w:contextualSpacing w:val="0"/>
        <w:jc w:val="both"/>
        <w:rPr>
          <w:rFonts w:ascii="Calibri" w:hAnsi="Calibri" w:cs="Calibri"/>
          <w:color w:val="000000"/>
        </w:rPr>
      </w:pPr>
      <w:r w:rsidRPr="0068416F">
        <w:rPr>
          <w:rFonts w:ascii="Calibri" w:hAnsi="Calibri" w:cs="Calibri"/>
          <w:color w:val="000000"/>
        </w:rPr>
        <w:t>W 2019 r. w subregionie funkcjonowało 6 muzeów łącznie z oddziałami</w:t>
      </w:r>
      <w:r>
        <w:rPr>
          <w:rFonts w:ascii="Calibri" w:hAnsi="Calibri" w:cs="Calibri"/>
          <w:color w:val="000000"/>
        </w:rPr>
        <w:t>, które zwiedziło 79,3 tys. osób, tj. 183 zwiedzających na 1 tys. mieszkańców (Wielkopolska – 346 zwiedzających)</w:t>
      </w:r>
      <w:r w:rsidRPr="00AB41EA">
        <w:rPr>
          <w:rFonts w:ascii="Calibri" w:hAnsi="Calibri" w:cs="Calibri"/>
          <w:color w:val="000000"/>
        </w:rPr>
        <w:t xml:space="preserve">. </w:t>
      </w:r>
    </w:p>
    <w:p w14:paraId="6C412788" w14:textId="1AB2C558" w:rsidR="00D906C7" w:rsidRPr="00E3462B" w:rsidRDefault="00D906C7" w:rsidP="002C7681">
      <w:pPr>
        <w:pStyle w:val="Akapitzlist"/>
        <w:numPr>
          <w:ilvl w:val="0"/>
          <w:numId w:val="33"/>
        </w:numPr>
        <w:autoSpaceDE w:val="0"/>
        <w:autoSpaceDN w:val="0"/>
        <w:adjustRightInd w:val="0"/>
        <w:spacing w:after="120"/>
        <w:ind w:left="714" w:hanging="357"/>
        <w:contextualSpacing w:val="0"/>
        <w:jc w:val="both"/>
        <w:rPr>
          <w:rFonts w:ascii="Calibri" w:hAnsi="Calibri" w:cs="Calibri"/>
          <w:color w:val="000000"/>
        </w:rPr>
      </w:pPr>
      <w:r w:rsidRPr="00E3462B">
        <w:rPr>
          <w:rFonts w:ascii="Calibri" w:hAnsi="Calibri" w:cs="Calibri"/>
          <w:color w:val="000000"/>
        </w:rPr>
        <w:t xml:space="preserve">Dostępność komunikacyjna, obszary cenne przyrodniczo, bogactwo jezior czy tereny poprzemysłowe tworzą podstawy dla rozwoju turystyki i rekreacji </w:t>
      </w:r>
      <w:r>
        <w:rPr>
          <w:rFonts w:ascii="Calibri" w:hAnsi="Calibri" w:cs="Calibri"/>
          <w:color w:val="000000"/>
        </w:rPr>
        <w:t>w subregionie</w:t>
      </w:r>
      <w:r w:rsidR="00E3462B">
        <w:rPr>
          <w:rFonts w:ascii="Calibri" w:hAnsi="Calibri" w:cs="Calibri"/>
          <w:color w:val="000000"/>
        </w:rPr>
        <w:t xml:space="preserve">. Ww. potencjał służyć </w:t>
      </w:r>
      <w:r w:rsidR="00A80051">
        <w:rPr>
          <w:rFonts w:ascii="Calibri" w:hAnsi="Calibri" w:cs="Calibri"/>
          <w:color w:val="000000"/>
        </w:rPr>
        <w:t>może</w:t>
      </w:r>
      <w:r w:rsidR="00E3462B">
        <w:rPr>
          <w:rFonts w:ascii="Calibri" w:hAnsi="Calibri" w:cs="Calibri"/>
          <w:color w:val="000000"/>
        </w:rPr>
        <w:t xml:space="preserve"> rozwojowi turystyki pieszej i rowerowej</w:t>
      </w:r>
      <w:r w:rsidR="00A80051">
        <w:rPr>
          <w:rFonts w:ascii="Calibri" w:hAnsi="Calibri" w:cs="Calibri"/>
          <w:color w:val="000000"/>
        </w:rPr>
        <w:t xml:space="preserve"> (</w:t>
      </w:r>
      <w:r w:rsidR="00E3462B">
        <w:rPr>
          <w:rFonts w:ascii="Calibri" w:hAnsi="Calibri" w:cs="Calibri"/>
          <w:color w:val="000000"/>
        </w:rPr>
        <w:t xml:space="preserve">związanej </w:t>
      </w:r>
      <w:r w:rsidR="00A80051">
        <w:rPr>
          <w:rFonts w:ascii="Calibri" w:hAnsi="Calibri" w:cs="Calibri"/>
          <w:color w:val="000000"/>
        </w:rPr>
        <w:t>m.in</w:t>
      </w:r>
      <w:r w:rsidR="00E3462B">
        <w:rPr>
          <w:rFonts w:ascii="Calibri" w:hAnsi="Calibri" w:cs="Calibri"/>
          <w:color w:val="000000"/>
        </w:rPr>
        <w:t>. z walorami środowiskowymi</w:t>
      </w:r>
      <w:r w:rsidR="00A80051">
        <w:rPr>
          <w:rFonts w:ascii="Calibri" w:hAnsi="Calibri" w:cs="Calibri"/>
          <w:color w:val="000000"/>
        </w:rPr>
        <w:t>)</w:t>
      </w:r>
      <w:r w:rsidR="00E3462B">
        <w:rPr>
          <w:rFonts w:ascii="Calibri" w:hAnsi="Calibri" w:cs="Calibri"/>
          <w:color w:val="000000"/>
        </w:rPr>
        <w:t xml:space="preserve">, turystyki poprzemysłowej </w:t>
      </w:r>
      <w:r w:rsidR="00E3462B" w:rsidRPr="00E3462B">
        <w:rPr>
          <w:rFonts w:ascii="Calibri" w:hAnsi="Calibri" w:cs="Calibri"/>
          <w:color w:val="000000"/>
        </w:rPr>
        <w:t>(</w:t>
      </w:r>
      <w:r w:rsidR="00E3462B">
        <w:rPr>
          <w:rFonts w:ascii="Calibri" w:hAnsi="Calibri" w:cs="Calibri"/>
          <w:color w:val="000000"/>
        </w:rPr>
        <w:t xml:space="preserve">wykorzystując </w:t>
      </w:r>
      <w:r w:rsidR="00E3462B" w:rsidRPr="00E3462B">
        <w:rPr>
          <w:rFonts w:ascii="Calibri" w:hAnsi="Calibri" w:cs="Calibri"/>
          <w:color w:val="000000"/>
        </w:rPr>
        <w:t>specyficzne zasoby subregionu w</w:t>
      </w:r>
      <w:r w:rsidR="00E3462B">
        <w:rPr>
          <w:rFonts w:ascii="Calibri" w:hAnsi="Calibri" w:cs="Calibri"/>
          <w:color w:val="000000"/>
        </w:rPr>
        <w:t> </w:t>
      </w:r>
      <w:r w:rsidR="00E3462B" w:rsidRPr="00E3462B">
        <w:rPr>
          <w:rFonts w:ascii="Calibri" w:hAnsi="Calibri" w:cs="Calibri"/>
          <w:color w:val="000000"/>
        </w:rPr>
        <w:t>postaci terenów pokopalnianych, które można zaadaptować na nowego rodzaju funkcje)</w:t>
      </w:r>
      <w:r w:rsidR="00E3462B">
        <w:rPr>
          <w:rFonts w:ascii="Calibri" w:hAnsi="Calibri" w:cs="Calibri"/>
          <w:color w:val="000000"/>
        </w:rPr>
        <w:t xml:space="preserve"> czy </w:t>
      </w:r>
      <w:r w:rsidRPr="00E3462B">
        <w:rPr>
          <w:rFonts w:ascii="Calibri" w:hAnsi="Calibri" w:cs="Calibri"/>
          <w:color w:val="000000"/>
        </w:rPr>
        <w:t>sakraln</w:t>
      </w:r>
      <w:r w:rsidR="00E3462B" w:rsidRPr="00E3462B">
        <w:rPr>
          <w:rFonts w:ascii="Calibri" w:hAnsi="Calibri" w:cs="Calibri"/>
          <w:color w:val="000000"/>
        </w:rPr>
        <w:t>ej</w:t>
      </w:r>
      <w:r w:rsidR="00E3462B">
        <w:rPr>
          <w:rFonts w:ascii="Calibri" w:hAnsi="Calibri" w:cs="Calibri"/>
          <w:color w:val="000000"/>
        </w:rPr>
        <w:t xml:space="preserve">, </w:t>
      </w:r>
      <w:r w:rsidRPr="00E3462B">
        <w:rPr>
          <w:rFonts w:ascii="Calibri" w:hAnsi="Calibri" w:cs="Calibri"/>
          <w:color w:val="000000"/>
        </w:rPr>
        <w:t>związan</w:t>
      </w:r>
      <w:r w:rsidR="00E3462B">
        <w:rPr>
          <w:rFonts w:ascii="Calibri" w:hAnsi="Calibri" w:cs="Calibri"/>
          <w:color w:val="000000"/>
        </w:rPr>
        <w:t>ej</w:t>
      </w:r>
      <w:r w:rsidRPr="00E3462B">
        <w:rPr>
          <w:rFonts w:ascii="Calibri" w:hAnsi="Calibri" w:cs="Calibri"/>
          <w:color w:val="000000"/>
        </w:rPr>
        <w:t xml:space="preserve"> z</w:t>
      </w:r>
      <w:r w:rsidR="00E3462B">
        <w:rPr>
          <w:rFonts w:ascii="Calibri" w:hAnsi="Calibri" w:cs="Calibri"/>
          <w:color w:val="000000"/>
        </w:rPr>
        <w:t> </w:t>
      </w:r>
      <w:r w:rsidRPr="00E3462B">
        <w:rPr>
          <w:rFonts w:ascii="Calibri" w:hAnsi="Calibri" w:cs="Calibri"/>
          <w:color w:val="000000"/>
        </w:rPr>
        <w:t>Sanktuarium Maryjnym w Licheniu.</w:t>
      </w:r>
      <w:r w:rsidR="00E3462B">
        <w:rPr>
          <w:rFonts w:ascii="Calibri" w:hAnsi="Calibri" w:cs="Calibri"/>
          <w:color w:val="000000"/>
        </w:rPr>
        <w:t xml:space="preserve"> Nowe możliwości w zakresie rozwoju turystyki i rekreacji </w:t>
      </w:r>
      <w:r w:rsidRPr="00E3462B">
        <w:rPr>
          <w:rFonts w:ascii="Calibri" w:hAnsi="Calibri" w:cs="Calibri"/>
          <w:color w:val="000000"/>
        </w:rPr>
        <w:t xml:space="preserve">stwarzają </w:t>
      </w:r>
      <w:r w:rsidR="00E3462B" w:rsidRPr="00E3462B">
        <w:rPr>
          <w:rFonts w:ascii="Calibri" w:hAnsi="Calibri" w:cs="Calibri"/>
          <w:color w:val="000000"/>
        </w:rPr>
        <w:t>również</w:t>
      </w:r>
      <w:r w:rsidRPr="00E3462B">
        <w:rPr>
          <w:rFonts w:ascii="Calibri" w:hAnsi="Calibri" w:cs="Calibri"/>
          <w:color w:val="000000"/>
        </w:rPr>
        <w:t xml:space="preserve"> źródła geotermalne (tężnie, auqaparki). Należy zwrócić uwagę, że przewaga ta nie została do tej pory właściwie wykorzystana, a turystyka nie odgrywała większej roli w kształtowaniu lokalnej gospodarki</w:t>
      </w:r>
      <w:r w:rsidR="00E3462B">
        <w:rPr>
          <w:rStyle w:val="Odwoanieprzypisudolnego"/>
          <w:rFonts w:ascii="Calibri" w:hAnsi="Calibri" w:cs="Calibri"/>
          <w:color w:val="000000"/>
        </w:rPr>
        <w:footnoteReference w:id="73"/>
      </w:r>
      <w:r w:rsidRPr="00E3462B">
        <w:rPr>
          <w:rFonts w:ascii="Calibri" w:hAnsi="Calibri" w:cs="Calibri"/>
          <w:color w:val="000000"/>
        </w:rPr>
        <w:t>.</w:t>
      </w:r>
    </w:p>
    <w:p w14:paraId="0DBC2384" w14:textId="432603F3" w:rsidR="00336342" w:rsidRPr="00BD7967" w:rsidRDefault="000554DB" w:rsidP="002C7681">
      <w:pPr>
        <w:pStyle w:val="Akapitzlist"/>
        <w:numPr>
          <w:ilvl w:val="0"/>
          <w:numId w:val="33"/>
        </w:numPr>
        <w:autoSpaceDE w:val="0"/>
        <w:autoSpaceDN w:val="0"/>
        <w:adjustRightInd w:val="0"/>
        <w:spacing w:after="160" w:line="259" w:lineRule="auto"/>
        <w:ind w:left="714" w:hanging="357"/>
        <w:contextualSpacing w:val="0"/>
        <w:jc w:val="both"/>
        <w:rPr>
          <w:rFonts w:eastAsia="Times New Roman" w:cstheme="minorHAnsi"/>
        </w:rPr>
      </w:pPr>
      <w:r w:rsidRPr="00794C7B">
        <w:rPr>
          <w:rFonts w:ascii="Calibri" w:hAnsi="Calibri" w:cs="Calibri"/>
          <w:color w:val="000000"/>
        </w:rPr>
        <w:t>Aktualnie wśród ludnoś</w:t>
      </w:r>
      <w:r w:rsidRPr="00BD7967">
        <w:rPr>
          <w:rFonts w:ascii="Calibri" w:hAnsi="Calibri" w:cs="Calibri"/>
          <w:color w:val="000000"/>
        </w:rPr>
        <w:t xml:space="preserve">ci (jest to trend ogólnopolski) obserwuje się wzrost zainteresowania zdrowym stylem życia oraz aktywnością sportową. </w:t>
      </w:r>
      <w:r w:rsidR="000E0813" w:rsidRPr="00BD7967">
        <w:rPr>
          <w:rFonts w:ascii="Calibri" w:hAnsi="Calibri" w:cs="Calibri"/>
          <w:color w:val="000000"/>
        </w:rPr>
        <w:t xml:space="preserve">Pomimo obserwowanego spadku liczby klubów sportowych </w:t>
      </w:r>
      <w:r w:rsidR="00ED0D66">
        <w:rPr>
          <w:rFonts w:ascii="Calibri" w:hAnsi="Calibri" w:cs="Calibri"/>
          <w:color w:val="000000"/>
        </w:rPr>
        <w:t>w latach 2012-201</w:t>
      </w:r>
      <w:r w:rsidR="00426FBC">
        <w:rPr>
          <w:rFonts w:ascii="Calibri" w:hAnsi="Calibri" w:cs="Calibri"/>
          <w:color w:val="000000"/>
        </w:rPr>
        <w:t>8</w:t>
      </w:r>
      <w:r w:rsidR="000E0813" w:rsidRPr="00BD7967">
        <w:rPr>
          <w:rFonts w:ascii="Calibri" w:hAnsi="Calibri" w:cs="Calibri"/>
          <w:color w:val="000000"/>
        </w:rPr>
        <w:t xml:space="preserve"> w Wielkopolsce Wschodniej</w:t>
      </w:r>
      <w:r w:rsidRPr="00BD7967">
        <w:rPr>
          <w:rFonts w:ascii="Calibri" w:hAnsi="Calibri" w:cs="Calibri"/>
          <w:color w:val="000000"/>
        </w:rPr>
        <w:t xml:space="preserve"> </w:t>
      </w:r>
      <w:r w:rsidR="000E0813" w:rsidRPr="00BD7967">
        <w:rPr>
          <w:rFonts w:ascii="Calibri" w:hAnsi="Calibri" w:cs="Calibri"/>
          <w:color w:val="000000"/>
        </w:rPr>
        <w:t xml:space="preserve">(ze 177 do 163 klubów) </w:t>
      </w:r>
      <w:r w:rsidRPr="00BD7967">
        <w:rPr>
          <w:rFonts w:ascii="Calibri" w:hAnsi="Calibri" w:cs="Calibri"/>
          <w:color w:val="000000"/>
        </w:rPr>
        <w:t>wzr</w:t>
      </w:r>
      <w:r w:rsidR="000E0813" w:rsidRPr="00BD7967">
        <w:rPr>
          <w:rFonts w:ascii="Calibri" w:hAnsi="Calibri" w:cs="Calibri"/>
          <w:color w:val="000000"/>
        </w:rPr>
        <w:t>osła</w:t>
      </w:r>
      <w:r w:rsidRPr="00BD7967">
        <w:rPr>
          <w:rFonts w:ascii="Calibri" w:hAnsi="Calibri" w:cs="Calibri"/>
          <w:color w:val="000000"/>
        </w:rPr>
        <w:t xml:space="preserve"> liczba osób trenujących</w:t>
      </w:r>
      <w:r w:rsidR="000E0813" w:rsidRPr="00BD7967">
        <w:rPr>
          <w:rFonts w:ascii="Calibri" w:hAnsi="Calibri" w:cs="Calibri"/>
          <w:color w:val="000000"/>
        </w:rPr>
        <w:t xml:space="preserve"> (o blisko 1,3 tys. osób).</w:t>
      </w:r>
      <w:r w:rsidR="00336342" w:rsidRPr="00BD7967">
        <w:rPr>
          <w:rFonts w:eastAsia="Times New Roman" w:cstheme="minorHAnsi"/>
        </w:rPr>
        <w:br w:type="page"/>
      </w:r>
    </w:p>
    <w:p w14:paraId="143EB1B0" w14:textId="77777777" w:rsidR="00336342" w:rsidRPr="00654E31" w:rsidRDefault="00336342" w:rsidP="0003143F">
      <w:pPr>
        <w:spacing w:before="0" w:line="276" w:lineRule="auto"/>
        <w:rPr>
          <w:rFonts w:asciiTheme="minorHAnsi" w:eastAsia="Times New Roman" w:hAnsiTheme="minorHAnsi" w:cstheme="minorHAnsi"/>
          <w:sz w:val="22"/>
        </w:rPr>
      </w:pPr>
    </w:p>
    <w:p w14:paraId="2E61D33D" w14:textId="10335907" w:rsidR="004A6D78" w:rsidRPr="00654E31" w:rsidRDefault="00074DA5" w:rsidP="00336342">
      <w:pPr>
        <w:pStyle w:val="Nagwek1"/>
        <w:numPr>
          <w:ilvl w:val="0"/>
          <w:numId w:val="1"/>
        </w:numPr>
        <w:pBdr>
          <w:top w:val="single" w:sz="12" w:space="1" w:color="7030A0" w:shadow="1"/>
          <w:left w:val="single" w:sz="12" w:space="4" w:color="7030A0" w:shadow="1"/>
          <w:bottom w:val="single" w:sz="12" w:space="1" w:color="7030A0" w:shadow="1"/>
          <w:right w:val="single" w:sz="12" w:space="4" w:color="7030A0" w:shadow="1"/>
        </w:pBdr>
        <w:spacing w:before="0" w:after="120" w:line="276" w:lineRule="auto"/>
        <w:rPr>
          <w:rFonts w:asciiTheme="minorHAnsi" w:hAnsiTheme="minorHAnsi" w:cstheme="minorHAnsi"/>
          <w:b/>
          <w:iCs/>
          <w:color w:val="auto"/>
          <w:sz w:val="22"/>
          <w:szCs w:val="22"/>
        </w:rPr>
      </w:pPr>
      <w:bookmarkStart w:id="67" w:name="_Toc54351324"/>
      <w:r w:rsidRPr="00654E31">
        <w:rPr>
          <w:rFonts w:asciiTheme="minorHAnsi" w:hAnsiTheme="minorHAnsi" w:cstheme="minorHAnsi"/>
          <w:b/>
          <w:iCs/>
          <w:color w:val="auto"/>
          <w:sz w:val="22"/>
          <w:szCs w:val="22"/>
        </w:rPr>
        <w:t>Wizja, c</w:t>
      </w:r>
      <w:r w:rsidR="00352966" w:rsidRPr="00654E31">
        <w:rPr>
          <w:rFonts w:asciiTheme="minorHAnsi" w:hAnsiTheme="minorHAnsi" w:cstheme="minorHAnsi"/>
          <w:b/>
          <w:iCs/>
          <w:color w:val="auto"/>
          <w:sz w:val="22"/>
          <w:szCs w:val="22"/>
        </w:rPr>
        <w:t>ele</w:t>
      </w:r>
      <w:r w:rsidRPr="00654E31">
        <w:rPr>
          <w:rFonts w:asciiTheme="minorHAnsi" w:hAnsiTheme="minorHAnsi" w:cstheme="minorHAnsi"/>
          <w:b/>
          <w:iCs/>
          <w:color w:val="auto"/>
          <w:sz w:val="22"/>
          <w:szCs w:val="22"/>
        </w:rPr>
        <w:t xml:space="preserve"> sprawiedliwej transformacji Wielkopolski </w:t>
      </w:r>
      <w:r w:rsidR="000929FD">
        <w:rPr>
          <w:rFonts w:asciiTheme="minorHAnsi" w:hAnsiTheme="minorHAnsi" w:cstheme="minorHAnsi"/>
          <w:b/>
          <w:iCs/>
          <w:color w:val="auto"/>
          <w:sz w:val="22"/>
          <w:szCs w:val="22"/>
        </w:rPr>
        <w:t>W</w:t>
      </w:r>
      <w:r w:rsidRPr="00654E31">
        <w:rPr>
          <w:rFonts w:asciiTheme="minorHAnsi" w:hAnsiTheme="minorHAnsi" w:cstheme="minorHAnsi"/>
          <w:b/>
          <w:iCs/>
          <w:color w:val="auto"/>
          <w:sz w:val="22"/>
          <w:szCs w:val="22"/>
        </w:rPr>
        <w:t>schodniej</w:t>
      </w:r>
      <w:r w:rsidR="000929FD">
        <w:rPr>
          <w:rFonts w:asciiTheme="minorHAnsi" w:hAnsiTheme="minorHAnsi" w:cstheme="minorHAnsi"/>
          <w:b/>
          <w:iCs/>
          <w:color w:val="auto"/>
          <w:sz w:val="22"/>
          <w:szCs w:val="22"/>
        </w:rPr>
        <w:t>,</w:t>
      </w:r>
      <w:r w:rsidR="000751AC" w:rsidRPr="00654E31">
        <w:rPr>
          <w:rFonts w:asciiTheme="minorHAnsi" w:hAnsiTheme="minorHAnsi" w:cstheme="minorHAnsi"/>
          <w:b/>
          <w:iCs/>
          <w:color w:val="auto"/>
          <w:sz w:val="22"/>
          <w:szCs w:val="22"/>
        </w:rPr>
        <w:t xml:space="preserve"> priorytety i kierunki interwencji</w:t>
      </w:r>
      <w:bookmarkEnd w:id="67"/>
    </w:p>
    <w:p w14:paraId="6B37FADE" w14:textId="5DA013DA" w:rsidR="00AA17DA" w:rsidRPr="00654E31" w:rsidRDefault="00AA17DA" w:rsidP="00963A59">
      <w:pPr>
        <w:pStyle w:val="Akapitzlist"/>
        <w:spacing w:after="120"/>
        <w:contextualSpacing w:val="0"/>
        <w:rPr>
          <w:rFonts w:cstheme="minorHAnsi"/>
          <w:i/>
        </w:rPr>
      </w:pPr>
    </w:p>
    <w:p w14:paraId="45125624" w14:textId="4EA9E92F" w:rsidR="000929FD" w:rsidRPr="00654E31" w:rsidRDefault="000929FD" w:rsidP="000929FD">
      <w:pPr>
        <w:spacing w:line="276" w:lineRule="auto"/>
        <w:rPr>
          <w:rFonts w:asciiTheme="minorHAnsi" w:hAnsiTheme="minorHAnsi" w:cstheme="minorHAnsi"/>
          <w:iCs/>
          <w:sz w:val="22"/>
        </w:rPr>
      </w:pPr>
      <w:r w:rsidRPr="00654E31">
        <w:rPr>
          <w:rFonts w:asciiTheme="minorHAnsi" w:hAnsiTheme="minorHAnsi" w:cstheme="minorHAnsi"/>
          <w:iCs/>
          <w:sz w:val="22"/>
        </w:rPr>
        <w:t xml:space="preserve">W </w:t>
      </w:r>
      <w:r w:rsidR="00E17181">
        <w:rPr>
          <w:rFonts w:asciiTheme="minorHAnsi" w:hAnsiTheme="minorHAnsi" w:cstheme="minorHAnsi"/>
          <w:iCs/>
          <w:sz w:val="22"/>
        </w:rPr>
        <w:t>wypracowaniu kierunków</w:t>
      </w:r>
      <w:r w:rsidRPr="00654E31">
        <w:rPr>
          <w:rFonts w:asciiTheme="minorHAnsi" w:hAnsiTheme="minorHAnsi" w:cstheme="minorHAnsi"/>
          <w:iCs/>
          <w:sz w:val="22"/>
        </w:rPr>
        <w:t xml:space="preserve"> sprawiedliwej transformacji</w:t>
      </w:r>
      <w:r>
        <w:rPr>
          <w:rFonts w:asciiTheme="minorHAnsi" w:hAnsiTheme="minorHAnsi" w:cstheme="minorHAnsi"/>
          <w:iCs/>
          <w:sz w:val="22"/>
        </w:rPr>
        <w:t xml:space="preserve"> </w:t>
      </w:r>
      <w:r w:rsidRPr="00654E31">
        <w:rPr>
          <w:rFonts w:asciiTheme="minorHAnsi" w:hAnsiTheme="minorHAnsi" w:cstheme="minorHAnsi"/>
          <w:iCs/>
          <w:sz w:val="22"/>
        </w:rPr>
        <w:t>istotne znaczenie mają grupy robocze</w:t>
      </w:r>
      <w:r>
        <w:rPr>
          <w:rFonts w:asciiTheme="minorHAnsi" w:hAnsiTheme="minorHAnsi" w:cstheme="minorHAnsi"/>
          <w:iCs/>
          <w:sz w:val="22"/>
        </w:rPr>
        <w:t xml:space="preserve"> wspierające prace nad </w:t>
      </w:r>
      <w:r w:rsidR="00E17181">
        <w:rPr>
          <w:rFonts w:asciiTheme="minorHAnsi" w:hAnsiTheme="minorHAnsi" w:cstheme="minorHAnsi"/>
          <w:iCs/>
          <w:sz w:val="22"/>
        </w:rPr>
        <w:t>ich określeniem</w:t>
      </w:r>
      <w:r>
        <w:rPr>
          <w:rFonts w:asciiTheme="minorHAnsi" w:hAnsiTheme="minorHAnsi" w:cstheme="minorHAnsi"/>
          <w:iCs/>
          <w:sz w:val="22"/>
        </w:rPr>
        <w:t xml:space="preserve">, </w:t>
      </w:r>
      <w:r w:rsidRPr="00654E31">
        <w:rPr>
          <w:rFonts w:asciiTheme="minorHAnsi" w:hAnsiTheme="minorHAnsi" w:cstheme="minorHAnsi"/>
          <w:iCs/>
          <w:sz w:val="22"/>
        </w:rPr>
        <w:t xml:space="preserve">w których aktywnie uczestniczą </w:t>
      </w:r>
      <w:r>
        <w:rPr>
          <w:rFonts w:asciiTheme="minorHAnsi" w:hAnsiTheme="minorHAnsi" w:cstheme="minorHAnsi"/>
          <w:iCs/>
          <w:sz w:val="22"/>
        </w:rPr>
        <w:t xml:space="preserve">reprezentanci różnych środowisk – </w:t>
      </w:r>
      <w:r w:rsidRPr="00654E31">
        <w:rPr>
          <w:rFonts w:asciiTheme="minorHAnsi" w:hAnsiTheme="minorHAnsi" w:cstheme="minorHAnsi"/>
          <w:iCs/>
          <w:sz w:val="22"/>
        </w:rPr>
        <w:t>przedstawiciele jednostek samorządu terytorialnego, świata nauki oraz interesariusze strony gospodarczej i społecznej z </w:t>
      </w:r>
      <w:r w:rsidR="00024E49">
        <w:rPr>
          <w:rFonts w:asciiTheme="minorHAnsi" w:hAnsiTheme="minorHAnsi" w:cstheme="minorHAnsi"/>
          <w:iCs/>
          <w:sz w:val="22"/>
        </w:rPr>
        <w:t>Wielkopolski Wschodniej</w:t>
      </w:r>
      <w:r w:rsidRPr="00654E31">
        <w:rPr>
          <w:rFonts w:asciiTheme="minorHAnsi" w:hAnsiTheme="minorHAnsi" w:cstheme="minorHAnsi"/>
          <w:iCs/>
          <w:sz w:val="22"/>
        </w:rPr>
        <w:t>.</w:t>
      </w:r>
      <w:r>
        <w:rPr>
          <w:rFonts w:asciiTheme="minorHAnsi" w:hAnsiTheme="minorHAnsi" w:cstheme="minorHAnsi"/>
          <w:iCs/>
          <w:sz w:val="22"/>
        </w:rPr>
        <w:t xml:space="preserve"> </w:t>
      </w:r>
      <w:r w:rsidR="007A085C">
        <w:rPr>
          <w:rFonts w:asciiTheme="minorHAnsi" w:hAnsiTheme="minorHAnsi" w:cstheme="minorHAnsi"/>
          <w:iCs/>
          <w:sz w:val="22"/>
        </w:rPr>
        <w:t>Przedstawione</w:t>
      </w:r>
      <w:r w:rsidR="00794C7B">
        <w:rPr>
          <w:rFonts w:asciiTheme="minorHAnsi" w:hAnsiTheme="minorHAnsi" w:cstheme="minorHAnsi"/>
          <w:iCs/>
          <w:sz w:val="22"/>
        </w:rPr>
        <w:t xml:space="preserve"> </w:t>
      </w:r>
      <w:r w:rsidR="007A085C">
        <w:rPr>
          <w:rFonts w:asciiTheme="minorHAnsi" w:hAnsiTheme="minorHAnsi" w:cstheme="minorHAnsi"/>
          <w:iCs/>
          <w:sz w:val="22"/>
        </w:rPr>
        <w:t xml:space="preserve">w niniejszym rozdziale propozycje </w:t>
      </w:r>
      <w:r w:rsidR="00794C7B">
        <w:rPr>
          <w:rFonts w:asciiTheme="minorHAnsi" w:hAnsiTheme="minorHAnsi" w:cstheme="minorHAnsi"/>
          <w:iCs/>
          <w:sz w:val="22"/>
        </w:rPr>
        <w:t>wizj</w:t>
      </w:r>
      <w:r w:rsidR="007A085C">
        <w:rPr>
          <w:rFonts w:asciiTheme="minorHAnsi" w:hAnsiTheme="minorHAnsi" w:cstheme="minorHAnsi"/>
          <w:iCs/>
          <w:sz w:val="22"/>
        </w:rPr>
        <w:t>i</w:t>
      </w:r>
      <w:r w:rsidR="00794C7B">
        <w:rPr>
          <w:rFonts w:asciiTheme="minorHAnsi" w:hAnsiTheme="minorHAnsi" w:cstheme="minorHAnsi"/>
          <w:iCs/>
          <w:sz w:val="22"/>
        </w:rPr>
        <w:t xml:space="preserve"> rozwoju, </w:t>
      </w:r>
      <w:r w:rsidR="007A085C">
        <w:rPr>
          <w:rFonts w:asciiTheme="minorHAnsi" w:hAnsiTheme="minorHAnsi" w:cstheme="minorHAnsi"/>
          <w:iCs/>
          <w:sz w:val="22"/>
        </w:rPr>
        <w:t xml:space="preserve">celów i priorytetów </w:t>
      </w:r>
      <w:r w:rsidR="007A085C" w:rsidRPr="00552F4C">
        <w:rPr>
          <w:rFonts w:asciiTheme="minorHAnsi" w:hAnsiTheme="minorHAnsi" w:cstheme="minorHAnsi"/>
          <w:iCs/>
          <w:sz w:val="22"/>
        </w:rPr>
        <w:t>sprawiedliwej transformacji Wielkopolski Wschodniej</w:t>
      </w:r>
      <w:r w:rsidR="007A085C">
        <w:rPr>
          <w:rFonts w:asciiTheme="minorHAnsi" w:hAnsiTheme="minorHAnsi" w:cstheme="minorHAnsi"/>
          <w:iCs/>
          <w:sz w:val="22"/>
        </w:rPr>
        <w:t xml:space="preserve"> oraz planowanych kierunków interwencji uwzględniają </w:t>
      </w:r>
      <w:r w:rsidR="00A80051">
        <w:rPr>
          <w:rFonts w:asciiTheme="minorHAnsi" w:hAnsiTheme="minorHAnsi" w:cstheme="minorHAnsi"/>
          <w:iCs/>
          <w:sz w:val="22"/>
        </w:rPr>
        <w:t>postulaty</w:t>
      </w:r>
      <w:r w:rsidR="007A085C">
        <w:rPr>
          <w:rFonts w:asciiTheme="minorHAnsi" w:hAnsiTheme="minorHAnsi" w:cstheme="minorHAnsi"/>
          <w:iCs/>
          <w:sz w:val="22"/>
        </w:rPr>
        <w:t xml:space="preserve"> </w:t>
      </w:r>
      <w:r w:rsidR="00A80051">
        <w:rPr>
          <w:rFonts w:asciiTheme="minorHAnsi" w:hAnsiTheme="minorHAnsi" w:cstheme="minorHAnsi"/>
          <w:iCs/>
          <w:sz w:val="22"/>
        </w:rPr>
        <w:t>zgłaszane w trakcie p</w:t>
      </w:r>
      <w:r w:rsidR="007A085C">
        <w:rPr>
          <w:rFonts w:asciiTheme="minorHAnsi" w:hAnsiTheme="minorHAnsi" w:cstheme="minorHAnsi"/>
          <w:iCs/>
          <w:sz w:val="22"/>
        </w:rPr>
        <w:t xml:space="preserve">rac grup roboczych.  Pomimo tego elementy te podlegać będą konsultacjom z </w:t>
      </w:r>
      <w:r>
        <w:rPr>
          <w:rFonts w:asciiTheme="minorHAnsi" w:hAnsiTheme="minorHAnsi" w:cstheme="minorHAnsi"/>
          <w:iCs/>
          <w:sz w:val="22"/>
        </w:rPr>
        <w:t>grup</w:t>
      </w:r>
      <w:r w:rsidR="007A085C">
        <w:rPr>
          <w:rFonts w:asciiTheme="minorHAnsi" w:hAnsiTheme="minorHAnsi" w:cstheme="minorHAnsi"/>
          <w:iCs/>
          <w:sz w:val="22"/>
        </w:rPr>
        <w:t>ami</w:t>
      </w:r>
      <w:r>
        <w:rPr>
          <w:rFonts w:asciiTheme="minorHAnsi" w:hAnsiTheme="minorHAnsi" w:cstheme="minorHAnsi"/>
          <w:iCs/>
          <w:sz w:val="22"/>
        </w:rPr>
        <w:t xml:space="preserve"> roboczy</w:t>
      </w:r>
      <w:r w:rsidR="007A085C">
        <w:rPr>
          <w:rFonts w:asciiTheme="minorHAnsi" w:hAnsiTheme="minorHAnsi" w:cstheme="minorHAnsi"/>
          <w:iCs/>
          <w:sz w:val="22"/>
        </w:rPr>
        <w:t>mi w celu wypracowania ostatecznych ich wersji</w:t>
      </w:r>
      <w:r>
        <w:rPr>
          <w:rFonts w:asciiTheme="minorHAnsi" w:hAnsiTheme="minorHAnsi" w:cstheme="minorHAnsi"/>
          <w:iCs/>
          <w:sz w:val="22"/>
        </w:rPr>
        <w:t xml:space="preserve">.  </w:t>
      </w:r>
    </w:p>
    <w:p w14:paraId="3698DCB2" w14:textId="215775F4" w:rsidR="00074DA5" w:rsidRPr="00654E31" w:rsidRDefault="00074DA5" w:rsidP="00AA17DA">
      <w:pPr>
        <w:spacing w:line="276" w:lineRule="auto"/>
        <w:rPr>
          <w:rFonts w:asciiTheme="minorHAnsi" w:hAnsiTheme="minorHAnsi" w:cstheme="minorHAnsi"/>
          <w:iCs/>
          <w:sz w:val="22"/>
        </w:rPr>
      </w:pPr>
    </w:p>
    <w:p w14:paraId="3354CA96" w14:textId="03CB933B" w:rsidR="00074DA5" w:rsidRPr="00654E31" w:rsidRDefault="00074DA5" w:rsidP="00B364AD">
      <w:pPr>
        <w:pStyle w:val="Nagwek2"/>
        <w:numPr>
          <w:ilvl w:val="1"/>
          <w:numId w:val="1"/>
        </w:numPr>
        <w:pBdr>
          <w:top w:val="single" w:sz="8" w:space="1" w:color="0070C0"/>
          <w:bottom w:val="single" w:sz="8" w:space="0" w:color="0070C0"/>
        </w:pBdr>
        <w:spacing w:before="0" w:after="120" w:line="276" w:lineRule="auto"/>
        <w:rPr>
          <w:rFonts w:asciiTheme="minorHAnsi" w:hAnsiTheme="minorHAnsi" w:cstheme="minorHAnsi"/>
          <w:i/>
          <w:color w:val="auto"/>
          <w:sz w:val="22"/>
          <w:szCs w:val="22"/>
        </w:rPr>
      </w:pPr>
      <w:bookmarkStart w:id="68" w:name="_Toc54351325"/>
      <w:r w:rsidRPr="00654E31">
        <w:rPr>
          <w:rFonts w:asciiTheme="minorHAnsi" w:hAnsiTheme="minorHAnsi" w:cstheme="minorHAnsi"/>
          <w:iCs/>
          <w:color w:val="auto"/>
          <w:sz w:val="22"/>
          <w:szCs w:val="22"/>
        </w:rPr>
        <w:t>Wizja sprawiedliwej transformacji Wielkopolski Wschodniej</w:t>
      </w:r>
      <w:bookmarkEnd w:id="68"/>
    </w:p>
    <w:p w14:paraId="52971AAD" w14:textId="3945E8EB" w:rsidR="00074DA5" w:rsidRDefault="00514D4E" w:rsidP="000F6679">
      <w:pPr>
        <w:pStyle w:val="Default"/>
        <w:spacing w:after="120" w:line="276" w:lineRule="auto"/>
        <w:jc w:val="both"/>
        <w:rPr>
          <w:rFonts w:asciiTheme="minorHAnsi" w:hAnsiTheme="minorHAnsi" w:cstheme="minorHAnsi"/>
          <w:iCs/>
          <w:sz w:val="22"/>
        </w:rPr>
      </w:pPr>
      <w:r>
        <w:rPr>
          <w:rFonts w:asciiTheme="minorHAnsi" w:hAnsiTheme="minorHAnsi" w:cstheme="minorHAnsi"/>
          <w:iCs/>
          <w:noProof/>
          <w:sz w:val="22"/>
        </w:rPr>
        <mc:AlternateContent>
          <mc:Choice Requires="wps">
            <w:drawing>
              <wp:anchor distT="0" distB="0" distL="114300" distR="114300" simplePos="0" relativeHeight="251674624" behindDoc="0" locked="0" layoutInCell="1" allowOverlap="1" wp14:anchorId="1D8CA1CE" wp14:editId="7A16A1C2">
                <wp:simplePos x="0" y="0"/>
                <wp:positionH relativeFrom="margin">
                  <wp:align>left</wp:align>
                </wp:positionH>
                <wp:positionV relativeFrom="paragraph">
                  <wp:posOffset>829310</wp:posOffset>
                </wp:positionV>
                <wp:extent cx="5815330" cy="1677670"/>
                <wp:effectExtent l="0" t="0" r="13970" b="17780"/>
                <wp:wrapTopAndBottom/>
                <wp:docPr id="22" name="Prostokąt: zaokrąglone rogi 22"/>
                <wp:cNvGraphicFramePr/>
                <a:graphic xmlns:a="http://schemas.openxmlformats.org/drawingml/2006/main">
                  <a:graphicData uri="http://schemas.microsoft.com/office/word/2010/wordprocessingShape">
                    <wps:wsp>
                      <wps:cNvSpPr/>
                      <wps:spPr>
                        <a:xfrm>
                          <a:off x="0" y="0"/>
                          <a:ext cx="5815330" cy="167767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61F10" w14:textId="20E358BA" w:rsidR="005678B8" w:rsidRPr="004E73BE" w:rsidRDefault="00F5187A" w:rsidP="00514D4E">
                            <w:pPr>
                              <w:pStyle w:val="Default"/>
                              <w:spacing w:after="120" w:line="276" w:lineRule="auto"/>
                              <w:jc w:val="center"/>
                              <w:rPr>
                                <w:rFonts w:asciiTheme="minorHAnsi" w:hAnsiTheme="minorHAnsi" w:cstheme="minorHAnsi"/>
                                <w:b/>
                                <w:bCs/>
                                <w:color w:val="5B9BD5" w:themeColor="accent1"/>
                                <w:sz w:val="26"/>
                                <w:szCs w:val="26"/>
                              </w:rPr>
                            </w:pPr>
                            <w:r>
                              <w:rPr>
                                <w:rFonts w:asciiTheme="minorHAnsi" w:hAnsiTheme="minorHAnsi" w:cstheme="minorHAnsi"/>
                                <w:b/>
                                <w:bCs/>
                                <w:color w:val="5B9BD5" w:themeColor="accent1"/>
                                <w:sz w:val="26"/>
                                <w:szCs w:val="26"/>
                              </w:rPr>
                              <w:t>Wielkopolska Wschodnia</w:t>
                            </w:r>
                            <w:r w:rsidR="005678B8" w:rsidRPr="004E73BE">
                              <w:rPr>
                                <w:rFonts w:asciiTheme="minorHAnsi" w:hAnsiTheme="minorHAnsi" w:cstheme="minorHAnsi"/>
                                <w:b/>
                                <w:bCs/>
                                <w:color w:val="5B9BD5" w:themeColor="accent1"/>
                                <w:sz w:val="26"/>
                                <w:szCs w:val="26"/>
                              </w:rPr>
                              <w:t xml:space="preserve"> to </w:t>
                            </w:r>
                            <w:r w:rsidR="00344304">
                              <w:rPr>
                                <w:rFonts w:asciiTheme="minorHAnsi" w:hAnsiTheme="minorHAnsi" w:cstheme="minorHAnsi"/>
                                <w:b/>
                                <w:bCs/>
                                <w:color w:val="5B9BD5" w:themeColor="accent1"/>
                                <w:sz w:val="26"/>
                                <w:szCs w:val="26"/>
                              </w:rPr>
                              <w:t>region</w:t>
                            </w:r>
                            <w:r w:rsidR="00794107">
                              <w:rPr>
                                <w:rFonts w:asciiTheme="minorHAnsi" w:hAnsiTheme="minorHAnsi" w:cstheme="minorHAnsi"/>
                                <w:b/>
                                <w:bCs/>
                                <w:color w:val="5B9BD5" w:themeColor="accent1"/>
                                <w:sz w:val="26"/>
                                <w:szCs w:val="26"/>
                              </w:rPr>
                              <w:t xml:space="preserve"> z</w:t>
                            </w:r>
                            <w:r w:rsidR="005678B8" w:rsidRPr="004E73BE">
                              <w:rPr>
                                <w:rFonts w:asciiTheme="minorHAnsi" w:hAnsiTheme="minorHAnsi" w:cstheme="minorHAnsi"/>
                                <w:b/>
                                <w:bCs/>
                                <w:color w:val="5B9BD5" w:themeColor="accent1"/>
                                <w:sz w:val="26"/>
                                <w:szCs w:val="26"/>
                              </w:rPr>
                              <w:t xml:space="preserve"> zeroemisyjną, zasobooszczędną i</w:t>
                            </w:r>
                            <w:r w:rsidR="00794107">
                              <w:rPr>
                                <w:rFonts w:asciiTheme="minorHAnsi" w:hAnsiTheme="minorHAnsi" w:cstheme="minorHAnsi"/>
                                <w:b/>
                                <w:bCs/>
                                <w:color w:val="5B9BD5" w:themeColor="accent1"/>
                                <w:sz w:val="26"/>
                                <w:szCs w:val="26"/>
                              </w:rPr>
                              <w:t> </w:t>
                            </w:r>
                            <w:r w:rsidR="005678B8" w:rsidRPr="004E73BE">
                              <w:rPr>
                                <w:rFonts w:asciiTheme="minorHAnsi" w:hAnsiTheme="minorHAnsi" w:cstheme="minorHAnsi"/>
                                <w:b/>
                                <w:bCs/>
                                <w:color w:val="5B9BD5" w:themeColor="accent1"/>
                                <w:sz w:val="26"/>
                                <w:szCs w:val="26"/>
                              </w:rPr>
                              <w:t xml:space="preserve">innowacyjną </w:t>
                            </w:r>
                            <w:r w:rsidR="00794107" w:rsidRPr="004E73BE">
                              <w:rPr>
                                <w:rFonts w:asciiTheme="minorHAnsi" w:hAnsiTheme="minorHAnsi" w:cstheme="minorHAnsi"/>
                                <w:b/>
                                <w:bCs/>
                                <w:color w:val="5B9BD5" w:themeColor="accent1"/>
                                <w:sz w:val="26"/>
                                <w:szCs w:val="26"/>
                              </w:rPr>
                              <w:t>gospodark</w:t>
                            </w:r>
                            <w:r w:rsidR="00794107">
                              <w:rPr>
                                <w:rFonts w:asciiTheme="minorHAnsi" w:hAnsiTheme="minorHAnsi" w:cstheme="minorHAnsi"/>
                                <w:b/>
                                <w:bCs/>
                                <w:color w:val="5B9BD5" w:themeColor="accent1"/>
                                <w:sz w:val="26"/>
                                <w:szCs w:val="26"/>
                              </w:rPr>
                              <w:t>ą</w:t>
                            </w:r>
                            <w:r w:rsidR="005678B8" w:rsidRPr="004E73BE">
                              <w:rPr>
                                <w:rFonts w:asciiTheme="minorHAnsi" w:hAnsiTheme="minorHAnsi" w:cstheme="minorHAnsi"/>
                                <w:b/>
                                <w:bCs/>
                                <w:color w:val="5B9BD5" w:themeColor="accent1"/>
                                <w:sz w:val="26"/>
                                <w:szCs w:val="26"/>
                              </w:rPr>
                              <w:t xml:space="preserve">, </w:t>
                            </w:r>
                            <w:r w:rsidR="00F72D04">
                              <w:rPr>
                                <w:rFonts w:asciiTheme="minorHAnsi" w:hAnsiTheme="minorHAnsi" w:cstheme="minorHAnsi"/>
                                <w:b/>
                                <w:bCs/>
                                <w:color w:val="5B9BD5" w:themeColor="accent1"/>
                                <w:sz w:val="26"/>
                                <w:szCs w:val="26"/>
                              </w:rPr>
                              <w:t xml:space="preserve">będący krajowym liderem w zielonej energetyce, </w:t>
                            </w:r>
                            <w:r w:rsidR="00794107" w:rsidRPr="004E73BE">
                              <w:rPr>
                                <w:rFonts w:asciiTheme="minorHAnsi" w:hAnsiTheme="minorHAnsi" w:cstheme="minorHAnsi"/>
                                <w:b/>
                                <w:bCs/>
                                <w:color w:val="5B9BD5" w:themeColor="accent1"/>
                                <w:sz w:val="26"/>
                                <w:szCs w:val="26"/>
                              </w:rPr>
                              <w:t>zapewniając</w:t>
                            </w:r>
                            <w:r w:rsidR="00794107">
                              <w:rPr>
                                <w:rFonts w:asciiTheme="minorHAnsi" w:hAnsiTheme="minorHAnsi" w:cstheme="minorHAnsi"/>
                                <w:b/>
                                <w:bCs/>
                                <w:color w:val="5B9BD5" w:themeColor="accent1"/>
                                <w:sz w:val="26"/>
                                <w:szCs w:val="26"/>
                              </w:rPr>
                              <w:t>y</w:t>
                            </w:r>
                            <w:r w:rsidR="00794107" w:rsidRPr="004E73BE">
                              <w:rPr>
                                <w:rFonts w:asciiTheme="minorHAnsi" w:hAnsiTheme="minorHAnsi" w:cstheme="minorHAnsi"/>
                                <w:b/>
                                <w:bCs/>
                                <w:color w:val="5B9BD5" w:themeColor="accent1"/>
                                <w:sz w:val="26"/>
                                <w:szCs w:val="26"/>
                              </w:rPr>
                              <w:t xml:space="preserve"> </w:t>
                            </w:r>
                            <w:r w:rsidR="005678B8" w:rsidRPr="004E73BE">
                              <w:rPr>
                                <w:rFonts w:asciiTheme="minorHAnsi" w:hAnsiTheme="minorHAnsi" w:cstheme="minorHAnsi"/>
                                <w:b/>
                                <w:bCs/>
                                <w:color w:val="5B9BD5" w:themeColor="accent1"/>
                                <w:sz w:val="26"/>
                                <w:szCs w:val="26"/>
                              </w:rPr>
                              <w:t>mieszkańcom bardzo dobre warunki życia oraz godną i dostosowaną do kwalifikacji pracę, a samorządom nowe źródła dochodu</w:t>
                            </w:r>
                            <w:r w:rsidR="005678B8">
                              <w:rPr>
                                <w:rFonts w:asciiTheme="minorHAnsi" w:hAnsiTheme="minorHAnsi" w:cstheme="minorHAnsi"/>
                                <w:b/>
                                <w:bCs/>
                                <w:color w:val="5B9BD5" w:themeColor="accent1"/>
                                <w:sz w:val="26"/>
                                <w:szCs w:val="26"/>
                              </w:rPr>
                              <w:t>;</w:t>
                            </w:r>
                            <w:r w:rsidR="005678B8" w:rsidRPr="004E73BE">
                              <w:rPr>
                                <w:rFonts w:asciiTheme="minorHAnsi" w:hAnsiTheme="minorHAnsi" w:cstheme="minorHAnsi"/>
                                <w:b/>
                                <w:bCs/>
                                <w:color w:val="5B9BD5" w:themeColor="accent1"/>
                                <w:sz w:val="26"/>
                                <w:szCs w:val="26"/>
                              </w:rPr>
                              <w:t xml:space="preserve"> </w:t>
                            </w:r>
                            <w:r w:rsidR="00794107" w:rsidRPr="004E73BE">
                              <w:rPr>
                                <w:rFonts w:asciiTheme="minorHAnsi" w:hAnsiTheme="minorHAnsi" w:cstheme="minorHAnsi"/>
                                <w:b/>
                                <w:bCs/>
                                <w:color w:val="5B9BD5" w:themeColor="accent1"/>
                                <w:sz w:val="26"/>
                                <w:szCs w:val="26"/>
                              </w:rPr>
                              <w:t>szanując</w:t>
                            </w:r>
                            <w:r w:rsidR="00794107">
                              <w:rPr>
                                <w:rFonts w:asciiTheme="minorHAnsi" w:hAnsiTheme="minorHAnsi" w:cstheme="minorHAnsi"/>
                                <w:b/>
                                <w:bCs/>
                                <w:color w:val="5B9BD5" w:themeColor="accent1"/>
                                <w:sz w:val="26"/>
                                <w:szCs w:val="26"/>
                              </w:rPr>
                              <w:t>y</w:t>
                            </w:r>
                            <w:r w:rsidR="00794107" w:rsidRPr="004E73BE">
                              <w:rPr>
                                <w:rFonts w:asciiTheme="minorHAnsi" w:hAnsiTheme="minorHAnsi" w:cstheme="minorHAnsi"/>
                                <w:b/>
                                <w:bCs/>
                                <w:color w:val="5B9BD5" w:themeColor="accent1"/>
                                <w:sz w:val="26"/>
                                <w:szCs w:val="26"/>
                              </w:rPr>
                              <w:t xml:space="preserve"> </w:t>
                            </w:r>
                            <w:r w:rsidR="005678B8" w:rsidRPr="004E73BE">
                              <w:rPr>
                                <w:rFonts w:asciiTheme="minorHAnsi" w:hAnsiTheme="minorHAnsi" w:cstheme="minorHAnsi"/>
                                <w:b/>
                                <w:bCs/>
                                <w:color w:val="5B9BD5" w:themeColor="accent1"/>
                                <w:sz w:val="26"/>
                                <w:szCs w:val="26"/>
                              </w:rPr>
                              <w:t xml:space="preserve">wartości europejskie, </w:t>
                            </w:r>
                            <w:r w:rsidR="00794107" w:rsidRPr="004E73BE">
                              <w:rPr>
                                <w:rFonts w:asciiTheme="minorHAnsi" w:hAnsiTheme="minorHAnsi" w:cstheme="minorHAnsi"/>
                                <w:b/>
                                <w:bCs/>
                                <w:color w:val="5B9BD5" w:themeColor="accent1"/>
                                <w:sz w:val="26"/>
                                <w:szCs w:val="26"/>
                              </w:rPr>
                              <w:t>chroniąc</w:t>
                            </w:r>
                            <w:r w:rsidR="00794107">
                              <w:rPr>
                                <w:rFonts w:asciiTheme="minorHAnsi" w:hAnsiTheme="minorHAnsi" w:cstheme="minorHAnsi"/>
                                <w:b/>
                                <w:bCs/>
                                <w:color w:val="5B9BD5" w:themeColor="accent1"/>
                                <w:sz w:val="26"/>
                                <w:szCs w:val="26"/>
                              </w:rPr>
                              <w:t>y</w:t>
                            </w:r>
                            <w:r w:rsidR="00794107" w:rsidRPr="004E73BE">
                              <w:rPr>
                                <w:rFonts w:asciiTheme="minorHAnsi" w:hAnsiTheme="minorHAnsi" w:cstheme="minorHAnsi"/>
                                <w:b/>
                                <w:bCs/>
                                <w:color w:val="5B9BD5" w:themeColor="accent1"/>
                                <w:sz w:val="26"/>
                                <w:szCs w:val="26"/>
                              </w:rPr>
                              <w:t xml:space="preserve"> </w:t>
                            </w:r>
                            <w:r w:rsidR="005678B8" w:rsidRPr="004E73BE">
                              <w:rPr>
                                <w:rFonts w:asciiTheme="minorHAnsi" w:hAnsiTheme="minorHAnsi" w:cstheme="minorHAnsi"/>
                                <w:b/>
                                <w:bCs/>
                                <w:color w:val="5B9BD5" w:themeColor="accent1"/>
                                <w:sz w:val="26"/>
                                <w:szCs w:val="26"/>
                              </w:rPr>
                              <w:t>środowisko</w:t>
                            </w:r>
                            <w:r w:rsidR="005678B8">
                              <w:rPr>
                                <w:rFonts w:asciiTheme="minorHAnsi" w:hAnsiTheme="minorHAnsi" w:cstheme="minorHAnsi"/>
                                <w:b/>
                                <w:bCs/>
                                <w:color w:val="5B9BD5" w:themeColor="accent1"/>
                                <w:sz w:val="26"/>
                                <w:szCs w:val="26"/>
                              </w:rPr>
                              <w:t xml:space="preserve"> naturalne i</w:t>
                            </w:r>
                            <w:r w:rsidR="005678B8" w:rsidRPr="004E73BE">
                              <w:rPr>
                                <w:rFonts w:asciiTheme="minorHAnsi" w:hAnsiTheme="minorHAnsi" w:cstheme="minorHAnsi"/>
                                <w:b/>
                                <w:bCs/>
                                <w:color w:val="5B9BD5" w:themeColor="accent1"/>
                                <w:sz w:val="26"/>
                                <w:szCs w:val="26"/>
                              </w:rPr>
                              <w:t xml:space="preserve"> </w:t>
                            </w:r>
                            <w:r w:rsidR="00794107">
                              <w:rPr>
                                <w:rFonts w:asciiTheme="minorHAnsi" w:hAnsiTheme="minorHAnsi" w:cstheme="minorHAnsi"/>
                                <w:b/>
                                <w:bCs/>
                                <w:color w:val="5B9BD5" w:themeColor="accent1"/>
                                <w:sz w:val="26"/>
                                <w:szCs w:val="26"/>
                              </w:rPr>
                              <w:t>umożliwiający</w:t>
                            </w:r>
                            <w:r w:rsidR="002C6E27">
                              <w:rPr>
                                <w:rFonts w:asciiTheme="minorHAnsi" w:hAnsiTheme="minorHAnsi" w:cstheme="minorHAnsi"/>
                                <w:b/>
                                <w:bCs/>
                                <w:color w:val="5B9BD5" w:themeColor="accent1"/>
                                <w:sz w:val="26"/>
                                <w:szCs w:val="26"/>
                              </w:rPr>
                              <w:t xml:space="preserve"> </w:t>
                            </w:r>
                            <w:r w:rsidR="005678B8" w:rsidRPr="004E73BE">
                              <w:rPr>
                                <w:rFonts w:asciiTheme="minorHAnsi" w:hAnsiTheme="minorHAnsi" w:cstheme="minorHAnsi"/>
                                <w:b/>
                                <w:bCs/>
                                <w:color w:val="5B9BD5" w:themeColor="accent1"/>
                                <w:sz w:val="26"/>
                                <w:szCs w:val="26"/>
                              </w:rPr>
                              <w:t xml:space="preserve">każdemu mieszkańcowi </w:t>
                            </w:r>
                            <w:r w:rsidR="005678B8">
                              <w:rPr>
                                <w:rFonts w:asciiTheme="minorHAnsi" w:hAnsiTheme="minorHAnsi" w:cstheme="minorHAnsi"/>
                                <w:b/>
                                <w:bCs/>
                                <w:color w:val="5B9BD5" w:themeColor="accent1"/>
                                <w:sz w:val="26"/>
                                <w:szCs w:val="26"/>
                              </w:rPr>
                              <w:t>samorealizację</w:t>
                            </w:r>
                            <w:r w:rsidR="005678B8" w:rsidRPr="004E73BE">
                              <w:rPr>
                                <w:rFonts w:asciiTheme="minorHAnsi" w:hAnsiTheme="minorHAnsi" w:cstheme="minorHAnsi"/>
                                <w:b/>
                                <w:bCs/>
                                <w:color w:val="5B9BD5" w:themeColor="accent1"/>
                                <w:sz w:val="26"/>
                                <w:szCs w:val="26"/>
                              </w:rPr>
                              <w:t>.</w:t>
                            </w:r>
                          </w:p>
                          <w:p w14:paraId="7EB3B1C8" w14:textId="77777777" w:rsidR="005678B8" w:rsidRDefault="005678B8" w:rsidP="00514D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CA1CE" id="Prostokąt: zaokrąglone rogi 22" o:spid="_x0000_s1041" style="position:absolute;left:0;text-align:left;margin-left:0;margin-top:65.3pt;width:457.9pt;height:132.1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" filled="f" strokecolor="#5b9bd5 [3204]" strokeweight="1pt">
                <v:stroke joinstyle="miter"/>
                <v:textbox>
                  <w:txbxContent>
                    <w:p w14:paraId="51C61F10" w14:textId="20E358BA" w:rsidR="005678B8" w:rsidRPr="004E73BE" w:rsidRDefault="00F5187A" w:rsidP="00514D4E">
                      <w:pPr>
                        <w:pStyle w:val="Default"/>
                        <w:spacing w:after="120" w:line="276" w:lineRule="auto"/>
                        <w:jc w:val="center"/>
                        <w:rPr>
                          <w:rFonts w:asciiTheme="minorHAnsi" w:hAnsiTheme="minorHAnsi" w:cstheme="minorHAnsi"/>
                          <w:b/>
                          <w:bCs/>
                          <w:color w:val="5B9BD5" w:themeColor="accent1"/>
                          <w:sz w:val="26"/>
                          <w:szCs w:val="26"/>
                        </w:rPr>
                      </w:pPr>
                      <w:r>
                        <w:rPr>
                          <w:rFonts w:asciiTheme="minorHAnsi" w:hAnsiTheme="minorHAnsi" w:cstheme="minorHAnsi"/>
                          <w:b/>
                          <w:bCs/>
                          <w:color w:val="5B9BD5" w:themeColor="accent1"/>
                          <w:sz w:val="26"/>
                          <w:szCs w:val="26"/>
                        </w:rPr>
                        <w:t>Wielkopolska Wschodnia</w:t>
                      </w:r>
                      <w:r w:rsidR="005678B8" w:rsidRPr="004E73BE">
                        <w:rPr>
                          <w:rFonts w:asciiTheme="minorHAnsi" w:hAnsiTheme="minorHAnsi" w:cstheme="minorHAnsi"/>
                          <w:b/>
                          <w:bCs/>
                          <w:color w:val="5B9BD5" w:themeColor="accent1"/>
                          <w:sz w:val="26"/>
                          <w:szCs w:val="26"/>
                        </w:rPr>
                        <w:t xml:space="preserve"> to </w:t>
                      </w:r>
                      <w:r w:rsidR="00344304">
                        <w:rPr>
                          <w:rFonts w:asciiTheme="minorHAnsi" w:hAnsiTheme="minorHAnsi" w:cstheme="minorHAnsi"/>
                          <w:b/>
                          <w:bCs/>
                          <w:color w:val="5B9BD5" w:themeColor="accent1"/>
                          <w:sz w:val="26"/>
                          <w:szCs w:val="26"/>
                        </w:rPr>
                        <w:t>region</w:t>
                      </w:r>
                      <w:r w:rsidR="00794107">
                        <w:rPr>
                          <w:rFonts w:asciiTheme="minorHAnsi" w:hAnsiTheme="minorHAnsi" w:cstheme="minorHAnsi"/>
                          <w:b/>
                          <w:bCs/>
                          <w:color w:val="5B9BD5" w:themeColor="accent1"/>
                          <w:sz w:val="26"/>
                          <w:szCs w:val="26"/>
                        </w:rPr>
                        <w:t xml:space="preserve"> z</w:t>
                      </w:r>
                      <w:r w:rsidR="005678B8" w:rsidRPr="004E73BE">
                        <w:rPr>
                          <w:rFonts w:asciiTheme="minorHAnsi" w:hAnsiTheme="minorHAnsi" w:cstheme="minorHAnsi"/>
                          <w:b/>
                          <w:bCs/>
                          <w:color w:val="5B9BD5" w:themeColor="accent1"/>
                          <w:sz w:val="26"/>
                          <w:szCs w:val="26"/>
                        </w:rPr>
                        <w:t xml:space="preserve"> zeroemisyjną, zasobooszczędną i</w:t>
                      </w:r>
                      <w:r w:rsidR="00794107">
                        <w:rPr>
                          <w:rFonts w:asciiTheme="minorHAnsi" w:hAnsiTheme="minorHAnsi" w:cstheme="minorHAnsi"/>
                          <w:b/>
                          <w:bCs/>
                          <w:color w:val="5B9BD5" w:themeColor="accent1"/>
                          <w:sz w:val="26"/>
                          <w:szCs w:val="26"/>
                        </w:rPr>
                        <w:t> </w:t>
                      </w:r>
                      <w:r w:rsidR="005678B8" w:rsidRPr="004E73BE">
                        <w:rPr>
                          <w:rFonts w:asciiTheme="minorHAnsi" w:hAnsiTheme="minorHAnsi" w:cstheme="minorHAnsi"/>
                          <w:b/>
                          <w:bCs/>
                          <w:color w:val="5B9BD5" w:themeColor="accent1"/>
                          <w:sz w:val="26"/>
                          <w:szCs w:val="26"/>
                        </w:rPr>
                        <w:t xml:space="preserve">innowacyjną </w:t>
                      </w:r>
                      <w:r w:rsidR="00794107" w:rsidRPr="004E73BE">
                        <w:rPr>
                          <w:rFonts w:asciiTheme="minorHAnsi" w:hAnsiTheme="minorHAnsi" w:cstheme="minorHAnsi"/>
                          <w:b/>
                          <w:bCs/>
                          <w:color w:val="5B9BD5" w:themeColor="accent1"/>
                          <w:sz w:val="26"/>
                          <w:szCs w:val="26"/>
                        </w:rPr>
                        <w:t>gospodark</w:t>
                      </w:r>
                      <w:r w:rsidR="00794107">
                        <w:rPr>
                          <w:rFonts w:asciiTheme="minorHAnsi" w:hAnsiTheme="minorHAnsi" w:cstheme="minorHAnsi"/>
                          <w:b/>
                          <w:bCs/>
                          <w:color w:val="5B9BD5" w:themeColor="accent1"/>
                          <w:sz w:val="26"/>
                          <w:szCs w:val="26"/>
                        </w:rPr>
                        <w:t>ą</w:t>
                      </w:r>
                      <w:r w:rsidR="005678B8" w:rsidRPr="004E73BE">
                        <w:rPr>
                          <w:rFonts w:asciiTheme="minorHAnsi" w:hAnsiTheme="minorHAnsi" w:cstheme="minorHAnsi"/>
                          <w:b/>
                          <w:bCs/>
                          <w:color w:val="5B9BD5" w:themeColor="accent1"/>
                          <w:sz w:val="26"/>
                          <w:szCs w:val="26"/>
                        </w:rPr>
                        <w:t xml:space="preserve">, </w:t>
                      </w:r>
                      <w:r w:rsidR="00F72D04">
                        <w:rPr>
                          <w:rFonts w:asciiTheme="minorHAnsi" w:hAnsiTheme="minorHAnsi" w:cstheme="minorHAnsi"/>
                          <w:b/>
                          <w:bCs/>
                          <w:color w:val="5B9BD5" w:themeColor="accent1"/>
                          <w:sz w:val="26"/>
                          <w:szCs w:val="26"/>
                        </w:rPr>
                        <w:t xml:space="preserve">będący krajowym liderem w zielonej energetyce, </w:t>
                      </w:r>
                      <w:r w:rsidR="00794107" w:rsidRPr="004E73BE">
                        <w:rPr>
                          <w:rFonts w:asciiTheme="minorHAnsi" w:hAnsiTheme="minorHAnsi" w:cstheme="minorHAnsi"/>
                          <w:b/>
                          <w:bCs/>
                          <w:color w:val="5B9BD5" w:themeColor="accent1"/>
                          <w:sz w:val="26"/>
                          <w:szCs w:val="26"/>
                        </w:rPr>
                        <w:t>zapewniając</w:t>
                      </w:r>
                      <w:r w:rsidR="00794107">
                        <w:rPr>
                          <w:rFonts w:asciiTheme="minorHAnsi" w:hAnsiTheme="minorHAnsi" w:cstheme="minorHAnsi"/>
                          <w:b/>
                          <w:bCs/>
                          <w:color w:val="5B9BD5" w:themeColor="accent1"/>
                          <w:sz w:val="26"/>
                          <w:szCs w:val="26"/>
                        </w:rPr>
                        <w:t>y</w:t>
                      </w:r>
                      <w:r w:rsidR="00794107" w:rsidRPr="004E73BE">
                        <w:rPr>
                          <w:rFonts w:asciiTheme="minorHAnsi" w:hAnsiTheme="minorHAnsi" w:cstheme="minorHAnsi"/>
                          <w:b/>
                          <w:bCs/>
                          <w:color w:val="5B9BD5" w:themeColor="accent1"/>
                          <w:sz w:val="26"/>
                          <w:szCs w:val="26"/>
                        </w:rPr>
                        <w:t xml:space="preserve"> </w:t>
                      </w:r>
                      <w:r w:rsidR="005678B8" w:rsidRPr="004E73BE">
                        <w:rPr>
                          <w:rFonts w:asciiTheme="minorHAnsi" w:hAnsiTheme="minorHAnsi" w:cstheme="minorHAnsi"/>
                          <w:b/>
                          <w:bCs/>
                          <w:color w:val="5B9BD5" w:themeColor="accent1"/>
                          <w:sz w:val="26"/>
                          <w:szCs w:val="26"/>
                        </w:rPr>
                        <w:t>mieszkańcom bardzo dobre warunki życia oraz godną i dostosowaną do kwalifikacji pracę, a samorządom nowe źródła dochodu</w:t>
                      </w:r>
                      <w:r w:rsidR="005678B8">
                        <w:rPr>
                          <w:rFonts w:asciiTheme="minorHAnsi" w:hAnsiTheme="minorHAnsi" w:cstheme="minorHAnsi"/>
                          <w:b/>
                          <w:bCs/>
                          <w:color w:val="5B9BD5" w:themeColor="accent1"/>
                          <w:sz w:val="26"/>
                          <w:szCs w:val="26"/>
                        </w:rPr>
                        <w:t>;</w:t>
                      </w:r>
                      <w:r w:rsidR="005678B8" w:rsidRPr="004E73BE">
                        <w:rPr>
                          <w:rFonts w:asciiTheme="minorHAnsi" w:hAnsiTheme="minorHAnsi" w:cstheme="minorHAnsi"/>
                          <w:b/>
                          <w:bCs/>
                          <w:color w:val="5B9BD5" w:themeColor="accent1"/>
                          <w:sz w:val="26"/>
                          <w:szCs w:val="26"/>
                        </w:rPr>
                        <w:t xml:space="preserve"> </w:t>
                      </w:r>
                      <w:r w:rsidR="00794107" w:rsidRPr="004E73BE">
                        <w:rPr>
                          <w:rFonts w:asciiTheme="minorHAnsi" w:hAnsiTheme="minorHAnsi" w:cstheme="minorHAnsi"/>
                          <w:b/>
                          <w:bCs/>
                          <w:color w:val="5B9BD5" w:themeColor="accent1"/>
                          <w:sz w:val="26"/>
                          <w:szCs w:val="26"/>
                        </w:rPr>
                        <w:t>szanując</w:t>
                      </w:r>
                      <w:r w:rsidR="00794107">
                        <w:rPr>
                          <w:rFonts w:asciiTheme="minorHAnsi" w:hAnsiTheme="minorHAnsi" w:cstheme="minorHAnsi"/>
                          <w:b/>
                          <w:bCs/>
                          <w:color w:val="5B9BD5" w:themeColor="accent1"/>
                          <w:sz w:val="26"/>
                          <w:szCs w:val="26"/>
                        </w:rPr>
                        <w:t>y</w:t>
                      </w:r>
                      <w:r w:rsidR="00794107" w:rsidRPr="004E73BE">
                        <w:rPr>
                          <w:rFonts w:asciiTheme="minorHAnsi" w:hAnsiTheme="minorHAnsi" w:cstheme="minorHAnsi"/>
                          <w:b/>
                          <w:bCs/>
                          <w:color w:val="5B9BD5" w:themeColor="accent1"/>
                          <w:sz w:val="26"/>
                          <w:szCs w:val="26"/>
                        </w:rPr>
                        <w:t xml:space="preserve"> </w:t>
                      </w:r>
                      <w:r w:rsidR="005678B8" w:rsidRPr="004E73BE">
                        <w:rPr>
                          <w:rFonts w:asciiTheme="minorHAnsi" w:hAnsiTheme="minorHAnsi" w:cstheme="minorHAnsi"/>
                          <w:b/>
                          <w:bCs/>
                          <w:color w:val="5B9BD5" w:themeColor="accent1"/>
                          <w:sz w:val="26"/>
                          <w:szCs w:val="26"/>
                        </w:rPr>
                        <w:t xml:space="preserve">wartości europejskie, </w:t>
                      </w:r>
                      <w:r w:rsidR="00794107" w:rsidRPr="004E73BE">
                        <w:rPr>
                          <w:rFonts w:asciiTheme="minorHAnsi" w:hAnsiTheme="minorHAnsi" w:cstheme="minorHAnsi"/>
                          <w:b/>
                          <w:bCs/>
                          <w:color w:val="5B9BD5" w:themeColor="accent1"/>
                          <w:sz w:val="26"/>
                          <w:szCs w:val="26"/>
                        </w:rPr>
                        <w:t>chroniąc</w:t>
                      </w:r>
                      <w:r w:rsidR="00794107">
                        <w:rPr>
                          <w:rFonts w:asciiTheme="minorHAnsi" w:hAnsiTheme="minorHAnsi" w:cstheme="minorHAnsi"/>
                          <w:b/>
                          <w:bCs/>
                          <w:color w:val="5B9BD5" w:themeColor="accent1"/>
                          <w:sz w:val="26"/>
                          <w:szCs w:val="26"/>
                        </w:rPr>
                        <w:t>y</w:t>
                      </w:r>
                      <w:r w:rsidR="00794107" w:rsidRPr="004E73BE">
                        <w:rPr>
                          <w:rFonts w:asciiTheme="minorHAnsi" w:hAnsiTheme="minorHAnsi" w:cstheme="minorHAnsi"/>
                          <w:b/>
                          <w:bCs/>
                          <w:color w:val="5B9BD5" w:themeColor="accent1"/>
                          <w:sz w:val="26"/>
                          <w:szCs w:val="26"/>
                        </w:rPr>
                        <w:t xml:space="preserve"> </w:t>
                      </w:r>
                      <w:r w:rsidR="005678B8" w:rsidRPr="004E73BE">
                        <w:rPr>
                          <w:rFonts w:asciiTheme="minorHAnsi" w:hAnsiTheme="minorHAnsi" w:cstheme="minorHAnsi"/>
                          <w:b/>
                          <w:bCs/>
                          <w:color w:val="5B9BD5" w:themeColor="accent1"/>
                          <w:sz w:val="26"/>
                          <w:szCs w:val="26"/>
                        </w:rPr>
                        <w:t>środowisko</w:t>
                      </w:r>
                      <w:r w:rsidR="005678B8">
                        <w:rPr>
                          <w:rFonts w:asciiTheme="minorHAnsi" w:hAnsiTheme="minorHAnsi" w:cstheme="minorHAnsi"/>
                          <w:b/>
                          <w:bCs/>
                          <w:color w:val="5B9BD5" w:themeColor="accent1"/>
                          <w:sz w:val="26"/>
                          <w:szCs w:val="26"/>
                        </w:rPr>
                        <w:t xml:space="preserve"> naturalne i</w:t>
                      </w:r>
                      <w:r w:rsidR="005678B8" w:rsidRPr="004E73BE">
                        <w:rPr>
                          <w:rFonts w:asciiTheme="minorHAnsi" w:hAnsiTheme="minorHAnsi" w:cstheme="minorHAnsi"/>
                          <w:b/>
                          <w:bCs/>
                          <w:color w:val="5B9BD5" w:themeColor="accent1"/>
                          <w:sz w:val="26"/>
                          <w:szCs w:val="26"/>
                        </w:rPr>
                        <w:t xml:space="preserve"> </w:t>
                      </w:r>
                      <w:r w:rsidR="00794107">
                        <w:rPr>
                          <w:rFonts w:asciiTheme="minorHAnsi" w:hAnsiTheme="minorHAnsi" w:cstheme="minorHAnsi"/>
                          <w:b/>
                          <w:bCs/>
                          <w:color w:val="5B9BD5" w:themeColor="accent1"/>
                          <w:sz w:val="26"/>
                          <w:szCs w:val="26"/>
                        </w:rPr>
                        <w:t>umożliwiający</w:t>
                      </w:r>
                      <w:r w:rsidR="002C6E27">
                        <w:rPr>
                          <w:rFonts w:asciiTheme="minorHAnsi" w:hAnsiTheme="minorHAnsi" w:cstheme="minorHAnsi"/>
                          <w:b/>
                          <w:bCs/>
                          <w:color w:val="5B9BD5" w:themeColor="accent1"/>
                          <w:sz w:val="26"/>
                          <w:szCs w:val="26"/>
                        </w:rPr>
                        <w:t xml:space="preserve"> </w:t>
                      </w:r>
                      <w:r w:rsidR="005678B8" w:rsidRPr="004E73BE">
                        <w:rPr>
                          <w:rFonts w:asciiTheme="minorHAnsi" w:hAnsiTheme="minorHAnsi" w:cstheme="minorHAnsi"/>
                          <w:b/>
                          <w:bCs/>
                          <w:color w:val="5B9BD5" w:themeColor="accent1"/>
                          <w:sz w:val="26"/>
                          <w:szCs w:val="26"/>
                        </w:rPr>
                        <w:t xml:space="preserve">każdemu mieszkańcowi </w:t>
                      </w:r>
                      <w:r w:rsidR="005678B8">
                        <w:rPr>
                          <w:rFonts w:asciiTheme="minorHAnsi" w:hAnsiTheme="minorHAnsi" w:cstheme="minorHAnsi"/>
                          <w:b/>
                          <w:bCs/>
                          <w:color w:val="5B9BD5" w:themeColor="accent1"/>
                          <w:sz w:val="26"/>
                          <w:szCs w:val="26"/>
                        </w:rPr>
                        <w:t>samorealizację</w:t>
                      </w:r>
                      <w:r w:rsidR="005678B8" w:rsidRPr="004E73BE">
                        <w:rPr>
                          <w:rFonts w:asciiTheme="minorHAnsi" w:hAnsiTheme="minorHAnsi" w:cstheme="minorHAnsi"/>
                          <w:b/>
                          <w:bCs/>
                          <w:color w:val="5B9BD5" w:themeColor="accent1"/>
                          <w:sz w:val="26"/>
                          <w:szCs w:val="26"/>
                        </w:rPr>
                        <w:t>.</w:t>
                      </w:r>
                    </w:p>
                    <w:p w14:paraId="7EB3B1C8" w14:textId="77777777" w:rsidR="005678B8" w:rsidRDefault="005678B8" w:rsidP="00514D4E">
                      <w:pPr>
                        <w:jc w:val="center"/>
                      </w:pPr>
                    </w:p>
                  </w:txbxContent>
                </v:textbox>
                <w10:wrap type="topAndBottom" anchorx="margin"/>
              </v:roundrect>
            </w:pict>
          </mc:Fallback>
        </mc:AlternateContent>
      </w:r>
      <w:r w:rsidR="000F6679" w:rsidRPr="00654E31">
        <w:rPr>
          <w:rFonts w:asciiTheme="minorHAnsi" w:hAnsiTheme="minorHAnsi" w:cstheme="minorHAnsi"/>
          <w:iCs/>
          <w:sz w:val="22"/>
        </w:rPr>
        <w:t>Wizja przedstawia w sposób syntetyczny opis pożądanego stanu docelowego Wielkopolski Wschodniej</w:t>
      </w:r>
      <w:r w:rsidR="007C6D3B">
        <w:rPr>
          <w:rFonts w:asciiTheme="minorHAnsi" w:hAnsiTheme="minorHAnsi" w:cstheme="minorHAnsi"/>
          <w:iCs/>
          <w:sz w:val="22"/>
        </w:rPr>
        <w:t xml:space="preserve"> w 2040 r.</w:t>
      </w:r>
      <w:r w:rsidR="000F6679" w:rsidRPr="00654E31">
        <w:rPr>
          <w:rFonts w:asciiTheme="minorHAnsi" w:hAnsiTheme="minorHAnsi" w:cstheme="minorHAnsi"/>
          <w:iCs/>
          <w:sz w:val="22"/>
        </w:rPr>
        <w:t xml:space="preserve">, do jakiego będzie dążyć się w wyniku </w:t>
      </w:r>
      <w:r w:rsidR="00E17181">
        <w:rPr>
          <w:rFonts w:asciiTheme="minorHAnsi" w:hAnsiTheme="minorHAnsi" w:cstheme="minorHAnsi"/>
          <w:iCs/>
          <w:sz w:val="22"/>
        </w:rPr>
        <w:t>transformacji</w:t>
      </w:r>
      <w:r w:rsidR="007C6D3B">
        <w:rPr>
          <w:rFonts w:asciiTheme="minorHAnsi" w:hAnsiTheme="minorHAnsi" w:cstheme="minorHAnsi"/>
          <w:iCs/>
          <w:sz w:val="22"/>
        </w:rPr>
        <w:t xml:space="preserve"> subregionu</w:t>
      </w:r>
      <w:r w:rsidR="000F6679" w:rsidRPr="00654E31">
        <w:rPr>
          <w:rFonts w:asciiTheme="minorHAnsi" w:hAnsiTheme="minorHAnsi" w:cstheme="minorHAnsi"/>
          <w:iCs/>
          <w:sz w:val="22"/>
        </w:rPr>
        <w:t xml:space="preserve">. Wizja jest efektem dokonania określonych wyborów spośród wielu możliwych wariantów kierunków rozwojowych. </w:t>
      </w:r>
      <w:r w:rsidR="00D63C68" w:rsidRPr="00654E31">
        <w:rPr>
          <w:rFonts w:asciiTheme="minorHAnsi" w:hAnsiTheme="minorHAnsi" w:cstheme="minorHAnsi"/>
          <w:iCs/>
          <w:sz w:val="22"/>
        </w:rPr>
        <w:t>N</w:t>
      </w:r>
      <w:r w:rsidR="000F6679" w:rsidRPr="00654E31">
        <w:rPr>
          <w:rFonts w:asciiTheme="minorHAnsi" w:hAnsiTheme="minorHAnsi" w:cstheme="minorHAnsi"/>
          <w:iCs/>
          <w:sz w:val="22"/>
        </w:rPr>
        <w:t>a</w:t>
      </w:r>
      <w:r w:rsidR="00520E94">
        <w:rPr>
          <w:rFonts w:asciiTheme="minorHAnsi" w:hAnsiTheme="minorHAnsi" w:cstheme="minorHAnsi"/>
          <w:iCs/>
          <w:sz w:val="22"/>
        </w:rPr>
        <w:t> </w:t>
      </w:r>
      <w:r w:rsidR="000F6679" w:rsidRPr="00654E31">
        <w:rPr>
          <w:rFonts w:asciiTheme="minorHAnsi" w:hAnsiTheme="minorHAnsi" w:cstheme="minorHAnsi"/>
          <w:iCs/>
          <w:sz w:val="22"/>
        </w:rPr>
        <w:t xml:space="preserve">potrzeby dokumentu </w:t>
      </w:r>
      <w:r w:rsidR="00D63C68" w:rsidRPr="00654E31">
        <w:rPr>
          <w:rFonts w:asciiTheme="minorHAnsi" w:hAnsiTheme="minorHAnsi" w:cstheme="minorHAnsi"/>
          <w:iCs/>
          <w:sz w:val="22"/>
        </w:rPr>
        <w:t>przejęto</w:t>
      </w:r>
      <w:r w:rsidR="000F6679" w:rsidRPr="00654E31">
        <w:rPr>
          <w:rFonts w:asciiTheme="minorHAnsi" w:hAnsiTheme="minorHAnsi" w:cstheme="minorHAnsi"/>
          <w:iCs/>
          <w:sz w:val="22"/>
        </w:rPr>
        <w:t xml:space="preserve"> następującą </w:t>
      </w:r>
      <w:r w:rsidR="00D63C68" w:rsidRPr="00654E31">
        <w:rPr>
          <w:rFonts w:asciiTheme="minorHAnsi" w:hAnsiTheme="minorHAnsi" w:cstheme="minorHAnsi"/>
          <w:iCs/>
          <w:sz w:val="22"/>
        </w:rPr>
        <w:t xml:space="preserve">wizję transformacji Wielkopolski Wschodniej:  </w:t>
      </w:r>
    </w:p>
    <w:p w14:paraId="3AF76267" w14:textId="77777777" w:rsidR="00514D4E" w:rsidRPr="00654E31" w:rsidRDefault="00514D4E" w:rsidP="000F6679">
      <w:pPr>
        <w:pStyle w:val="Default"/>
        <w:spacing w:after="120" w:line="276" w:lineRule="auto"/>
        <w:jc w:val="both"/>
        <w:rPr>
          <w:rFonts w:asciiTheme="minorHAnsi" w:hAnsiTheme="minorHAnsi" w:cstheme="minorHAnsi"/>
          <w:iCs/>
          <w:sz w:val="22"/>
        </w:rPr>
      </w:pPr>
    </w:p>
    <w:p w14:paraId="28ABB7EB" w14:textId="77777777" w:rsidR="00037BA0" w:rsidRPr="00654E31" w:rsidRDefault="00037BA0" w:rsidP="000E680E">
      <w:pPr>
        <w:pStyle w:val="Default"/>
        <w:spacing w:after="120" w:line="276" w:lineRule="auto"/>
        <w:jc w:val="center"/>
        <w:rPr>
          <w:rFonts w:asciiTheme="minorHAnsi" w:hAnsiTheme="minorHAnsi" w:cstheme="minorHAnsi"/>
          <w:iCs/>
          <w:sz w:val="25"/>
          <w:szCs w:val="25"/>
        </w:rPr>
      </w:pPr>
    </w:p>
    <w:p w14:paraId="6217D32B" w14:textId="77777777" w:rsidR="00DF12FB" w:rsidRPr="00654E31" w:rsidRDefault="00DF12FB" w:rsidP="00DF12FB">
      <w:pPr>
        <w:pStyle w:val="Nagwek2"/>
        <w:numPr>
          <w:ilvl w:val="1"/>
          <w:numId w:val="1"/>
        </w:numPr>
        <w:pBdr>
          <w:top w:val="single" w:sz="8" w:space="1" w:color="0070C0"/>
          <w:bottom w:val="single" w:sz="8" w:space="1" w:color="0070C0"/>
        </w:pBdr>
        <w:spacing w:before="0" w:after="120" w:line="276" w:lineRule="auto"/>
        <w:rPr>
          <w:rFonts w:asciiTheme="minorHAnsi" w:hAnsiTheme="minorHAnsi" w:cstheme="minorHAnsi"/>
          <w:iCs/>
          <w:color w:val="auto"/>
          <w:sz w:val="22"/>
          <w:szCs w:val="22"/>
        </w:rPr>
      </w:pPr>
      <w:bookmarkStart w:id="69" w:name="_Toc54351326"/>
      <w:r w:rsidRPr="00654E31">
        <w:rPr>
          <w:rFonts w:asciiTheme="minorHAnsi" w:hAnsiTheme="minorHAnsi" w:cstheme="minorHAnsi"/>
          <w:iCs/>
          <w:color w:val="auto"/>
          <w:sz w:val="22"/>
          <w:szCs w:val="22"/>
        </w:rPr>
        <w:t>Cel główny i cele szczegółowe sprawiedliwej transformacji Wielkopolski Wschodniej</w:t>
      </w:r>
      <w:bookmarkEnd w:id="69"/>
    </w:p>
    <w:p w14:paraId="2787B1F8" w14:textId="323C6815" w:rsidR="00AA17DA" w:rsidRDefault="00AA17DA" w:rsidP="00AA17DA">
      <w:pPr>
        <w:spacing w:line="276" w:lineRule="auto"/>
        <w:rPr>
          <w:rFonts w:asciiTheme="minorHAnsi" w:hAnsiTheme="minorHAnsi" w:cstheme="minorHAnsi"/>
          <w:iCs/>
          <w:sz w:val="22"/>
        </w:rPr>
      </w:pPr>
      <w:r w:rsidRPr="00654E31">
        <w:rPr>
          <w:rFonts w:asciiTheme="minorHAnsi" w:hAnsiTheme="minorHAnsi" w:cstheme="minorHAnsi"/>
          <w:iCs/>
          <w:sz w:val="22"/>
        </w:rPr>
        <w:t xml:space="preserve">Cel </w:t>
      </w:r>
      <w:r w:rsidR="000257AB" w:rsidRPr="00654E31">
        <w:rPr>
          <w:rFonts w:asciiTheme="minorHAnsi" w:hAnsiTheme="minorHAnsi" w:cstheme="minorHAnsi"/>
          <w:iCs/>
          <w:sz w:val="22"/>
        </w:rPr>
        <w:t xml:space="preserve">główny </w:t>
      </w:r>
      <w:r w:rsidR="005E35A7" w:rsidRPr="00654E31">
        <w:rPr>
          <w:rFonts w:asciiTheme="minorHAnsi" w:hAnsiTheme="minorHAnsi" w:cstheme="minorHAnsi"/>
          <w:iCs/>
          <w:sz w:val="22"/>
        </w:rPr>
        <w:t>p</w:t>
      </w:r>
      <w:r w:rsidR="000257AB" w:rsidRPr="00654E31">
        <w:rPr>
          <w:rFonts w:asciiTheme="minorHAnsi" w:hAnsiTheme="minorHAnsi" w:cstheme="minorHAnsi"/>
          <w:iCs/>
          <w:sz w:val="22"/>
        </w:rPr>
        <w:t>lanu</w:t>
      </w:r>
      <w:r w:rsidR="00DF12FB" w:rsidRPr="00654E31">
        <w:rPr>
          <w:rFonts w:asciiTheme="minorHAnsi" w:hAnsiTheme="minorHAnsi" w:cstheme="minorHAnsi"/>
          <w:iCs/>
          <w:sz w:val="22"/>
        </w:rPr>
        <w:t>, tożsamy z wizją rozwoju</w:t>
      </w:r>
      <w:r w:rsidR="007B35EB">
        <w:rPr>
          <w:rFonts w:asciiTheme="minorHAnsi" w:hAnsiTheme="minorHAnsi" w:cstheme="minorHAnsi"/>
          <w:iCs/>
          <w:sz w:val="22"/>
        </w:rPr>
        <w:t>,</w:t>
      </w:r>
      <w:r w:rsidRPr="00654E31">
        <w:rPr>
          <w:rFonts w:asciiTheme="minorHAnsi" w:hAnsiTheme="minorHAnsi" w:cstheme="minorHAnsi"/>
          <w:iCs/>
          <w:sz w:val="22"/>
        </w:rPr>
        <w:t xml:space="preserve"> osiągan</w:t>
      </w:r>
      <w:r w:rsidR="007B35EB">
        <w:rPr>
          <w:rFonts w:asciiTheme="minorHAnsi" w:hAnsiTheme="minorHAnsi" w:cstheme="minorHAnsi"/>
          <w:iCs/>
          <w:sz w:val="22"/>
        </w:rPr>
        <w:t>y</w:t>
      </w:r>
      <w:r w:rsidR="00E52466" w:rsidRPr="00654E31">
        <w:rPr>
          <w:rFonts w:asciiTheme="minorHAnsi" w:hAnsiTheme="minorHAnsi" w:cstheme="minorHAnsi"/>
          <w:iCs/>
          <w:sz w:val="22"/>
        </w:rPr>
        <w:t xml:space="preserve"> będ</w:t>
      </w:r>
      <w:r w:rsidR="007B35EB">
        <w:rPr>
          <w:rFonts w:asciiTheme="minorHAnsi" w:hAnsiTheme="minorHAnsi" w:cstheme="minorHAnsi"/>
          <w:iCs/>
          <w:sz w:val="22"/>
        </w:rPr>
        <w:t>zie</w:t>
      </w:r>
      <w:r w:rsidR="00E52466" w:rsidRPr="00654E31">
        <w:rPr>
          <w:rFonts w:asciiTheme="minorHAnsi" w:hAnsiTheme="minorHAnsi" w:cstheme="minorHAnsi"/>
          <w:iCs/>
          <w:sz w:val="22"/>
        </w:rPr>
        <w:t xml:space="preserve"> </w:t>
      </w:r>
      <w:r w:rsidRPr="00654E31">
        <w:rPr>
          <w:rFonts w:asciiTheme="minorHAnsi" w:hAnsiTheme="minorHAnsi" w:cstheme="minorHAnsi"/>
          <w:iCs/>
          <w:sz w:val="22"/>
        </w:rPr>
        <w:t xml:space="preserve">przez realizację </w:t>
      </w:r>
      <w:r w:rsidR="001D02AD" w:rsidRPr="00654E31">
        <w:rPr>
          <w:rFonts w:asciiTheme="minorHAnsi" w:hAnsiTheme="minorHAnsi" w:cstheme="minorHAnsi"/>
          <w:iCs/>
          <w:sz w:val="22"/>
        </w:rPr>
        <w:t>trzech</w:t>
      </w:r>
      <w:r w:rsidRPr="00654E31">
        <w:rPr>
          <w:rFonts w:asciiTheme="minorHAnsi" w:hAnsiTheme="minorHAnsi" w:cstheme="minorHAnsi"/>
          <w:iCs/>
          <w:sz w:val="22"/>
        </w:rPr>
        <w:t xml:space="preserve"> celów</w:t>
      </w:r>
      <w:r w:rsidR="00D63C68" w:rsidRPr="00654E31">
        <w:rPr>
          <w:rFonts w:asciiTheme="minorHAnsi" w:hAnsiTheme="minorHAnsi" w:cstheme="minorHAnsi"/>
          <w:iCs/>
          <w:sz w:val="22"/>
        </w:rPr>
        <w:t xml:space="preserve"> szczegółowych</w:t>
      </w:r>
      <w:r w:rsidRPr="00654E31">
        <w:rPr>
          <w:rFonts w:asciiTheme="minorHAnsi" w:hAnsiTheme="minorHAnsi" w:cstheme="minorHAnsi"/>
          <w:iCs/>
          <w:sz w:val="22"/>
        </w:rPr>
        <w:t>,</w:t>
      </w:r>
      <w:r w:rsidR="003E263E" w:rsidRPr="00654E31">
        <w:rPr>
          <w:rFonts w:asciiTheme="minorHAnsi" w:hAnsiTheme="minorHAnsi" w:cstheme="minorHAnsi"/>
          <w:iCs/>
          <w:sz w:val="22"/>
        </w:rPr>
        <w:t xml:space="preserve"> dotyczących sfer gospodarczej, </w:t>
      </w:r>
      <w:r w:rsidR="000929FD" w:rsidRPr="00654E31">
        <w:rPr>
          <w:rFonts w:asciiTheme="minorHAnsi" w:hAnsiTheme="minorHAnsi" w:cstheme="minorHAnsi"/>
          <w:iCs/>
          <w:sz w:val="22"/>
        </w:rPr>
        <w:t>przestrzennej</w:t>
      </w:r>
      <w:r w:rsidR="000929FD">
        <w:rPr>
          <w:rFonts w:asciiTheme="minorHAnsi" w:hAnsiTheme="minorHAnsi" w:cstheme="minorHAnsi"/>
          <w:iCs/>
          <w:sz w:val="22"/>
        </w:rPr>
        <w:t xml:space="preserve"> i</w:t>
      </w:r>
      <w:r w:rsidR="000929FD" w:rsidRPr="00654E31">
        <w:rPr>
          <w:rFonts w:asciiTheme="minorHAnsi" w:hAnsiTheme="minorHAnsi" w:cstheme="minorHAnsi"/>
          <w:iCs/>
          <w:sz w:val="22"/>
        </w:rPr>
        <w:t xml:space="preserve"> </w:t>
      </w:r>
      <w:r w:rsidR="003E263E" w:rsidRPr="00654E31">
        <w:rPr>
          <w:rFonts w:asciiTheme="minorHAnsi" w:hAnsiTheme="minorHAnsi" w:cstheme="minorHAnsi"/>
          <w:iCs/>
          <w:sz w:val="22"/>
        </w:rPr>
        <w:t>społecznej,</w:t>
      </w:r>
      <w:r w:rsidRPr="00654E31">
        <w:rPr>
          <w:rFonts w:asciiTheme="minorHAnsi" w:hAnsiTheme="minorHAnsi" w:cstheme="minorHAnsi"/>
          <w:iCs/>
          <w:sz w:val="22"/>
        </w:rPr>
        <w:t xml:space="preserve"> </w:t>
      </w:r>
      <w:r w:rsidR="000929FD">
        <w:rPr>
          <w:rFonts w:asciiTheme="minorHAnsi" w:hAnsiTheme="minorHAnsi" w:cstheme="minorHAnsi"/>
          <w:iCs/>
          <w:sz w:val="22"/>
        </w:rPr>
        <w:t xml:space="preserve">odpowiadających trzem filarom sprawiedliwej transformacji, </w:t>
      </w:r>
      <w:r w:rsidRPr="00654E31">
        <w:rPr>
          <w:rFonts w:asciiTheme="minorHAnsi" w:hAnsiTheme="minorHAnsi" w:cstheme="minorHAnsi"/>
          <w:iCs/>
          <w:sz w:val="22"/>
        </w:rPr>
        <w:t>które podporządkowane są wyzwaniom związanym z</w:t>
      </w:r>
      <w:r w:rsidR="001D41A1" w:rsidRPr="00654E31">
        <w:rPr>
          <w:rFonts w:asciiTheme="minorHAnsi" w:hAnsiTheme="minorHAnsi" w:cstheme="minorHAnsi"/>
          <w:iCs/>
          <w:sz w:val="22"/>
        </w:rPr>
        <w:t> </w:t>
      </w:r>
      <w:r w:rsidRPr="00654E31">
        <w:rPr>
          <w:rFonts w:asciiTheme="minorHAnsi" w:hAnsiTheme="minorHAnsi" w:cstheme="minorHAnsi"/>
          <w:iCs/>
          <w:sz w:val="22"/>
        </w:rPr>
        <w:t xml:space="preserve">transformacją </w:t>
      </w:r>
      <w:r w:rsidR="000929FD">
        <w:rPr>
          <w:rFonts w:asciiTheme="minorHAnsi" w:hAnsiTheme="minorHAnsi" w:cstheme="minorHAnsi"/>
          <w:iCs/>
          <w:sz w:val="22"/>
        </w:rPr>
        <w:t>Wielkopolski Wschodniej</w:t>
      </w:r>
      <w:r w:rsidRPr="00654E31">
        <w:rPr>
          <w:rFonts w:asciiTheme="minorHAnsi" w:hAnsiTheme="minorHAnsi" w:cstheme="minorHAnsi"/>
          <w:iCs/>
          <w:sz w:val="22"/>
        </w:rPr>
        <w:t xml:space="preserve"> i stanowią swego rodzaju ścieżkę odpowiedzi na nie. </w:t>
      </w:r>
    </w:p>
    <w:p w14:paraId="544402EC" w14:textId="77777777" w:rsidR="00E12561" w:rsidRPr="00654E31" w:rsidRDefault="00E12561" w:rsidP="00AA17DA">
      <w:pPr>
        <w:spacing w:line="276" w:lineRule="auto"/>
        <w:rPr>
          <w:rFonts w:asciiTheme="minorHAnsi" w:hAnsiTheme="minorHAnsi" w:cstheme="minorHAnsi"/>
          <w:iCs/>
          <w:sz w:val="22"/>
        </w:rPr>
      </w:pPr>
    </w:p>
    <w:p w14:paraId="1BC3458C" w14:textId="7C99381D" w:rsidR="00AA17DA" w:rsidRPr="008214C9" w:rsidRDefault="00AA17DA" w:rsidP="00AA17DA">
      <w:pPr>
        <w:pStyle w:val="Akapitzlist"/>
        <w:spacing w:before="120" w:after="120"/>
        <w:contextualSpacing w:val="0"/>
        <w:rPr>
          <w:rFonts w:cstheme="minorHAnsi"/>
          <w:b/>
          <w:bCs/>
          <w:iCs/>
          <w:color w:val="ED7D31" w:themeColor="accent2"/>
        </w:rPr>
      </w:pPr>
      <w:r w:rsidRPr="008214C9">
        <w:rPr>
          <w:rFonts w:cstheme="minorHAnsi"/>
          <w:b/>
          <w:bCs/>
          <w:iCs/>
          <w:color w:val="ED7D31" w:themeColor="accent2"/>
        </w:rPr>
        <w:t xml:space="preserve">Cel 1. </w:t>
      </w:r>
      <w:r w:rsidR="00AC7226" w:rsidRPr="008214C9">
        <w:rPr>
          <w:rFonts w:cstheme="minorHAnsi"/>
          <w:b/>
          <w:bCs/>
          <w:iCs/>
          <w:color w:val="ED7D31" w:themeColor="accent2"/>
        </w:rPr>
        <w:t>Zeroemisyjna d</w:t>
      </w:r>
      <w:r w:rsidRPr="008214C9">
        <w:rPr>
          <w:rFonts w:cstheme="minorHAnsi"/>
          <w:b/>
          <w:bCs/>
          <w:iCs/>
          <w:color w:val="ED7D31" w:themeColor="accent2"/>
        </w:rPr>
        <w:t>ynamiczna gospodarka o obiegu zamkniętym</w:t>
      </w:r>
    </w:p>
    <w:p w14:paraId="56F94CB7" w14:textId="71D0C0F2" w:rsidR="00B94A75" w:rsidRPr="00654E31" w:rsidRDefault="00D63C68" w:rsidP="007A50E6">
      <w:pPr>
        <w:pBdr>
          <w:left w:val="single" w:sz="12" w:space="4" w:color="ED7D31" w:themeColor="accent2"/>
        </w:pBdr>
        <w:spacing w:line="276" w:lineRule="auto"/>
        <w:rPr>
          <w:rFonts w:asciiTheme="minorHAnsi" w:hAnsiTheme="minorHAnsi" w:cstheme="minorHAnsi"/>
          <w:iCs/>
          <w:sz w:val="22"/>
        </w:rPr>
      </w:pPr>
      <w:r w:rsidRPr="00654E31">
        <w:rPr>
          <w:rFonts w:asciiTheme="minorHAnsi" w:hAnsiTheme="minorHAnsi" w:cstheme="minorHAnsi"/>
          <w:sz w:val="22"/>
        </w:rPr>
        <w:t>Cel</w:t>
      </w:r>
      <w:r w:rsidR="00234615" w:rsidRPr="00654E31">
        <w:rPr>
          <w:rFonts w:asciiTheme="minorHAnsi" w:hAnsiTheme="minorHAnsi" w:cstheme="minorHAnsi"/>
          <w:sz w:val="22"/>
        </w:rPr>
        <w:t xml:space="preserve"> </w:t>
      </w:r>
      <w:r w:rsidRPr="00654E31">
        <w:rPr>
          <w:rFonts w:asciiTheme="minorHAnsi" w:hAnsiTheme="minorHAnsi" w:cstheme="minorHAnsi"/>
          <w:sz w:val="22"/>
        </w:rPr>
        <w:t xml:space="preserve">jest odpowiedzią na zmiany zachodzące w subregionie w wyniku transformacji w kierunku neutralności klimatycznej. </w:t>
      </w:r>
      <w:r w:rsidR="007E30AD">
        <w:rPr>
          <w:rFonts w:asciiTheme="minorHAnsi" w:hAnsiTheme="minorHAnsi" w:cstheme="minorHAnsi"/>
          <w:sz w:val="22"/>
        </w:rPr>
        <w:t>Zabezpieczy przyszłość subregionu k</w:t>
      </w:r>
      <w:r w:rsidRPr="00654E31">
        <w:rPr>
          <w:rFonts w:asciiTheme="minorHAnsi" w:hAnsiTheme="minorHAnsi" w:cstheme="minorHAnsi"/>
          <w:iCs/>
          <w:sz w:val="22"/>
        </w:rPr>
        <w:t>ształt</w:t>
      </w:r>
      <w:r w:rsidR="007E30AD">
        <w:rPr>
          <w:rFonts w:asciiTheme="minorHAnsi" w:hAnsiTheme="minorHAnsi" w:cstheme="minorHAnsi"/>
          <w:iCs/>
          <w:sz w:val="22"/>
        </w:rPr>
        <w:t xml:space="preserve">ując </w:t>
      </w:r>
      <w:r w:rsidRPr="00654E31">
        <w:rPr>
          <w:rFonts w:asciiTheme="minorHAnsi" w:hAnsiTheme="minorHAnsi" w:cstheme="minorHAnsi"/>
          <w:iCs/>
          <w:sz w:val="22"/>
        </w:rPr>
        <w:t>konkurencyjność i</w:t>
      </w:r>
      <w:r w:rsidR="007E30AD">
        <w:rPr>
          <w:rFonts w:asciiTheme="minorHAnsi" w:hAnsiTheme="minorHAnsi" w:cstheme="minorHAnsi"/>
          <w:iCs/>
          <w:sz w:val="22"/>
        </w:rPr>
        <w:t> </w:t>
      </w:r>
      <w:r w:rsidRPr="00654E31">
        <w:rPr>
          <w:rFonts w:asciiTheme="minorHAnsi" w:hAnsiTheme="minorHAnsi" w:cstheme="minorHAnsi"/>
          <w:iCs/>
          <w:sz w:val="22"/>
        </w:rPr>
        <w:t>innowacyjność Wielkopolski Wschodniej</w:t>
      </w:r>
      <w:r w:rsidR="007E30AD">
        <w:rPr>
          <w:rFonts w:asciiTheme="minorHAnsi" w:hAnsiTheme="minorHAnsi" w:cstheme="minorHAnsi"/>
          <w:iCs/>
          <w:sz w:val="22"/>
        </w:rPr>
        <w:t>, a także</w:t>
      </w:r>
      <w:r w:rsidRPr="00654E31">
        <w:rPr>
          <w:rFonts w:asciiTheme="minorHAnsi" w:hAnsiTheme="minorHAnsi" w:cstheme="minorHAnsi"/>
          <w:iCs/>
          <w:sz w:val="22"/>
        </w:rPr>
        <w:t xml:space="preserve"> pozwol</w:t>
      </w:r>
      <w:r w:rsidR="007E30AD">
        <w:rPr>
          <w:rFonts w:asciiTheme="minorHAnsi" w:hAnsiTheme="minorHAnsi" w:cstheme="minorHAnsi"/>
          <w:iCs/>
          <w:sz w:val="22"/>
        </w:rPr>
        <w:t>i</w:t>
      </w:r>
      <w:r w:rsidRPr="00654E31">
        <w:rPr>
          <w:rFonts w:asciiTheme="minorHAnsi" w:hAnsiTheme="minorHAnsi" w:cstheme="minorHAnsi"/>
          <w:iCs/>
          <w:sz w:val="22"/>
        </w:rPr>
        <w:t xml:space="preserve"> uniezależnić rozwój </w:t>
      </w:r>
      <w:r w:rsidR="000929FD">
        <w:rPr>
          <w:rFonts w:asciiTheme="minorHAnsi" w:hAnsiTheme="minorHAnsi" w:cstheme="minorHAnsi"/>
          <w:iCs/>
          <w:sz w:val="22"/>
        </w:rPr>
        <w:t xml:space="preserve">tego obszaru </w:t>
      </w:r>
      <w:r w:rsidRPr="00654E31">
        <w:rPr>
          <w:rFonts w:asciiTheme="minorHAnsi" w:hAnsiTheme="minorHAnsi" w:cstheme="minorHAnsi"/>
          <w:iCs/>
          <w:sz w:val="22"/>
        </w:rPr>
        <w:t>od</w:t>
      </w:r>
      <w:r w:rsidR="000929FD">
        <w:rPr>
          <w:rFonts w:asciiTheme="minorHAnsi" w:hAnsiTheme="minorHAnsi" w:cstheme="minorHAnsi"/>
          <w:iCs/>
          <w:sz w:val="22"/>
        </w:rPr>
        <w:t> </w:t>
      </w:r>
      <w:r w:rsidRPr="00654E31">
        <w:rPr>
          <w:rFonts w:asciiTheme="minorHAnsi" w:hAnsiTheme="minorHAnsi" w:cstheme="minorHAnsi"/>
          <w:iCs/>
          <w:sz w:val="22"/>
        </w:rPr>
        <w:t>sektora wydobywczego</w:t>
      </w:r>
      <w:r w:rsidR="00D027FF">
        <w:rPr>
          <w:rFonts w:asciiTheme="minorHAnsi" w:hAnsiTheme="minorHAnsi" w:cstheme="minorHAnsi"/>
          <w:iCs/>
          <w:sz w:val="22"/>
        </w:rPr>
        <w:t xml:space="preserve"> i energetyki wykorzystującej pierwotne nośniki energii</w:t>
      </w:r>
      <w:r w:rsidRPr="00654E31">
        <w:rPr>
          <w:rFonts w:asciiTheme="minorHAnsi" w:hAnsiTheme="minorHAnsi" w:cstheme="minorHAnsi"/>
          <w:iCs/>
          <w:sz w:val="22"/>
        </w:rPr>
        <w:t xml:space="preserve">. </w:t>
      </w:r>
      <w:r w:rsidR="007E30AD">
        <w:rPr>
          <w:rFonts w:asciiTheme="minorHAnsi" w:hAnsiTheme="minorHAnsi" w:cstheme="minorHAnsi"/>
          <w:iCs/>
          <w:sz w:val="22"/>
        </w:rPr>
        <w:t xml:space="preserve">Wzmacniać będzie </w:t>
      </w:r>
      <w:r w:rsidRPr="00654E31">
        <w:rPr>
          <w:rFonts w:asciiTheme="minorHAnsi" w:hAnsiTheme="minorHAnsi" w:cstheme="minorHAnsi"/>
          <w:iCs/>
          <w:sz w:val="22"/>
        </w:rPr>
        <w:t>istniejące i</w:t>
      </w:r>
      <w:r w:rsidR="00426FBC">
        <w:rPr>
          <w:rFonts w:asciiTheme="minorHAnsi" w:hAnsiTheme="minorHAnsi" w:cstheme="minorHAnsi"/>
          <w:iCs/>
          <w:sz w:val="22"/>
        </w:rPr>
        <w:t xml:space="preserve"> </w:t>
      </w:r>
      <w:r w:rsidRPr="00654E31">
        <w:rPr>
          <w:rFonts w:asciiTheme="minorHAnsi" w:hAnsiTheme="minorHAnsi" w:cstheme="minorHAnsi"/>
          <w:iCs/>
          <w:sz w:val="22"/>
        </w:rPr>
        <w:t>nowe gałęzie gospodarki, na których subregion będzie budował swoją pozycję konkurencyjną.</w:t>
      </w:r>
      <w:r w:rsidR="00B94A75">
        <w:rPr>
          <w:rFonts w:asciiTheme="minorHAnsi" w:hAnsiTheme="minorHAnsi" w:cstheme="minorHAnsi"/>
          <w:iCs/>
          <w:sz w:val="22"/>
        </w:rPr>
        <w:t xml:space="preserve"> </w:t>
      </w:r>
      <w:r w:rsidR="001E7323">
        <w:rPr>
          <w:rFonts w:asciiTheme="minorHAnsi" w:hAnsiTheme="minorHAnsi" w:cstheme="minorHAnsi"/>
          <w:iCs/>
          <w:sz w:val="22"/>
        </w:rPr>
        <w:t xml:space="preserve">Podejmowane działania stworzą z </w:t>
      </w:r>
      <w:r w:rsidR="00D027FF" w:rsidRPr="00654E31">
        <w:rPr>
          <w:rFonts w:asciiTheme="minorHAnsi" w:hAnsiTheme="minorHAnsi" w:cstheme="minorHAnsi"/>
          <w:iCs/>
          <w:sz w:val="22"/>
        </w:rPr>
        <w:t>Wielkopolski Wschodniej „</w:t>
      </w:r>
      <w:r w:rsidR="003867BE">
        <w:rPr>
          <w:rFonts w:asciiTheme="minorHAnsi" w:hAnsiTheme="minorHAnsi" w:cstheme="minorHAnsi"/>
          <w:iCs/>
          <w:sz w:val="22"/>
        </w:rPr>
        <w:t xml:space="preserve">Wielkopolską </w:t>
      </w:r>
      <w:r w:rsidR="00E722D0">
        <w:rPr>
          <w:rFonts w:asciiTheme="minorHAnsi" w:hAnsiTheme="minorHAnsi" w:cstheme="minorHAnsi"/>
          <w:iCs/>
          <w:sz w:val="22"/>
        </w:rPr>
        <w:t>D</w:t>
      </w:r>
      <w:r w:rsidR="00D027FF" w:rsidRPr="00654E31">
        <w:rPr>
          <w:rFonts w:asciiTheme="minorHAnsi" w:hAnsiTheme="minorHAnsi" w:cstheme="minorHAnsi"/>
          <w:iCs/>
          <w:sz w:val="22"/>
        </w:rPr>
        <w:t xml:space="preserve">olinę </w:t>
      </w:r>
      <w:r w:rsidR="00E722D0">
        <w:rPr>
          <w:rFonts w:asciiTheme="minorHAnsi" w:hAnsiTheme="minorHAnsi" w:cstheme="minorHAnsi"/>
          <w:iCs/>
          <w:sz w:val="22"/>
        </w:rPr>
        <w:t>E</w:t>
      </w:r>
      <w:r w:rsidR="00D027FF" w:rsidRPr="00654E31">
        <w:rPr>
          <w:rFonts w:asciiTheme="minorHAnsi" w:hAnsiTheme="minorHAnsi" w:cstheme="minorHAnsi"/>
          <w:iCs/>
          <w:sz w:val="22"/>
        </w:rPr>
        <w:t xml:space="preserve">nergii” </w:t>
      </w:r>
      <w:r w:rsidR="00D027FF">
        <w:rPr>
          <w:rFonts w:asciiTheme="minorHAnsi" w:hAnsiTheme="minorHAnsi" w:cstheme="minorHAnsi"/>
          <w:iCs/>
          <w:sz w:val="22"/>
        </w:rPr>
        <w:t xml:space="preserve">oraz </w:t>
      </w:r>
      <w:r w:rsidR="001E7323">
        <w:rPr>
          <w:rFonts w:asciiTheme="minorHAnsi" w:hAnsiTheme="minorHAnsi" w:cstheme="minorHAnsi"/>
          <w:iCs/>
          <w:sz w:val="22"/>
        </w:rPr>
        <w:t>pozwolą osiągnąć przez subregion</w:t>
      </w:r>
      <w:r w:rsidR="00D027FF">
        <w:rPr>
          <w:rFonts w:asciiTheme="minorHAnsi" w:hAnsiTheme="minorHAnsi" w:cstheme="minorHAnsi"/>
          <w:iCs/>
          <w:sz w:val="22"/>
        </w:rPr>
        <w:t xml:space="preserve"> pozycj</w:t>
      </w:r>
      <w:r w:rsidR="00B00D36">
        <w:rPr>
          <w:rFonts w:asciiTheme="minorHAnsi" w:hAnsiTheme="minorHAnsi" w:cstheme="minorHAnsi"/>
          <w:iCs/>
          <w:sz w:val="22"/>
        </w:rPr>
        <w:t>ę</w:t>
      </w:r>
      <w:r w:rsidR="00D027FF">
        <w:rPr>
          <w:rFonts w:asciiTheme="minorHAnsi" w:hAnsiTheme="minorHAnsi" w:cstheme="minorHAnsi"/>
          <w:iCs/>
          <w:sz w:val="22"/>
        </w:rPr>
        <w:t xml:space="preserve"> lidera w zakresie zielonej gospodarki do 2040 </w:t>
      </w:r>
      <w:r w:rsidR="00B00D36">
        <w:rPr>
          <w:rFonts w:asciiTheme="minorHAnsi" w:hAnsiTheme="minorHAnsi" w:cstheme="minorHAnsi"/>
          <w:iCs/>
          <w:sz w:val="22"/>
        </w:rPr>
        <w:t>r.</w:t>
      </w:r>
      <w:r w:rsidR="001E7323">
        <w:rPr>
          <w:rFonts w:asciiTheme="minorHAnsi" w:hAnsiTheme="minorHAnsi" w:cstheme="minorHAnsi"/>
          <w:iCs/>
          <w:sz w:val="22"/>
        </w:rPr>
        <w:t>, w</w:t>
      </w:r>
      <w:r w:rsidR="00B00D36">
        <w:rPr>
          <w:rFonts w:asciiTheme="minorHAnsi" w:hAnsiTheme="minorHAnsi" w:cstheme="minorHAnsi"/>
          <w:iCs/>
          <w:sz w:val="22"/>
        </w:rPr>
        <w:t> </w:t>
      </w:r>
      <w:r w:rsidR="001E7323">
        <w:rPr>
          <w:rFonts w:asciiTheme="minorHAnsi" w:hAnsiTheme="minorHAnsi" w:cstheme="minorHAnsi"/>
          <w:iCs/>
          <w:sz w:val="22"/>
        </w:rPr>
        <w:t xml:space="preserve">ramach której kluczowym sektorem będzie </w:t>
      </w:r>
      <w:r w:rsidR="001E7323" w:rsidRPr="00D027FF">
        <w:rPr>
          <w:rFonts w:asciiTheme="minorHAnsi" w:hAnsiTheme="minorHAnsi" w:cstheme="minorHAnsi"/>
          <w:iCs/>
          <w:sz w:val="22"/>
        </w:rPr>
        <w:t>zeroemisyjny</w:t>
      </w:r>
      <w:r w:rsidR="00B00D36">
        <w:rPr>
          <w:rFonts w:asciiTheme="minorHAnsi" w:hAnsiTheme="minorHAnsi" w:cstheme="minorHAnsi"/>
          <w:iCs/>
          <w:sz w:val="22"/>
        </w:rPr>
        <w:t xml:space="preserve"> i</w:t>
      </w:r>
      <w:r w:rsidR="001E7323">
        <w:rPr>
          <w:rFonts w:asciiTheme="minorHAnsi" w:hAnsiTheme="minorHAnsi" w:cstheme="minorHAnsi"/>
          <w:iCs/>
          <w:sz w:val="22"/>
        </w:rPr>
        <w:t xml:space="preserve"> </w:t>
      </w:r>
      <w:r w:rsidR="001E7323" w:rsidRPr="00D027FF">
        <w:rPr>
          <w:rFonts w:asciiTheme="minorHAnsi" w:hAnsiTheme="minorHAnsi" w:cstheme="minorHAnsi"/>
          <w:iCs/>
          <w:sz w:val="22"/>
        </w:rPr>
        <w:t>zasobooszczędny</w:t>
      </w:r>
      <w:r w:rsidR="00981F98">
        <w:rPr>
          <w:rFonts w:asciiTheme="minorHAnsi" w:hAnsiTheme="minorHAnsi" w:cstheme="minorHAnsi"/>
          <w:iCs/>
          <w:sz w:val="22"/>
        </w:rPr>
        <w:t xml:space="preserve"> </w:t>
      </w:r>
      <w:r w:rsidR="001E7323" w:rsidRPr="00D027FF">
        <w:rPr>
          <w:rFonts w:asciiTheme="minorHAnsi" w:hAnsiTheme="minorHAnsi" w:cstheme="minorHAnsi"/>
          <w:iCs/>
          <w:sz w:val="22"/>
        </w:rPr>
        <w:t>przemysł</w:t>
      </w:r>
      <w:r w:rsidR="00B94A75">
        <w:rPr>
          <w:rFonts w:asciiTheme="minorHAnsi" w:hAnsiTheme="minorHAnsi" w:cstheme="minorHAnsi"/>
          <w:iCs/>
          <w:sz w:val="22"/>
        </w:rPr>
        <w:t xml:space="preserve"> wykorzystujący nowoczesne technologie cyfrowe</w:t>
      </w:r>
      <w:r w:rsidR="001E7323" w:rsidRPr="00D027FF">
        <w:rPr>
          <w:rFonts w:asciiTheme="minorHAnsi" w:hAnsiTheme="minorHAnsi" w:cstheme="minorHAnsi"/>
          <w:iCs/>
          <w:sz w:val="22"/>
        </w:rPr>
        <w:t xml:space="preserve">. </w:t>
      </w:r>
    </w:p>
    <w:p w14:paraId="41DACA37" w14:textId="4F29E78C" w:rsidR="008A3EE6" w:rsidRDefault="002208ED" w:rsidP="007A50E6">
      <w:pPr>
        <w:pBdr>
          <w:left w:val="single" w:sz="12" w:space="4" w:color="ED7D31" w:themeColor="accent2"/>
        </w:pBdr>
        <w:spacing w:line="276" w:lineRule="auto"/>
        <w:rPr>
          <w:rFonts w:asciiTheme="minorHAnsi" w:hAnsiTheme="minorHAnsi" w:cstheme="minorHAnsi"/>
          <w:iCs/>
          <w:sz w:val="22"/>
        </w:rPr>
      </w:pPr>
      <w:r>
        <w:rPr>
          <w:rFonts w:asciiTheme="minorHAnsi" w:hAnsiTheme="minorHAnsi" w:cstheme="minorHAnsi"/>
          <w:iCs/>
          <w:sz w:val="22"/>
        </w:rPr>
        <w:t>Z</w:t>
      </w:r>
      <w:r w:rsidRPr="00654E31">
        <w:rPr>
          <w:rFonts w:asciiTheme="minorHAnsi" w:hAnsiTheme="minorHAnsi" w:cstheme="minorHAnsi"/>
          <w:iCs/>
          <w:sz w:val="22"/>
        </w:rPr>
        <w:t>większ</w:t>
      </w:r>
      <w:r>
        <w:rPr>
          <w:rFonts w:asciiTheme="minorHAnsi" w:hAnsiTheme="minorHAnsi" w:cstheme="minorHAnsi"/>
          <w:iCs/>
          <w:sz w:val="22"/>
        </w:rPr>
        <w:t>ana będzie</w:t>
      </w:r>
      <w:r w:rsidRPr="00654E31">
        <w:rPr>
          <w:rFonts w:asciiTheme="minorHAnsi" w:hAnsiTheme="minorHAnsi" w:cstheme="minorHAnsi"/>
          <w:iCs/>
          <w:sz w:val="22"/>
        </w:rPr>
        <w:t xml:space="preserve"> atrakcyjnoś</w:t>
      </w:r>
      <w:r>
        <w:rPr>
          <w:rFonts w:asciiTheme="minorHAnsi" w:hAnsiTheme="minorHAnsi" w:cstheme="minorHAnsi"/>
          <w:iCs/>
          <w:sz w:val="22"/>
        </w:rPr>
        <w:t>ć</w:t>
      </w:r>
      <w:r w:rsidRPr="00654E31">
        <w:rPr>
          <w:rFonts w:asciiTheme="minorHAnsi" w:hAnsiTheme="minorHAnsi" w:cstheme="minorHAnsi"/>
          <w:iCs/>
          <w:sz w:val="22"/>
        </w:rPr>
        <w:t xml:space="preserve"> inwestycyjn</w:t>
      </w:r>
      <w:r>
        <w:rPr>
          <w:rFonts w:asciiTheme="minorHAnsi" w:hAnsiTheme="minorHAnsi" w:cstheme="minorHAnsi"/>
          <w:iCs/>
          <w:sz w:val="22"/>
        </w:rPr>
        <w:t>a subregionu, a także t</w:t>
      </w:r>
      <w:r w:rsidR="00D63C68" w:rsidRPr="00654E31">
        <w:rPr>
          <w:rFonts w:asciiTheme="minorHAnsi" w:hAnsiTheme="minorHAnsi" w:cstheme="minorHAnsi"/>
          <w:iCs/>
          <w:sz w:val="22"/>
        </w:rPr>
        <w:t>worz</w:t>
      </w:r>
      <w:r w:rsidR="00B94A75">
        <w:rPr>
          <w:rFonts w:asciiTheme="minorHAnsi" w:hAnsiTheme="minorHAnsi" w:cstheme="minorHAnsi"/>
          <w:iCs/>
          <w:sz w:val="22"/>
        </w:rPr>
        <w:t>one będą</w:t>
      </w:r>
      <w:r w:rsidR="00D63C68" w:rsidRPr="00654E31">
        <w:rPr>
          <w:rFonts w:asciiTheme="minorHAnsi" w:hAnsiTheme="minorHAnsi" w:cstheme="minorHAnsi"/>
          <w:iCs/>
          <w:sz w:val="22"/>
        </w:rPr>
        <w:t xml:space="preserve"> warunk</w:t>
      </w:r>
      <w:r w:rsidR="00B94A75">
        <w:rPr>
          <w:rFonts w:asciiTheme="minorHAnsi" w:hAnsiTheme="minorHAnsi" w:cstheme="minorHAnsi"/>
          <w:iCs/>
          <w:sz w:val="22"/>
        </w:rPr>
        <w:t>i</w:t>
      </w:r>
      <w:r w:rsidR="00D63C68" w:rsidRPr="00654E31">
        <w:rPr>
          <w:rFonts w:asciiTheme="minorHAnsi" w:hAnsiTheme="minorHAnsi" w:cstheme="minorHAnsi"/>
          <w:iCs/>
          <w:sz w:val="22"/>
        </w:rPr>
        <w:t xml:space="preserve"> do</w:t>
      </w:r>
      <w:r w:rsidR="00B00D36">
        <w:rPr>
          <w:rFonts w:asciiTheme="minorHAnsi" w:hAnsiTheme="minorHAnsi" w:cstheme="minorHAnsi"/>
          <w:iCs/>
          <w:sz w:val="22"/>
        </w:rPr>
        <w:t> </w:t>
      </w:r>
      <w:r w:rsidR="00D63C68" w:rsidRPr="00654E31">
        <w:rPr>
          <w:rFonts w:asciiTheme="minorHAnsi" w:hAnsiTheme="minorHAnsi" w:cstheme="minorHAnsi"/>
          <w:iCs/>
          <w:sz w:val="22"/>
        </w:rPr>
        <w:t>powstawania nowych miejsc</w:t>
      </w:r>
      <w:r w:rsidR="00B94A75">
        <w:rPr>
          <w:rFonts w:asciiTheme="minorHAnsi" w:hAnsiTheme="minorHAnsi" w:cstheme="minorHAnsi"/>
          <w:iCs/>
          <w:sz w:val="22"/>
        </w:rPr>
        <w:t xml:space="preserve"> pracy i rozwoju przedsiębiorczości, zapewniając</w:t>
      </w:r>
      <w:r w:rsidR="00D63C68" w:rsidRPr="00654E31">
        <w:rPr>
          <w:rFonts w:asciiTheme="minorHAnsi" w:hAnsiTheme="minorHAnsi" w:cstheme="minorHAnsi"/>
          <w:iCs/>
          <w:sz w:val="22"/>
        </w:rPr>
        <w:t xml:space="preserve"> </w:t>
      </w:r>
      <w:r w:rsidR="00B94A75">
        <w:rPr>
          <w:rFonts w:asciiTheme="minorHAnsi" w:hAnsiTheme="minorHAnsi" w:cstheme="minorHAnsi"/>
          <w:iCs/>
          <w:sz w:val="22"/>
        </w:rPr>
        <w:t xml:space="preserve">dzięki temu zatrudnienie </w:t>
      </w:r>
      <w:r w:rsidR="00D63C68" w:rsidRPr="00654E31">
        <w:rPr>
          <w:rFonts w:asciiTheme="minorHAnsi" w:hAnsiTheme="minorHAnsi" w:cstheme="minorHAnsi"/>
          <w:iCs/>
          <w:sz w:val="22"/>
        </w:rPr>
        <w:t>dla osób odchodzących z górnictwa</w:t>
      </w:r>
      <w:r w:rsidR="008A3EE6">
        <w:rPr>
          <w:rFonts w:asciiTheme="minorHAnsi" w:hAnsiTheme="minorHAnsi" w:cstheme="minorHAnsi"/>
          <w:iCs/>
          <w:sz w:val="22"/>
        </w:rPr>
        <w:t xml:space="preserve"> i energetyki</w:t>
      </w:r>
      <w:r w:rsidR="00D63C68" w:rsidRPr="00654E31">
        <w:rPr>
          <w:rFonts w:asciiTheme="minorHAnsi" w:hAnsiTheme="minorHAnsi" w:cstheme="minorHAnsi"/>
          <w:iCs/>
          <w:sz w:val="22"/>
        </w:rPr>
        <w:t xml:space="preserve"> czy bezrobotnych,</w:t>
      </w:r>
      <w:r w:rsidR="00194A17">
        <w:rPr>
          <w:rFonts w:asciiTheme="minorHAnsi" w:hAnsiTheme="minorHAnsi" w:cstheme="minorHAnsi"/>
          <w:iCs/>
          <w:sz w:val="22"/>
        </w:rPr>
        <w:t xml:space="preserve"> w szczególności osób które straciły prace w przemyśle wydobywczym i energetycznym,</w:t>
      </w:r>
      <w:r w:rsidR="00D63C68" w:rsidRPr="00654E31">
        <w:rPr>
          <w:rFonts w:asciiTheme="minorHAnsi" w:hAnsiTheme="minorHAnsi" w:cstheme="minorHAnsi"/>
          <w:iCs/>
          <w:sz w:val="22"/>
        </w:rPr>
        <w:t xml:space="preserve"> </w:t>
      </w:r>
      <w:r w:rsidR="00B94A75">
        <w:rPr>
          <w:rFonts w:asciiTheme="minorHAnsi" w:hAnsiTheme="minorHAnsi" w:cstheme="minorHAnsi"/>
          <w:iCs/>
          <w:sz w:val="22"/>
        </w:rPr>
        <w:t>a także</w:t>
      </w:r>
      <w:r w:rsidR="00D63C68" w:rsidRPr="00654E31">
        <w:rPr>
          <w:rFonts w:asciiTheme="minorHAnsi" w:hAnsiTheme="minorHAnsi" w:cstheme="minorHAnsi"/>
          <w:iCs/>
          <w:sz w:val="22"/>
        </w:rPr>
        <w:t xml:space="preserve"> płynne zatrudnianie osób młodych wchodzących na rynek pracy. </w:t>
      </w:r>
      <w:r w:rsidR="005E7B67">
        <w:rPr>
          <w:rFonts w:asciiTheme="minorHAnsi" w:hAnsiTheme="minorHAnsi" w:cstheme="minorHAnsi"/>
          <w:iCs/>
          <w:sz w:val="22"/>
        </w:rPr>
        <w:t>W ramach w</w:t>
      </w:r>
      <w:r w:rsidR="00194A17">
        <w:rPr>
          <w:rFonts w:asciiTheme="minorHAnsi" w:hAnsiTheme="minorHAnsi" w:cstheme="minorHAnsi"/>
          <w:iCs/>
          <w:sz w:val="22"/>
        </w:rPr>
        <w:t>zmacniani</w:t>
      </w:r>
      <w:r w:rsidR="005E7B67">
        <w:rPr>
          <w:rFonts w:asciiTheme="minorHAnsi" w:hAnsiTheme="minorHAnsi" w:cstheme="minorHAnsi"/>
          <w:iCs/>
          <w:sz w:val="22"/>
        </w:rPr>
        <w:t xml:space="preserve">a </w:t>
      </w:r>
      <w:r w:rsidR="00194A17">
        <w:rPr>
          <w:rFonts w:asciiTheme="minorHAnsi" w:hAnsiTheme="minorHAnsi" w:cstheme="minorHAnsi"/>
          <w:iCs/>
          <w:sz w:val="22"/>
        </w:rPr>
        <w:t xml:space="preserve">Wielkopolski </w:t>
      </w:r>
      <w:r w:rsidR="005E7B67">
        <w:rPr>
          <w:rFonts w:asciiTheme="minorHAnsi" w:hAnsiTheme="minorHAnsi" w:cstheme="minorHAnsi"/>
          <w:iCs/>
          <w:sz w:val="22"/>
        </w:rPr>
        <w:t>Wschodniej</w:t>
      </w:r>
      <w:r w:rsidR="00194A17">
        <w:rPr>
          <w:rFonts w:asciiTheme="minorHAnsi" w:hAnsiTheme="minorHAnsi" w:cstheme="minorHAnsi"/>
          <w:iCs/>
          <w:sz w:val="22"/>
        </w:rPr>
        <w:t xml:space="preserve"> </w:t>
      </w:r>
      <w:r w:rsidR="005E7B67">
        <w:rPr>
          <w:rFonts w:asciiTheme="minorHAnsi" w:hAnsiTheme="minorHAnsi" w:cstheme="minorHAnsi"/>
          <w:iCs/>
          <w:sz w:val="22"/>
        </w:rPr>
        <w:t>po</w:t>
      </w:r>
      <w:r w:rsidR="00194A17">
        <w:rPr>
          <w:rFonts w:asciiTheme="minorHAnsi" w:hAnsiTheme="minorHAnsi" w:cstheme="minorHAnsi"/>
          <w:iCs/>
          <w:sz w:val="22"/>
        </w:rPr>
        <w:t xml:space="preserve">przez </w:t>
      </w:r>
      <w:r w:rsidR="005E7B67">
        <w:rPr>
          <w:rFonts w:asciiTheme="minorHAnsi" w:hAnsiTheme="minorHAnsi" w:cstheme="minorHAnsi"/>
          <w:iCs/>
          <w:sz w:val="22"/>
        </w:rPr>
        <w:t xml:space="preserve">rozwój </w:t>
      </w:r>
      <w:r w:rsidR="00194A17">
        <w:rPr>
          <w:rFonts w:asciiTheme="minorHAnsi" w:hAnsiTheme="minorHAnsi" w:cstheme="minorHAnsi"/>
          <w:iCs/>
          <w:sz w:val="22"/>
        </w:rPr>
        <w:t xml:space="preserve">przedsiębiorstw preferowane będą </w:t>
      </w:r>
      <w:r w:rsidR="00194A17" w:rsidRPr="008A3EE6">
        <w:rPr>
          <w:rFonts w:asciiTheme="minorHAnsi" w:hAnsiTheme="minorHAnsi" w:cstheme="minorHAnsi"/>
          <w:iCs/>
          <w:sz w:val="22"/>
        </w:rPr>
        <w:t xml:space="preserve">inwestycje tworzące wysokiej </w:t>
      </w:r>
      <w:r w:rsidR="005419DC">
        <w:rPr>
          <w:rFonts w:asciiTheme="minorHAnsi" w:hAnsiTheme="minorHAnsi" w:cstheme="minorHAnsi"/>
          <w:iCs/>
          <w:sz w:val="22"/>
        </w:rPr>
        <w:t xml:space="preserve">trwałe </w:t>
      </w:r>
      <w:r w:rsidR="00194A17" w:rsidRPr="008A3EE6">
        <w:rPr>
          <w:rFonts w:asciiTheme="minorHAnsi" w:hAnsiTheme="minorHAnsi" w:cstheme="minorHAnsi"/>
          <w:iCs/>
          <w:sz w:val="22"/>
        </w:rPr>
        <w:t>jakości miejsca pracy</w:t>
      </w:r>
      <w:r w:rsidR="005419DC">
        <w:rPr>
          <w:rFonts w:asciiTheme="minorHAnsi" w:hAnsiTheme="minorHAnsi" w:cstheme="minorHAnsi"/>
          <w:iCs/>
          <w:sz w:val="22"/>
        </w:rPr>
        <w:t>, konkurencyjne cenowo,</w:t>
      </w:r>
      <w:r w:rsidR="00194A17" w:rsidRPr="008A3EE6">
        <w:rPr>
          <w:rFonts w:asciiTheme="minorHAnsi" w:hAnsiTheme="minorHAnsi" w:cstheme="minorHAnsi"/>
          <w:iCs/>
          <w:sz w:val="22"/>
        </w:rPr>
        <w:t xml:space="preserve"> możliwie powiązane ze specjalnościami gospodarczymi </w:t>
      </w:r>
      <w:r w:rsidR="005E7B67">
        <w:rPr>
          <w:rFonts w:asciiTheme="minorHAnsi" w:hAnsiTheme="minorHAnsi" w:cstheme="minorHAnsi"/>
          <w:iCs/>
          <w:sz w:val="22"/>
        </w:rPr>
        <w:t xml:space="preserve">subregionu. </w:t>
      </w:r>
      <w:r w:rsidR="007923CC" w:rsidRPr="00654E31">
        <w:rPr>
          <w:rFonts w:asciiTheme="minorHAnsi" w:hAnsiTheme="minorHAnsi" w:cstheme="minorHAnsi"/>
          <w:iCs/>
          <w:sz w:val="22"/>
        </w:rPr>
        <w:t>Istotn</w:t>
      </w:r>
      <w:r w:rsidR="00D23E3E" w:rsidRPr="00654E31">
        <w:rPr>
          <w:rFonts w:asciiTheme="minorHAnsi" w:hAnsiTheme="minorHAnsi" w:cstheme="minorHAnsi"/>
          <w:iCs/>
          <w:sz w:val="22"/>
        </w:rPr>
        <w:t>ym</w:t>
      </w:r>
      <w:r w:rsidR="007923CC" w:rsidRPr="00654E31">
        <w:rPr>
          <w:rFonts w:asciiTheme="minorHAnsi" w:hAnsiTheme="minorHAnsi" w:cstheme="minorHAnsi"/>
          <w:iCs/>
          <w:sz w:val="22"/>
        </w:rPr>
        <w:t xml:space="preserve"> </w:t>
      </w:r>
      <w:r w:rsidR="00B94A75">
        <w:rPr>
          <w:rFonts w:asciiTheme="minorHAnsi" w:hAnsiTheme="minorHAnsi" w:cstheme="minorHAnsi"/>
          <w:iCs/>
          <w:sz w:val="22"/>
        </w:rPr>
        <w:t>elementem innowacyjnej i konkurencyjnej gospodarki jest wysoka jakość kapitału ludzkiego</w:t>
      </w:r>
      <w:r w:rsidR="00686171">
        <w:rPr>
          <w:rFonts w:asciiTheme="minorHAnsi" w:hAnsiTheme="minorHAnsi" w:cstheme="minorHAnsi"/>
          <w:iCs/>
          <w:sz w:val="22"/>
        </w:rPr>
        <w:t>,</w:t>
      </w:r>
      <w:r w:rsidR="00B94A75">
        <w:rPr>
          <w:rFonts w:asciiTheme="minorHAnsi" w:hAnsiTheme="minorHAnsi" w:cstheme="minorHAnsi"/>
          <w:iCs/>
          <w:sz w:val="22"/>
        </w:rPr>
        <w:t xml:space="preserve"> w</w:t>
      </w:r>
      <w:r w:rsidR="005419DC">
        <w:rPr>
          <w:rFonts w:asciiTheme="minorHAnsi" w:hAnsiTheme="minorHAnsi" w:cstheme="minorHAnsi"/>
          <w:iCs/>
          <w:sz w:val="22"/>
        </w:rPr>
        <w:t> </w:t>
      </w:r>
      <w:r w:rsidR="00B94A75">
        <w:rPr>
          <w:rFonts w:asciiTheme="minorHAnsi" w:hAnsiTheme="minorHAnsi" w:cstheme="minorHAnsi"/>
          <w:iCs/>
          <w:sz w:val="22"/>
        </w:rPr>
        <w:t>związku z czym podnoszone będą kompetencje i kwalifikacje mieszkańców subregionu</w:t>
      </w:r>
      <w:r w:rsidR="00D63C68" w:rsidRPr="00654E31">
        <w:rPr>
          <w:rFonts w:asciiTheme="minorHAnsi" w:hAnsiTheme="minorHAnsi" w:cstheme="minorHAnsi"/>
          <w:iCs/>
          <w:sz w:val="22"/>
        </w:rPr>
        <w:t xml:space="preserve">. </w:t>
      </w:r>
      <w:r w:rsidR="00B00D36" w:rsidRPr="00B00D36">
        <w:rPr>
          <w:rFonts w:asciiTheme="minorHAnsi" w:hAnsiTheme="minorHAnsi" w:cstheme="minorHAnsi"/>
          <w:iCs/>
          <w:sz w:val="22"/>
        </w:rPr>
        <w:t>Realizacja tego celu w połączeniu z efektami działań wdrażanych w ramach pozostałych celów Planu przyczyni się do wzrostu zamożności mieszkańców tego obszaru.</w:t>
      </w:r>
    </w:p>
    <w:p w14:paraId="2D4FC628" w14:textId="18572F6E" w:rsidR="00AA17DA" w:rsidRPr="008214C9" w:rsidRDefault="00AA17DA" w:rsidP="00AA17DA">
      <w:pPr>
        <w:pStyle w:val="Akapitzlist"/>
        <w:spacing w:before="120" w:after="120"/>
        <w:contextualSpacing w:val="0"/>
        <w:rPr>
          <w:rFonts w:cstheme="minorHAnsi"/>
          <w:b/>
          <w:bCs/>
          <w:iCs/>
          <w:color w:val="BF8F00" w:themeColor="accent4" w:themeShade="BF"/>
        </w:rPr>
      </w:pPr>
      <w:r w:rsidRPr="008214C9">
        <w:rPr>
          <w:rFonts w:cstheme="minorHAnsi"/>
          <w:b/>
          <w:bCs/>
          <w:iCs/>
          <w:color w:val="BF8F00" w:themeColor="accent4" w:themeShade="BF"/>
        </w:rPr>
        <w:t xml:space="preserve">Cel 2. </w:t>
      </w:r>
      <w:r w:rsidR="00046776" w:rsidRPr="008214C9">
        <w:rPr>
          <w:rFonts w:cstheme="minorHAnsi"/>
          <w:b/>
          <w:bCs/>
          <w:iCs/>
          <w:color w:val="BF8F00" w:themeColor="accent4" w:themeShade="BF"/>
        </w:rPr>
        <w:t>Zintegrowana p</w:t>
      </w:r>
      <w:r w:rsidRPr="008214C9">
        <w:rPr>
          <w:rFonts w:cstheme="minorHAnsi"/>
          <w:b/>
          <w:bCs/>
          <w:iCs/>
          <w:color w:val="BF8F00" w:themeColor="accent4" w:themeShade="BF"/>
        </w:rPr>
        <w:t>rzestrzeń wysokiej jakości</w:t>
      </w:r>
    </w:p>
    <w:p w14:paraId="3812EC6C" w14:textId="05F52D3D" w:rsidR="00B00D36" w:rsidRDefault="00981F98" w:rsidP="007A50E6">
      <w:pPr>
        <w:pBdr>
          <w:left w:val="single" w:sz="12" w:space="4" w:color="BF8F00" w:themeColor="accent4" w:themeShade="BF"/>
        </w:pBdr>
        <w:spacing w:line="276" w:lineRule="auto"/>
        <w:rPr>
          <w:rFonts w:asciiTheme="minorHAnsi" w:hAnsiTheme="minorHAnsi" w:cstheme="minorHAnsi"/>
          <w:iCs/>
          <w:sz w:val="22"/>
        </w:rPr>
      </w:pPr>
      <w:r>
        <w:rPr>
          <w:rFonts w:asciiTheme="minorHAnsi" w:hAnsiTheme="minorHAnsi" w:cstheme="minorHAnsi"/>
          <w:iCs/>
          <w:sz w:val="22"/>
        </w:rPr>
        <w:t>Rozwój</w:t>
      </w:r>
      <w:r w:rsidRPr="00981F98">
        <w:rPr>
          <w:rFonts w:asciiTheme="minorHAnsi" w:hAnsiTheme="minorHAnsi" w:cstheme="minorHAnsi"/>
          <w:iCs/>
          <w:sz w:val="22"/>
        </w:rPr>
        <w:t xml:space="preserve"> gospodarcz</w:t>
      </w:r>
      <w:r>
        <w:rPr>
          <w:rFonts w:asciiTheme="minorHAnsi" w:hAnsiTheme="minorHAnsi" w:cstheme="minorHAnsi"/>
          <w:iCs/>
          <w:sz w:val="22"/>
        </w:rPr>
        <w:t xml:space="preserve">y oraz </w:t>
      </w:r>
      <w:r w:rsidRPr="00981F98">
        <w:rPr>
          <w:rFonts w:asciiTheme="minorHAnsi" w:hAnsiTheme="minorHAnsi" w:cstheme="minorHAnsi"/>
          <w:iCs/>
          <w:sz w:val="22"/>
        </w:rPr>
        <w:t>popra</w:t>
      </w:r>
      <w:r>
        <w:rPr>
          <w:rFonts w:asciiTheme="minorHAnsi" w:hAnsiTheme="minorHAnsi" w:cstheme="minorHAnsi"/>
          <w:iCs/>
          <w:sz w:val="22"/>
        </w:rPr>
        <w:t>wa</w:t>
      </w:r>
      <w:r w:rsidRPr="00981F98">
        <w:rPr>
          <w:rFonts w:asciiTheme="minorHAnsi" w:hAnsiTheme="minorHAnsi" w:cstheme="minorHAnsi"/>
          <w:iCs/>
          <w:sz w:val="22"/>
        </w:rPr>
        <w:t xml:space="preserve"> jakości życia mieszkańców, przy jednoczesnym poszanowaniu zasobów środowisk</w:t>
      </w:r>
      <w:r w:rsidR="004E4491">
        <w:rPr>
          <w:rFonts w:asciiTheme="minorHAnsi" w:hAnsiTheme="minorHAnsi" w:cstheme="minorHAnsi"/>
          <w:iCs/>
          <w:sz w:val="22"/>
        </w:rPr>
        <w:t xml:space="preserve">a wymaga kreowania atrakcyjnej i dostępnej przestrzeni, której zasoby będą </w:t>
      </w:r>
      <w:r w:rsidR="004E4491" w:rsidRPr="004E4491">
        <w:rPr>
          <w:rFonts w:asciiTheme="minorHAnsi" w:hAnsiTheme="minorHAnsi" w:cstheme="minorHAnsi"/>
          <w:iCs/>
          <w:sz w:val="22"/>
        </w:rPr>
        <w:t>użytkowan</w:t>
      </w:r>
      <w:r w:rsidR="004E4491">
        <w:rPr>
          <w:rFonts w:asciiTheme="minorHAnsi" w:hAnsiTheme="minorHAnsi" w:cstheme="minorHAnsi"/>
          <w:iCs/>
          <w:sz w:val="22"/>
        </w:rPr>
        <w:t>e również przez</w:t>
      </w:r>
      <w:r w:rsidR="004E4491" w:rsidRPr="004E4491">
        <w:rPr>
          <w:rFonts w:asciiTheme="minorHAnsi" w:hAnsiTheme="minorHAnsi" w:cstheme="minorHAnsi"/>
          <w:iCs/>
          <w:sz w:val="22"/>
        </w:rPr>
        <w:t xml:space="preserve"> przyszł</w:t>
      </w:r>
      <w:r w:rsidR="004E4491">
        <w:rPr>
          <w:rFonts w:asciiTheme="minorHAnsi" w:hAnsiTheme="minorHAnsi" w:cstheme="minorHAnsi"/>
          <w:iCs/>
          <w:sz w:val="22"/>
        </w:rPr>
        <w:t>e</w:t>
      </w:r>
      <w:r w:rsidR="004E4491" w:rsidRPr="004E4491">
        <w:rPr>
          <w:rFonts w:asciiTheme="minorHAnsi" w:hAnsiTheme="minorHAnsi" w:cstheme="minorHAnsi"/>
          <w:iCs/>
          <w:sz w:val="22"/>
        </w:rPr>
        <w:t xml:space="preserve"> pokole</w:t>
      </w:r>
      <w:r w:rsidR="004E4491">
        <w:rPr>
          <w:rFonts w:asciiTheme="minorHAnsi" w:hAnsiTheme="minorHAnsi" w:cstheme="minorHAnsi"/>
          <w:iCs/>
          <w:sz w:val="22"/>
        </w:rPr>
        <w:t>nia</w:t>
      </w:r>
      <w:r w:rsidR="00DA55A0">
        <w:rPr>
          <w:rFonts w:asciiTheme="minorHAnsi" w:hAnsiTheme="minorHAnsi" w:cstheme="minorHAnsi"/>
          <w:iCs/>
          <w:sz w:val="22"/>
        </w:rPr>
        <w:t>.</w:t>
      </w:r>
      <w:r w:rsidR="00DA55A0" w:rsidRPr="00DA55A0">
        <w:rPr>
          <w:rFonts w:asciiTheme="minorHAnsi" w:hAnsiTheme="minorHAnsi" w:cstheme="minorHAnsi"/>
          <w:iCs/>
          <w:sz w:val="22"/>
        </w:rPr>
        <w:t xml:space="preserve"> </w:t>
      </w:r>
      <w:r w:rsidR="004326F8">
        <w:rPr>
          <w:rFonts w:asciiTheme="minorHAnsi" w:hAnsiTheme="minorHAnsi" w:cstheme="minorHAnsi"/>
          <w:iCs/>
          <w:sz w:val="22"/>
        </w:rPr>
        <w:t>W</w:t>
      </w:r>
      <w:r w:rsidR="004326F8" w:rsidRPr="00654E31">
        <w:rPr>
          <w:rFonts w:asciiTheme="minorHAnsi" w:hAnsiTheme="minorHAnsi" w:cstheme="minorHAnsi"/>
          <w:iCs/>
          <w:sz w:val="22"/>
        </w:rPr>
        <w:t xml:space="preserve"> przypadku Wielkopolski Wschodniej </w:t>
      </w:r>
      <w:r w:rsidR="004326F8">
        <w:rPr>
          <w:rFonts w:asciiTheme="minorHAnsi" w:hAnsiTheme="minorHAnsi" w:cstheme="minorHAnsi"/>
          <w:iCs/>
          <w:sz w:val="22"/>
        </w:rPr>
        <w:t>j</w:t>
      </w:r>
      <w:r w:rsidR="004326F8" w:rsidRPr="00DA55A0">
        <w:rPr>
          <w:rFonts w:asciiTheme="minorHAnsi" w:hAnsiTheme="minorHAnsi" w:cstheme="minorHAnsi"/>
          <w:iCs/>
          <w:sz w:val="22"/>
        </w:rPr>
        <w:t>ednym z</w:t>
      </w:r>
      <w:r w:rsidR="004326F8">
        <w:rPr>
          <w:rFonts w:asciiTheme="minorHAnsi" w:hAnsiTheme="minorHAnsi" w:cstheme="minorHAnsi"/>
          <w:iCs/>
          <w:sz w:val="22"/>
        </w:rPr>
        <w:t> </w:t>
      </w:r>
      <w:r w:rsidR="004326F8" w:rsidRPr="00DA55A0">
        <w:rPr>
          <w:rFonts w:asciiTheme="minorHAnsi" w:hAnsiTheme="minorHAnsi" w:cstheme="minorHAnsi"/>
          <w:iCs/>
          <w:sz w:val="22"/>
        </w:rPr>
        <w:t xml:space="preserve">kluczowych </w:t>
      </w:r>
      <w:r w:rsidR="00B00D36">
        <w:rPr>
          <w:rFonts w:asciiTheme="minorHAnsi" w:hAnsiTheme="minorHAnsi" w:cstheme="minorHAnsi"/>
          <w:iCs/>
          <w:sz w:val="22"/>
        </w:rPr>
        <w:t>działań</w:t>
      </w:r>
      <w:r w:rsidR="004326F8" w:rsidRPr="00DA55A0">
        <w:rPr>
          <w:rFonts w:asciiTheme="minorHAnsi" w:hAnsiTheme="minorHAnsi" w:cstheme="minorHAnsi"/>
          <w:iCs/>
          <w:sz w:val="22"/>
        </w:rPr>
        <w:t xml:space="preserve"> </w:t>
      </w:r>
      <w:r w:rsidR="00B00D36">
        <w:rPr>
          <w:rFonts w:asciiTheme="minorHAnsi" w:hAnsiTheme="minorHAnsi" w:cstheme="minorHAnsi"/>
          <w:iCs/>
          <w:sz w:val="22"/>
        </w:rPr>
        <w:t>mających na</w:t>
      </w:r>
      <w:r w:rsidR="004326F8" w:rsidRPr="00DA55A0">
        <w:rPr>
          <w:rFonts w:asciiTheme="minorHAnsi" w:hAnsiTheme="minorHAnsi" w:cstheme="minorHAnsi"/>
          <w:iCs/>
          <w:sz w:val="22"/>
        </w:rPr>
        <w:t xml:space="preserve"> celu popraw</w:t>
      </w:r>
      <w:r w:rsidR="00B00D36">
        <w:rPr>
          <w:rFonts w:asciiTheme="minorHAnsi" w:hAnsiTheme="minorHAnsi" w:cstheme="minorHAnsi"/>
          <w:iCs/>
          <w:sz w:val="22"/>
        </w:rPr>
        <w:t>ę</w:t>
      </w:r>
      <w:r w:rsidR="004326F8" w:rsidRPr="00DA55A0">
        <w:rPr>
          <w:rFonts w:asciiTheme="minorHAnsi" w:hAnsiTheme="minorHAnsi" w:cstheme="minorHAnsi"/>
          <w:iCs/>
          <w:sz w:val="22"/>
        </w:rPr>
        <w:t xml:space="preserve"> jakości przestrzeni</w:t>
      </w:r>
      <w:r w:rsidR="004D32D6">
        <w:rPr>
          <w:rFonts w:asciiTheme="minorHAnsi" w:hAnsiTheme="minorHAnsi" w:cstheme="minorHAnsi"/>
          <w:iCs/>
          <w:sz w:val="22"/>
        </w:rPr>
        <w:t xml:space="preserve"> i </w:t>
      </w:r>
      <w:r w:rsidR="004326F8" w:rsidRPr="00DA55A0">
        <w:rPr>
          <w:rFonts w:asciiTheme="minorHAnsi" w:hAnsiTheme="minorHAnsi" w:cstheme="minorHAnsi"/>
          <w:iCs/>
          <w:sz w:val="22"/>
        </w:rPr>
        <w:t>jej funkcjonalności, a</w:t>
      </w:r>
      <w:r w:rsidR="004D32D6">
        <w:rPr>
          <w:rFonts w:asciiTheme="minorHAnsi" w:hAnsiTheme="minorHAnsi" w:cstheme="minorHAnsi"/>
          <w:iCs/>
          <w:sz w:val="22"/>
        </w:rPr>
        <w:t> </w:t>
      </w:r>
      <w:r w:rsidR="004326F8" w:rsidRPr="00DA55A0">
        <w:rPr>
          <w:rFonts w:asciiTheme="minorHAnsi" w:hAnsiTheme="minorHAnsi" w:cstheme="minorHAnsi"/>
          <w:iCs/>
          <w:sz w:val="22"/>
        </w:rPr>
        <w:t xml:space="preserve">przez to </w:t>
      </w:r>
      <w:r w:rsidR="00B00D36">
        <w:rPr>
          <w:rFonts w:asciiTheme="minorHAnsi" w:hAnsiTheme="minorHAnsi" w:cstheme="minorHAnsi"/>
          <w:iCs/>
          <w:sz w:val="22"/>
        </w:rPr>
        <w:t xml:space="preserve">wzrostu </w:t>
      </w:r>
      <w:r w:rsidR="004326F8" w:rsidRPr="00DA55A0">
        <w:rPr>
          <w:rFonts w:asciiTheme="minorHAnsi" w:hAnsiTheme="minorHAnsi" w:cstheme="minorHAnsi"/>
          <w:iCs/>
          <w:sz w:val="22"/>
        </w:rPr>
        <w:t xml:space="preserve">jakości życia mieszkańców będzie </w:t>
      </w:r>
      <w:r w:rsidR="004326F8" w:rsidRPr="00654E31">
        <w:rPr>
          <w:rFonts w:asciiTheme="minorHAnsi" w:hAnsiTheme="minorHAnsi" w:cstheme="minorHAnsi"/>
          <w:iCs/>
          <w:sz w:val="22"/>
        </w:rPr>
        <w:t xml:space="preserve">regeneracja </w:t>
      </w:r>
      <w:r w:rsidR="00F658B1">
        <w:rPr>
          <w:rFonts w:asciiTheme="minorHAnsi" w:hAnsiTheme="minorHAnsi" w:cstheme="minorHAnsi"/>
          <w:iCs/>
          <w:sz w:val="22"/>
        </w:rPr>
        <w:t>obszarów</w:t>
      </w:r>
      <w:r w:rsidR="004326F8">
        <w:rPr>
          <w:rFonts w:asciiTheme="minorHAnsi" w:hAnsiTheme="minorHAnsi" w:cstheme="minorHAnsi"/>
          <w:iCs/>
          <w:sz w:val="22"/>
        </w:rPr>
        <w:t xml:space="preserve"> przekształcon</w:t>
      </w:r>
      <w:r w:rsidR="00F658B1">
        <w:rPr>
          <w:rFonts w:asciiTheme="minorHAnsi" w:hAnsiTheme="minorHAnsi" w:cstheme="minorHAnsi"/>
          <w:iCs/>
          <w:sz w:val="22"/>
        </w:rPr>
        <w:t>ych</w:t>
      </w:r>
      <w:r w:rsidR="004326F8">
        <w:rPr>
          <w:rFonts w:asciiTheme="minorHAnsi" w:hAnsiTheme="minorHAnsi" w:cstheme="minorHAnsi"/>
          <w:iCs/>
          <w:sz w:val="22"/>
        </w:rPr>
        <w:t xml:space="preserve"> </w:t>
      </w:r>
      <w:r w:rsidR="00B00D36">
        <w:rPr>
          <w:rFonts w:asciiTheme="minorHAnsi" w:hAnsiTheme="minorHAnsi" w:cstheme="minorHAnsi"/>
          <w:iCs/>
          <w:sz w:val="22"/>
        </w:rPr>
        <w:t xml:space="preserve">wskutek </w:t>
      </w:r>
      <w:r w:rsidR="004326F8">
        <w:rPr>
          <w:rFonts w:asciiTheme="minorHAnsi" w:hAnsiTheme="minorHAnsi" w:cstheme="minorHAnsi"/>
          <w:iCs/>
          <w:sz w:val="22"/>
        </w:rPr>
        <w:t xml:space="preserve">działalności </w:t>
      </w:r>
      <w:r w:rsidR="00F658B1">
        <w:rPr>
          <w:rFonts w:asciiTheme="minorHAnsi" w:hAnsiTheme="minorHAnsi" w:cstheme="minorHAnsi"/>
          <w:iCs/>
          <w:sz w:val="22"/>
        </w:rPr>
        <w:t>przemysłow</w:t>
      </w:r>
      <w:r w:rsidR="00B00D36">
        <w:rPr>
          <w:rFonts w:asciiTheme="minorHAnsi" w:hAnsiTheme="minorHAnsi" w:cstheme="minorHAnsi"/>
          <w:iCs/>
          <w:sz w:val="22"/>
        </w:rPr>
        <w:t>ej</w:t>
      </w:r>
      <w:r w:rsidR="00F658B1">
        <w:rPr>
          <w:rFonts w:asciiTheme="minorHAnsi" w:hAnsiTheme="minorHAnsi" w:cstheme="minorHAnsi"/>
          <w:iCs/>
          <w:sz w:val="22"/>
        </w:rPr>
        <w:t xml:space="preserve"> poprzez </w:t>
      </w:r>
      <w:r w:rsidR="00F658B1" w:rsidRPr="00D81778">
        <w:rPr>
          <w:rFonts w:asciiTheme="minorHAnsi" w:hAnsiTheme="minorHAnsi" w:cstheme="minorHAnsi"/>
          <w:iCs/>
          <w:sz w:val="22"/>
        </w:rPr>
        <w:t>przywróceni</w:t>
      </w:r>
      <w:r w:rsidR="00F658B1">
        <w:rPr>
          <w:rFonts w:asciiTheme="minorHAnsi" w:hAnsiTheme="minorHAnsi" w:cstheme="minorHAnsi"/>
          <w:iCs/>
          <w:sz w:val="22"/>
        </w:rPr>
        <w:t>e im</w:t>
      </w:r>
      <w:r w:rsidR="00F658B1" w:rsidRPr="00D81778">
        <w:rPr>
          <w:rFonts w:asciiTheme="minorHAnsi" w:hAnsiTheme="minorHAnsi" w:cstheme="minorHAnsi"/>
          <w:iCs/>
          <w:sz w:val="22"/>
        </w:rPr>
        <w:t xml:space="preserve"> </w:t>
      </w:r>
      <w:r w:rsidR="00F658B1">
        <w:rPr>
          <w:rFonts w:asciiTheme="minorHAnsi" w:hAnsiTheme="minorHAnsi" w:cstheme="minorHAnsi"/>
          <w:iCs/>
          <w:sz w:val="22"/>
        </w:rPr>
        <w:t>poprzednich funkcji i</w:t>
      </w:r>
      <w:r w:rsidR="002612EB">
        <w:rPr>
          <w:rFonts w:asciiTheme="minorHAnsi" w:hAnsiTheme="minorHAnsi" w:cstheme="minorHAnsi"/>
          <w:iCs/>
          <w:sz w:val="22"/>
        </w:rPr>
        <w:t xml:space="preserve"> </w:t>
      </w:r>
      <w:r w:rsidR="00F658B1">
        <w:rPr>
          <w:rFonts w:asciiTheme="minorHAnsi" w:hAnsiTheme="minorHAnsi" w:cstheme="minorHAnsi"/>
          <w:iCs/>
          <w:sz w:val="22"/>
        </w:rPr>
        <w:t xml:space="preserve">właściwości, m.in. </w:t>
      </w:r>
      <w:r w:rsidR="00F658B1" w:rsidRPr="00B00D36">
        <w:rPr>
          <w:rFonts w:asciiTheme="minorHAnsi" w:hAnsiTheme="minorHAnsi" w:cstheme="minorHAnsi"/>
          <w:iCs/>
          <w:sz w:val="22"/>
        </w:rPr>
        <w:t>odbudowę prawidłowych stosunków wodnych,</w:t>
      </w:r>
      <w:r w:rsidR="00F658B1" w:rsidRPr="00F658B1">
        <w:rPr>
          <w:rFonts w:asciiTheme="minorHAnsi" w:hAnsiTheme="minorHAnsi" w:cstheme="minorHAnsi"/>
          <w:iCs/>
          <w:sz w:val="22"/>
        </w:rPr>
        <w:t xml:space="preserve"> </w:t>
      </w:r>
      <w:r w:rsidR="00B00D36" w:rsidRPr="00B00D36">
        <w:rPr>
          <w:rFonts w:asciiTheme="minorHAnsi" w:hAnsiTheme="minorHAnsi" w:cstheme="minorHAnsi"/>
          <w:iCs/>
          <w:sz w:val="22"/>
        </w:rPr>
        <w:t>lub zmianę ich sposobu zagospodarowania</w:t>
      </w:r>
      <w:r w:rsidR="00537233">
        <w:rPr>
          <w:rFonts w:asciiTheme="minorHAnsi" w:hAnsiTheme="minorHAnsi" w:cstheme="minorHAnsi"/>
          <w:iCs/>
          <w:sz w:val="22"/>
        </w:rPr>
        <w:t xml:space="preserve"> poprzez nadanie im nowych funkcji</w:t>
      </w:r>
      <w:r w:rsidR="00F658B1">
        <w:rPr>
          <w:rFonts w:asciiTheme="minorHAnsi" w:hAnsiTheme="minorHAnsi" w:cstheme="minorHAnsi"/>
          <w:iCs/>
          <w:sz w:val="22"/>
        </w:rPr>
        <w:t>.</w:t>
      </w:r>
      <w:r w:rsidR="00850C0F">
        <w:rPr>
          <w:rFonts w:asciiTheme="minorHAnsi" w:hAnsiTheme="minorHAnsi" w:cstheme="minorHAnsi"/>
          <w:iCs/>
          <w:sz w:val="22"/>
        </w:rPr>
        <w:t xml:space="preserve"> </w:t>
      </w:r>
      <w:r w:rsidR="00F658B1" w:rsidRPr="00F658B1">
        <w:rPr>
          <w:rFonts w:asciiTheme="minorHAnsi" w:hAnsiTheme="minorHAnsi" w:cstheme="minorHAnsi"/>
          <w:iCs/>
          <w:sz w:val="22"/>
        </w:rPr>
        <w:t>W</w:t>
      </w:r>
      <w:r w:rsidR="00850C0F">
        <w:rPr>
          <w:rFonts w:asciiTheme="minorHAnsi" w:hAnsiTheme="minorHAnsi" w:cstheme="minorHAnsi"/>
          <w:iCs/>
          <w:sz w:val="22"/>
        </w:rPr>
        <w:t> </w:t>
      </w:r>
      <w:r w:rsidR="00F658B1" w:rsidRPr="00F658B1">
        <w:rPr>
          <w:rFonts w:asciiTheme="minorHAnsi" w:hAnsiTheme="minorHAnsi" w:cstheme="minorHAnsi"/>
          <w:iCs/>
          <w:sz w:val="22"/>
        </w:rPr>
        <w:t xml:space="preserve">obliczu nasilających się zmian klimatycznych niezbędne staje się podjęcie interwencji w zakresie </w:t>
      </w:r>
      <w:r w:rsidR="00850C0F" w:rsidRPr="00F658B1">
        <w:rPr>
          <w:rFonts w:asciiTheme="minorHAnsi" w:hAnsiTheme="minorHAnsi" w:cstheme="minorHAnsi"/>
          <w:iCs/>
          <w:sz w:val="22"/>
        </w:rPr>
        <w:t>przeciwdziałania skutkom suszy</w:t>
      </w:r>
      <w:r w:rsidR="00850C0F" w:rsidRPr="00850C0F">
        <w:rPr>
          <w:rFonts w:asciiTheme="minorHAnsi" w:hAnsiTheme="minorHAnsi" w:cstheme="minorHAnsi"/>
          <w:iCs/>
          <w:sz w:val="22"/>
        </w:rPr>
        <w:t xml:space="preserve"> </w:t>
      </w:r>
      <w:r w:rsidR="00850C0F" w:rsidRPr="00F658B1">
        <w:rPr>
          <w:rFonts w:asciiTheme="minorHAnsi" w:hAnsiTheme="minorHAnsi" w:cstheme="minorHAnsi"/>
          <w:iCs/>
          <w:sz w:val="22"/>
        </w:rPr>
        <w:t>i zjawisk ekstremalnych</w:t>
      </w:r>
      <w:r w:rsidR="00850C0F">
        <w:rPr>
          <w:rFonts w:asciiTheme="minorHAnsi" w:hAnsiTheme="minorHAnsi" w:cstheme="minorHAnsi"/>
          <w:iCs/>
          <w:sz w:val="22"/>
        </w:rPr>
        <w:t>, a także</w:t>
      </w:r>
      <w:r w:rsidR="00850C0F" w:rsidRPr="00F658B1">
        <w:rPr>
          <w:rFonts w:asciiTheme="minorHAnsi" w:hAnsiTheme="minorHAnsi" w:cstheme="minorHAnsi"/>
          <w:iCs/>
          <w:sz w:val="22"/>
        </w:rPr>
        <w:t xml:space="preserve"> </w:t>
      </w:r>
      <w:r w:rsidR="00F658B1" w:rsidRPr="00F658B1">
        <w:rPr>
          <w:rFonts w:asciiTheme="minorHAnsi" w:hAnsiTheme="minorHAnsi" w:cstheme="minorHAnsi"/>
          <w:iCs/>
          <w:sz w:val="22"/>
        </w:rPr>
        <w:t>poprawy jakości wód</w:t>
      </w:r>
      <w:r w:rsidR="00F658B1">
        <w:rPr>
          <w:rFonts w:asciiTheme="minorHAnsi" w:hAnsiTheme="minorHAnsi" w:cstheme="minorHAnsi"/>
          <w:iCs/>
          <w:sz w:val="22"/>
        </w:rPr>
        <w:t xml:space="preserve">. </w:t>
      </w:r>
      <w:r w:rsidR="00D63C68" w:rsidRPr="00654E31">
        <w:rPr>
          <w:rFonts w:asciiTheme="minorHAnsi" w:hAnsiTheme="minorHAnsi" w:cstheme="minorHAnsi"/>
          <w:iCs/>
          <w:sz w:val="22"/>
        </w:rPr>
        <w:t xml:space="preserve">Kluczowe jest dbanie o środowiskowy potencjał rozwoju, dzięki czemu możliwe będzie jego użytkowanie dla zaspokojenia aktualnych potrzeb rozwojowych, a także zachowania zasobów rozwojowych dla przyszłych pokoleń. </w:t>
      </w:r>
    </w:p>
    <w:p w14:paraId="40C7A4BE" w14:textId="29D537D5" w:rsidR="000B3EEF" w:rsidRPr="00654E31" w:rsidRDefault="00C71622" w:rsidP="007A50E6">
      <w:pPr>
        <w:pBdr>
          <w:left w:val="single" w:sz="12" w:space="4" w:color="BF8F00" w:themeColor="accent4" w:themeShade="BF"/>
        </w:pBdr>
        <w:spacing w:line="276" w:lineRule="auto"/>
        <w:rPr>
          <w:rFonts w:asciiTheme="minorHAnsi" w:hAnsiTheme="minorHAnsi" w:cstheme="minorHAnsi"/>
          <w:iCs/>
          <w:sz w:val="22"/>
        </w:rPr>
      </w:pPr>
      <w:r w:rsidRPr="00654E31">
        <w:rPr>
          <w:rFonts w:asciiTheme="minorHAnsi" w:hAnsiTheme="minorHAnsi" w:cstheme="minorHAnsi"/>
          <w:iCs/>
          <w:sz w:val="22"/>
        </w:rPr>
        <w:t xml:space="preserve">Transformacja </w:t>
      </w:r>
      <w:r w:rsidR="00B00D36">
        <w:rPr>
          <w:rFonts w:asciiTheme="minorHAnsi" w:hAnsiTheme="minorHAnsi" w:cstheme="minorHAnsi"/>
          <w:iCs/>
          <w:sz w:val="22"/>
        </w:rPr>
        <w:t>Wielkopolski Wschodniej</w:t>
      </w:r>
      <w:r w:rsidRPr="00654E31">
        <w:rPr>
          <w:rFonts w:asciiTheme="minorHAnsi" w:hAnsiTheme="minorHAnsi" w:cstheme="minorHAnsi"/>
          <w:iCs/>
          <w:sz w:val="22"/>
        </w:rPr>
        <w:t>, w tym zamykanie kopalń</w:t>
      </w:r>
      <w:r w:rsidR="00850C0F">
        <w:rPr>
          <w:rFonts w:asciiTheme="minorHAnsi" w:hAnsiTheme="minorHAnsi" w:cstheme="minorHAnsi"/>
          <w:iCs/>
          <w:sz w:val="22"/>
        </w:rPr>
        <w:t xml:space="preserve"> </w:t>
      </w:r>
      <w:r w:rsidRPr="00654E31">
        <w:rPr>
          <w:rFonts w:asciiTheme="minorHAnsi" w:hAnsiTheme="minorHAnsi" w:cstheme="minorHAnsi"/>
          <w:iCs/>
          <w:sz w:val="22"/>
        </w:rPr>
        <w:t>oraz rozwój nowych specjalizacji subregionu przyczyni się do zmiany kierunków przepływu towarów, jak i siły roboczej. Ponadto nowe specjalizacje gospodarki subregionu będą miały inne wymagania logistyczne i</w:t>
      </w:r>
      <w:r w:rsidR="00850C0F">
        <w:rPr>
          <w:rFonts w:asciiTheme="minorHAnsi" w:hAnsiTheme="minorHAnsi" w:cstheme="minorHAnsi"/>
          <w:iCs/>
          <w:sz w:val="22"/>
        </w:rPr>
        <w:t> </w:t>
      </w:r>
      <w:r w:rsidRPr="00654E31">
        <w:rPr>
          <w:rFonts w:asciiTheme="minorHAnsi" w:hAnsiTheme="minorHAnsi" w:cstheme="minorHAnsi"/>
          <w:iCs/>
          <w:sz w:val="22"/>
        </w:rPr>
        <w:t>infrastrukturalne niż</w:t>
      </w:r>
      <w:r w:rsidR="000B3EEF">
        <w:rPr>
          <w:rFonts w:asciiTheme="minorHAnsi" w:hAnsiTheme="minorHAnsi" w:cstheme="minorHAnsi"/>
          <w:iCs/>
          <w:sz w:val="22"/>
        </w:rPr>
        <w:t> </w:t>
      </w:r>
      <w:r w:rsidRPr="00654E31">
        <w:rPr>
          <w:rFonts w:asciiTheme="minorHAnsi" w:hAnsiTheme="minorHAnsi" w:cstheme="minorHAnsi"/>
          <w:iCs/>
          <w:sz w:val="22"/>
        </w:rPr>
        <w:t xml:space="preserve">sektor wydobywczy i energetyczny. </w:t>
      </w:r>
      <w:r w:rsidR="00B00D36">
        <w:rPr>
          <w:rFonts w:asciiTheme="minorHAnsi" w:hAnsiTheme="minorHAnsi" w:cstheme="minorHAnsi"/>
          <w:iCs/>
          <w:sz w:val="22"/>
        </w:rPr>
        <w:t xml:space="preserve">W związku z tym konieczna jest </w:t>
      </w:r>
      <w:r w:rsidR="00B00D36" w:rsidRPr="00654E31">
        <w:rPr>
          <w:rFonts w:asciiTheme="minorHAnsi" w:hAnsiTheme="minorHAnsi" w:cstheme="minorHAnsi"/>
          <w:iCs/>
          <w:sz w:val="22"/>
        </w:rPr>
        <w:t>popraw</w:t>
      </w:r>
      <w:r w:rsidR="00B00D36">
        <w:rPr>
          <w:rFonts w:asciiTheme="minorHAnsi" w:hAnsiTheme="minorHAnsi" w:cstheme="minorHAnsi"/>
          <w:iCs/>
          <w:sz w:val="22"/>
        </w:rPr>
        <w:t>a</w:t>
      </w:r>
      <w:r w:rsidR="00B00D36" w:rsidRPr="00654E31">
        <w:rPr>
          <w:rFonts w:asciiTheme="minorHAnsi" w:hAnsiTheme="minorHAnsi" w:cstheme="minorHAnsi"/>
          <w:iCs/>
          <w:sz w:val="22"/>
        </w:rPr>
        <w:t xml:space="preserve"> wewnętrznej i zewnętrznej dostępności komunikacyjnej</w:t>
      </w:r>
      <w:r w:rsidR="00B00D36">
        <w:rPr>
          <w:rFonts w:asciiTheme="minorHAnsi" w:hAnsiTheme="minorHAnsi" w:cstheme="minorHAnsi"/>
          <w:iCs/>
          <w:sz w:val="22"/>
        </w:rPr>
        <w:t xml:space="preserve"> tego obszaru, która przyczyni się dodatkowo do w</w:t>
      </w:r>
      <w:r w:rsidR="00B00D36" w:rsidRPr="00850C0F">
        <w:rPr>
          <w:rFonts w:asciiTheme="minorHAnsi" w:hAnsiTheme="minorHAnsi" w:cstheme="minorHAnsi"/>
          <w:iCs/>
          <w:sz w:val="22"/>
        </w:rPr>
        <w:t xml:space="preserve">zrostu </w:t>
      </w:r>
      <w:r w:rsidR="00B00D36">
        <w:rPr>
          <w:rFonts w:asciiTheme="minorHAnsi" w:hAnsiTheme="minorHAnsi" w:cstheme="minorHAnsi"/>
          <w:iCs/>
          <w:sz w:val="22"/>
        </w:rPr>
        <w:t xml:space="preserve">jego </w:t>
      </w:r>
      <w:r w:rsidR="00B00D36" w:rsidRPr="00850C0F">
        <w:rPr>
          <w:rFonts w:asciiTheme="minorHAnsi" w:hAnsiTheme="minorHAnsi" w:cstheme="minorHAnsi"/>
          <w:iCs/>
          <w:sz w:val="22"/>
        </w:rPr>
        <w:t xml:space="preserve">atrakcyjności dla </w:t>
      </w:r>
      <w:r w:rsidR="00B00D36">
        <w:rPr>
          <w:rFonts w:asciiTheme="minorHAnsi" w:hAnsiTheme="minorHAnsi" w:cstheme="minorHAnsi"/>
          <w:iCs/>
          <w:sz w:val="22"/>
        </w:rPr>
        <w:t xml:space="preserve">nowych </w:t>
      </w:r>
      <w:r w:rsidR="00B00D36" w:rsidRPr="00850C0F">
        <w:rPr>
          <w:rFonts w:asciiTheme="minorHAnsi" w:hAnsiTheme="minorHAnsi" w:cstheme="minorHAnsi"/>
          <w:iCs/>
          <w:sz w:val="22"/>
        </w:rPr>
        <w:t xml:space="preserve">inwestorów oraz zwiększenia konkurencyjności </w:t>
      </w:r>
      <w:r w:rsidR="00B00D36">
        <w:rPr>
          <w:rFonts w:asciiTheme="minorHAnsi" w:hAnsiTheme="minorHAnsi" w:cstheme="minorHAnsi"/>
          <w:iCs/>
          <w:sz w:val="22"/>
        </w:rPr>
        <w:t xml:space="preserve">subregionalnej </w:t>
      </w:r>
      <w:r w:rsidR="00B00D36" w:rsidRPr="00850C0F">
        <w:rPr>
          <w:rFonts w:asciiTheme="minorHAnsi" w:hAnsiTheme="minorHAnsi" w:cstheme="minorHAnsi"/>
          <w:iCs/>
          <w:sz w:val="22"/>
        </w:rPr>
        <w:t>gospodarki</w:t>
      </w:r>
      <w:r w:rsidR="00850C0F">
        <w:rPr>
          <w:rFonts w:asciiTheme="minorHAnsi" w:hAnsiTheme="minorHAnsi" w:cstheme="minorHAnsi"/>
          <w:iCs/>
          <w:sz w:val="22"/>
        </w:rPr>
        <w:t>.</w:t>
      </w:r>
    </w:p>
    <w:p w14:paraId="499303EE" w14:textId="77777777" w:rsidR="000B3EEF" w:rsidRDefault="000B3EEF" w:rsidP="00AA17DA">
      <w:pPr>
        <w:pStyle w:val="Akapitzlist"/>
        <w:spacing w:before="120" w:after="120"/>
        <w:contextualSpacing w:val="0"/>
        <w:rPr>
          <w:rFonts w:cstheme="minorHAnsi"/>
          <w:b/>
          <w:bCs/>
          <w:iCs/>
          <w:color w:val="7030A0"/>
        </w:rPr>
      </w:pPr>
    </w:p>
    <w:p w14:paraId="12A9F74D" w14:textId="35423FB6" w:rsidR="00BD51EB" w:rsidRPr="008214C9" w:rsidRDefault="00BD51EB" w:rsidP="00AA17DA">
      <w:pPr>
        <w:pStyle w:val="Akapitzlist"/>
        <w:spacing w:before="120" w:after="120"/>
        <w:contextualSpacing w:val="0"/>
        <w:rPr>
          <w:rFonts w:cstheme="minorHAnsi"/>
          <w:b/>
          <w:bCs/>
          <w:iCs/>
          <w:color w:val="7030A0"/>
        </w:rPr>
      </w:pPr>
      <w:r w:rsidRPr="008214C9">
        <w:rPr>
          <w:rFonts w:cstheme="minorHAnsi"/>
          <w:b/>
          <w:bCs/>
          <w:iCs/>
          <w:color w:val="7030A0"/>
        </w:rPr>
        <w:t>Cel 3. Aktywne społeczeństwo</w:t>
      </w:r>
    </w:p>
    <w:p w14:paraId="2DB4A452" w14:textId="1DB625F0" w:rsidR="00D63C68" w:rsidRPr="002B607E" w:rsidRDefault="00203CA0" w:rsidP="002B607E">
      <w:pPr>
        <w:pStyle w:val="Default"/>
        <w:pBdr>
          <w:left w:val="single" w:sz="12" w:space="4" w:color="7030A0"/>
        </w:pBdr>
        <w:spacing w:before="120" w:after="120" w:line="276" w:lineRule="auto"/>
        <w:contextualSpacing/>
        <w:jc w:val="both"/>
        <w:rPr>
          <w:rFonts w:asciiTheme="minorHAnsi" w:hAnsiTheme="minorHAnsi" w:cstheme="minorHAnsi"/>
          <w:sz w:val="22"/>
          <w:szCs w:val="22"/>
        </w:rPr>
      </w:pPr>
      <w:r>
        <w:rPr>
          <w:rFonts w:asciiTheme="minorHAnsi" w:hAnsiTheme="minorHAnsi" w:cstheme="minorHAnsi"/>
          <w:sz w:val="22"/>
          <w:szCs w:val="22"/>
        </w:rPr>
        <w:t>G</w:t>
      </w:r>
      <w:r w:rsidR="002612EB" w:rsidRPr="00203CA0">
        <w:rPr>
          <w:rFonts w:asciiTheme="minorHAnsi" w:hAnsiTheme="minorHAnsi" w:cstheme="minorHAnsi"/>
          <w:sz w:val="22"/>
          <w:szCs w:val="22"/>
        </w:rPr>
        <w:t>łówną</w:t>
      </w:r>
      <w:r>
        <w:rPr>
          <w:rFonts w:asciiTheme="minorHAnsi" w:hAnsiTheme="minorHAnsi" w:cstheme="minorHAnsi"/>
          <w:sz w:val="22"/>
          <w:szCs w:val="22"/>
        </w:rPr>
        <w:t xml:space="preserve"> </w:t>
      </w:r>
      <w:r w:rsidR="002612EB" w:rsidRPr="00203CA0">
        <w:rPr>
          <w:rFonts w:asciiTheme="minorHAnsi" w:hAnsiTheme="minorHAnsi" w:cstheme="minorHAnsi"/>
          <w:sz w:val="22"/>
          <w:szCs w:val="22"/>
        </w:rPr>
        <w:t xml:space="preserve">siłą napędową </w:t>
      </w:r>
      <w:r>
        <w:rPr>
          <w:rFonts w:asciiTheme="minorHAnsi" w:hAnsiTheme="minorHAnsi" w:cstheme="minorHAnsi"/>
          <w:sz w:val="22"/>
          <w:szCs w:val="22"/>
        </w:rPr>
        <w:t xml:space="preserve">transformacji subregionu </w:t>
      </w:r>
      <w:r w:rsidR="002612EB" w:rsidRPr="00203CA0">
        <w:rPr>
          <w:rFonts w:asciiTheme="minorHAnsi" w:hAnsiTheme="minorHAnsi" w:cstheme="minorHAnsi"/>
          <w:sz w:val="22"/>
          <w:szCs w:val="22"/>
        </w:rPr>
        <w:t xml:space="preserve">jest </w:t>
      </w:r>
      <w:r>
        <w:rPr>
          <w:rFonts w:asciiTheme="minorHAnsi" w:hAnsiTheme="minorHAnsi" w:cstheme="minorHAnsi"/>
          <w:sz w:val="22"/>
          <w:szCs w:val="22"/>
        </w:rPr>
        <w:t>aktywne społeczeństwo</w:t>
      </w:r>
      <w:r w:rsidR="002612EB" w:rsidRPr="00203CA0">
        <w:rPr>
          <w:rFonts w:asciiTheme="minorHAnsi" w:hAnsiTheme="minorHAnsi" w:cstheme="minorHAnsi"/>
          <w:sz w:val="22"/>
          <w:szCs w:val="22"/>
        </w:rPr>
        <w:t>.</w:t>
      </w:r>
      <w:r>
        <w:rPr>
          <w:rFonts w:asciiTheme="minorHAnsi" w:hAnsiTheme="minorHAnsi" w:cstheme="minorHAnsi"/>
          <w:sz w:val="22"/>
          <w:szCs w:val="22"/>
        </w:rPr>
        <w:t xml:space="preserve"> Dlatego konieczne jest </w:t>
      </w:r>
      <w:r w:rsidR="00E5094F">
        <w:rPr>
          <w:rFonts w:asciiTheme="minorHAnsi" w:hAnsiTheme="minorHAnsi" w:cstheme="minorHAnsi"/>
          <w:sz w:val="22"/>
          <w:szCs w:val="22"/>
        </w:rPr>
        <w:t xml:space="preserve">likwidowanie </w:t>
      </w:r>
      <w:r w:rsidRPr="00203CA0">
        <w:rPr>
          <w:rFonts w:asciiTheme="minorHAnsi" w:hAnsiTheme="minorHAnsi" w:cstheme="minorHAnsi"/>
          <w:sz w:val="22"/>
          <w:szCs w:val="22"/>
        </w:rPr>
        <w:t xml:space="preserve">istotnych elementów obniżających potencjał rozwoju społeczno-gospodarczego </w:t>
      </w:r>
      <w:r w:rsidR="00E5094F">
        <w:rPr>
          <w:rFonts w:asciiTheme="minorHAnsi" w:hAnsiTheme="minorHAnsi" w:cstheme="minorHAnsi"/>
          <w:sz w:val="22"/>
          <w:szCs w:val="22"/>
        </w:rPr>
        <w:t>Wielkopolski Wschodniej, do których należy zaliczyć</w:t>
      </w:r>
      <w:r w:rsidRPr="00203CA0">
        <w:rPr>
          <w:rFonts w:asciiTheme="minorHAnsi" w:hAnsiTheme="minorHAnsi" w:cstheme="minorHAnsi"/>
          <w:sz w:val="22"/>
          <w:szCs w:val="22"/>
        </w:rPr>
        <w:t xml:space="preserve"> stosunkowo niski poziom kapitału społecznego</w:t>
      </w:r>
      <w:r w:rsidR="00902AF9">
        <w:rPr>
          <w:rFonts w:asciiTheme="minorHAnsi" w:hAnsiTheme="minorHAnsi" w:cstheme="minorHAnsi"/>
          <w:sz w:val="22"/>
          <w:szCs w:val="22"/>
        </w:rPr>
        <w:t xml:space="preserve">, </w:t>
      </w:r>
      <w:r w:rsidR="00E5094F">
        <w:rPr>
          <w:rFonts w:asciiTheme="minorHAnsi" w:hAnsiTheme="minorHAnsi" w:cstheme="minorHAnsi"/>
          <w:sz w:val="22"/>
          <w:szCs w:val="22"/>
        </w:rPr>
        <w:t>występujące zróżnicowania społeczne</w:t>
      </w:r>
      <w:r w:rsidR="00902AF9">
        <w:rPr>
          <w:rFonts w:asciiTheme="minorHAnsi" w:hAnsiTheme="minorHAnsi" w:cstheme="minorHAnsi"/>
          <w:sz w:val="22"/>
          <w:szCs w:val="22"/>
        </w:rPr>
        <w:t xml:space="preserve"> czy </w:t>
      </w:r>
      <w:r w:rsidR="002B607E">
        <w:rPr>
          <w:rFonts w:asciiTheme="minorHAnsi" w:hAnsiTheme="minorHAnsi" w:cstheme="minorHAnsi"/>
          <w:sz w:val="22"/>
          <w:szCs w:val="22"/>
        </w:rPr>
        <w:t>niewystarczający poziom</w:t>
      </w:r>
      <w:r w:rsidR="00902AF9">
        <w:rPr>
          <w:rFonts w:asciiTheme="minorHAnsi" w:hAnsiTheme="minorHAnsi" w:cstheme="minorHAnsi"/>
          <w:sz w:val="22"/>
          <w:szCs w:val="22"/>
        </w:rPr>
        <w:t xml:space="preserve"> zdrowia mieszkańców. </w:t>
      </w:r>
      <w:r w:rsidR="00E5094F">
        <w:rPr>
          <w:rFonts w:asciiTheme="minorHAnsi" w:hAnsiTheme="minorHAnsi" w:cstheme="minorHAnsi"/>
          <w:sz w:val="22"/>
          <w:szCs w:val="22"/>
        </w:rPr>
        <w:t>Oznacza to</w:t>
      </w:r>
      <w:r w:rsidR="00686171">
        <w:rPr>
          <w:rFonts w:asciiTheme="minorHAnsi" w:hAnsiTheme="minorHAnsi" w:cstheme="minorHAnsi"/>
          <w:sz w:val="22"/>
          <w:szCs w:val="22"/>
        </w:rPr>
        <w:t>,</w:t>
      </w:r>
      <w:r w:rsidR="00E5094F">
        <w:rPr>
          <w:rFonts w:asciiTheme="minorHAnsi" w:hAnsiTheme="minorHAnsi" w:cstheme="minorHAnsi"/>
          <w:sz w:val="22"/>
          <w:szCs w:val="22"/>
        </w:rPr>
        <w:t xml:space="preserve"> że </w:t>
      </w:r>
      <w:r w:rsidR="00F5187A">
        <w:rPr>
          <w:rFonts w:asciiTheme="minorHAnsi" w:hAnsiTheme="minorHAnsi" w:cstheme="minorHAnsi"/>
          <w:sz w:val="22"/>
          <w:szCs w:val="22"/>
        </w:rPr>
        <w:t xml:space="preserve">transformacja </w:t>
      </w:r>
      <w:r w:rsidR="00E5094F">
        <w:rPr>
          <w:rFonts w:asciiTheme="minorHAnsi" w:hAnsiTheme="minorHAnsi" w:cstheme="minorHAnsi"/>
          <w:sz w:val="22"/>
          <w:szCs w:val="22"/>
        </w:rPr>
        <w:t xml:space="preserve">subregionu </w:t>
      </w:r>
      <w:r w:rsidR="00F5187A">
        <w:rPr>
          <w:rFonts w:asciiTheme="minorHAnsi" w:hAnsiTheme="minorHAnsi" w:cstheme="minorHAnsi"/>
          <w:sz w:val="22"/>
          <w:szCs w:val="22"/>
        </w:rPr>
        <w:t xml:space="preserve">powinna </w:t>
      </w:r>
      <w:r w:rsidR="00F5187A" w:rsidRPr="00F5187A">
        <w:rPr>
          <w:rFonts w:asciiTheme="minorHAnsi" w:hAnsiTheme="minorHAnsi" w:cstheme="minorHAnsi"/>
          <w:sz w:val="22"/>
          <w:szCs w:val="22"/>
        </w:rPr>
        <w:t xml:space="preserve">aktywne </w:t>
      </w:r>
      <w:r w:rsidR="00F5187A">
        <w:rPr>
          <w:rFonts w:asciiTheme="minorHAnsi" w:hAnsiTheme="minorHAnsi" w:cstheme="minorHAnsi"/>
          <w:sz w:val="22"/>
          <w:szCs w:val="22"/>
        </w:rPr>
        <w:t>włączać osoby</w:t>
      </w:r>
      <w:r w:rsidR="00F5187A" w:rsidRPr="00F5187A">
        <w:rPr>
          <w:rFonts w:asciiTheme="minorHAnsi" w:hAnsiTheme="minorHAnsi" w:cstheme="minorHAnsi"/>
          <w:sz w:val="22"/>
          <w:szCs w:val="22"/>
        </w:rPr>
        <w:t xml:space="preserve"> poszukując</w:t>
      </w:r>
      <w:r w:rsidR="00F5187A">
        <w:rPr>
          <w:rFonts w:asciiTheme="minorHAnsi" w:hAnsiTheme="minorHAnsi" w:cstheme="minorHAnsi"/>
          <w:sz w:val="22"/>
          <w:szCs w:val="22"/>
        </w:rPr>
        <w:t>e</w:t>
      </w:r>
      <w:r w:rsidR="00F5187A" w:rsidRPr="00F5187A">
        <w:rPr>
          <w:rFonts w:asciiTheme="minorHAnsi" w:hAnsiTheme="minorHAnsi" w:cstheme="minorHAnsi"/>
          <w:sz w:val="22"/>
          <w:szCs w:val="22"/>
        </w:rPr>
        <w:t xml:space="preserve"> pracy</w:t>
      </w:r>
      <w:r w:rsidR="00F5187A">
        <w:rPr>
          <w:rFonts w:asciiTheme="minorHAnsi" w:hAnsiTheme="minorHAnsi" w:cstheme="minorHAnsi"/>
          <w:sz w:val="22"/>
          <w:szCs w:val="22"/>
        </w:rPr>
        <w:t xml:space="preserve"> oraz </w:t>
      </w:r>
      <w:r w:rsidR="00E5094F">
        <w:rPr>
          <w:rFonts w:asciiTheme="minorHAnsi" w:hAnsiTheme="minorHAnsi" w:cstheme="minorHAnsi"/>
          <w:sz w:val="22"/>
          <w:szCs w:val="22"/>
        </w:rPr>
        <w:t>sprzyjać poprawie</w:t>
      </w:r>
      <w:r w:rsidR="00E5094F" w:rsidRPr="00E5094F">
        <w:rPr>
          <w:rFonts w:asciiTheme="minorHAnsi" w:hAnsiTheme="minorHAnsi" w:cstheme="minorHAnsi"/>
          <w:sz w:val="22"/>
          <w:szCs w:val="22"/>
        </w:rPr>
        <w:t xml:space="preserve"> jakości życia społecznego i kulturalnego </w:t>
      </w:r>
      <w:r w:rsidR="00E5094F">
        <w:rPr>
          <w:rFonts w:asciiTheme="minorHAnsi" w:hAnsiTheme="minorHAnsi" w:cstheme="minorHAnsi"/>
          <w:sz w:val="22"/>
          <w:szCs w:val="22"/>
        </w:rPr>
        <w:t xml:space="preserve">mieszkańców, a także </w:t>
      </w:r>
      <w:r w:rsidR="002612EB" w:rsidRPr="00203CA0">
        <w:rPr>
          <w:rFonts w:asciiTheme="minorHAnsi" w:hAnsiTheme="minorHAnsi" w:cstheme="minorHAnsi"/>
          <w:sz w:val="22"/>
          <w:szCs w:val="22"/>
        </w:rPr>
        <w:t>włączeniu społecznemu, co</w:t>
      </w:r>
      <w:r w:rsidR="00F5187A">
        <w:rPr>
          <w:rFonts w:asciiTheme="minorHAnsi" w:hAnsiTheme="minorHAnsi" w:cstheme="minorHAnsi"/>
          <w:sz w:val="22"/>
          <w:szCs w:val="22"/>
        </w:rPr>
        <w:t> </w:t>
      </w:r>
      <w:r w:rsidR="00E5094F">
        <w:rPr>
          <w:rFonts w:asciiTheme="minorHAnsi" w:hAnsiTheme="minorHAnsi" w:cstheme="minorHAnsi"/>
          <w:sz w:val="22"/>
          <w:szCs w:val="22"/>
        </w:rPr>
        <w:t>przełoży się na</w:t>
      </w:r>
      <w:r w:rsidR="002612EB" w:rsidRPr="00203CA0">
        <w:rPr>
          <w:rFonts w:asciiTheme="minorHAnsi" w:hAnsiTheme="minorHAnsi" w:cstheme="minorHAnsi"/>
          <w:sz w:val="22"/>
          <w:szCs w:val="22"/>
        </w:rPr>
        <w:t xml:space="preserve"> gospodarkę o wysokim poziomie zatrudnienia dobrej jakości i przedsiębiorczości. </w:t>
      </w:r>
      <w:r w:rsidR="002D1B8D">
        <w:rPr>
          <w:rFonts w:asciiTheme="minorHAnsi" w:hAnsiTheme="minorHAnsi" w:cstheme="minorHAnsi"/>
          <w:sz w:val="22"/>
          <w:szCs w:val="22"/>
        </w:rPr>
        <w:t xml:space="preserve">Niezbędne jest także </w:t>
      </w:r>
      <w:r w:rsidR="002D1B8D" w:rsidRPr="00203CA0">
        <w:rPr>
          <w:rFonts w:asciiTheme="minorHAnsi" w:hAnsiTheme="minorHAnsi" w:cstheme="minorHAnsi"/>
          <w:sz w:val="22"/>
          <w:szCs w:val="22"/>
        </w:rPr>
        <w:t>zapewnienie kompleksowej ochrony zdrowia</w:t>
      </w:r>
      <w:r w:rsidR="002D1B8D">
        <w:rPr>
          <w:rFonts w:asciiTheme="minorHAnsi" w:hAnsiTheme="minorHAnsi" w:cstheme="minorHAnsi"/>
          <w:sz w:val="22"/>
          <w:szCs w:val="22"/>
        </w:rPr>
        <w:t xml:space="preserve"> mieszkańców, </w:t>
      </w:r>
      <w:r w:rsidR="000B3EEF">
        <w:rPr>
          <w:rFonts w:asciiTheme="minorHAnsi" w:hAnsiTheme="minorHAnsi" w:cstheme="minorHAnsi"/>
          <w:sz w:val="22"/>
          <w:szCs w:val="22"/>
        </w:rPr>
        <w:t>w szczególności</w:t>
      </w:r>
      <w:r w:rsidR="000B3EEF" w:rsidRPr="00203CA0">
        <w:rPr>
          <w:rFonts w:asciiTheme="minorHAnsi" w:hAnsiTheme="minorHAnsi" w:cstheme="minorHAnsi"/>
          <w:sz w:val="22"/>
          <w:szCs w:val="22"/>
        </w:rPr>
        <w:t xml:space="preserve"> </w:t>
      </w:r>
      <w:r w:rsidR="000B3EEF">
        <w:rPr>
          <w:rFonts w:asciiTheme="minorHAnsi" w:hAnsiTheme="minorHAnsi" w:cstheme="minorHAnsi"/>
          <w:sz w:val="22"/>
          <w:szCs w:val="22"/>
        </w:rPr>
        <w:t>dla</w:t>
      </w:r>
      <w:r w:rsidR="000B3EEF" w:rsidRPr="00203CA0">
        <w:rPr>
          <w:rFonts w:asciiTheme="minorHAnsi" w:hAnsiTheme="minorHAnsi" w:cstheme="minorHAnsi"/>
          <w:sz w:val="22"/>
          <w:szCs w:val="22"/>
        </w:rPr>
        <w:t xml:space="preserve"> </w:t>
      </w:r>
      <w:r w:rsidR="000B3EEF">
        <w:rPr>
          <w:rFonts w:asciiTheme="minorHAnsi" w:hAnsiTheme="minorHAnsi" w:cstheme="minorHAnsi"/>
          <w:sz w:val="22"/>
          <w:szCs w:val="22"/>
        </w:rPr>
        <w:t>osób starszych oraz</w:t>
      </w:r>
      <w:r w:rsidR="002D1B8D">
        <w:rPr>
          <w:rFonts w:asciiTheme="minorHAnsi" w:hAnsiTheme="minorHAnsi" w:cstheme="minorHAnsi"/>
          <w:sz w:val="22"/>
          <w:szCs w:val="22"/>
        </w:rPr>
        <w:t xml:space="preserve"> </w:t>
      </w:r>
      <w:r w:rsidR="000B3EEF" w:rsidRPr="00203CA0">
        <w:rPr>
          <w:rFonts w:asciiTheme="minorHAnsi" w:hAnsiTheme="minorHAnsi" w:cstheme="minorHAnsi"/>
          <w:sz w:val="22"/>
          <w:szCs w:val="22"/>
        </w:rPr>
        <w:t>pracując</w:t>
      </w:r>
      <w:r w:rsidR="000B3EEF">
        <w:rPr>
          <w:rFonts w:asciiTheme="minorHAnsi" w:hAnsiTheme="minorHAnsi" w:cstheme="minorHAnsi"/>
          <w:sz w:val="22"/>
          <w:szCs w:val="22"/>
        </w:rPr>
        <w:t xml:space="preserve">ych i </w:t>
      </w:r>
      <w:r w:rsidR="000B3EEF" w:rsidRPr="00203CA0">
        <w:rPr>
          <w:rFonts w:asciiTheme="minorHAnsi" w:hAnsiTheme="minorHAnsi" w:cstheme="minorHAnsi"/>
          <w:sz w:val="22"/>
          <w:szCs w:val="22"/>
        </w:rPr>
        <w:t>zagrożon</w:t>
      </w:r>
      <w:r w:rsidR="000B3EEF">
        <w:rPr>
          <w:rFonts w:asciiTheme="minorHAnsi" w:hAnsiTheme="minorHAnsi" w:cstheme="minorHAnsi"/>
          <w:sz w:val="22"/>
          <w:szCs w:val="22"/>
        </w:rPr>
        <w:t>ych</w:t>
      </w:r>
      <w:r w:rsidR="000B3EEF" w:rsidRPr="00203CA0">
        <w:rPr>
          <w:rFonts w:asciiTheme="minorHAnsi" w:hAnsiTheme="minorHAnsi" w:cstheme="minorHAnsi"/>
          <w:sz w:val="22"/>
          <w:szCs w:val="22"/>
        </w:rPr>
        <w:t xml:space="preserve"> </w:t>
      </w:r>
      <w:r w:rsidR="002D1B8D" w:rsidRPr="00203CA0">
        <w:rPr>
          <w:rFonts w:asciiTheme="minorHAnsi" w:hAnsiTheme="minorHAnsi" w:cstheme="minorHAnsi"/>
          <w:sz w:val="22"/>
          <w:szCs w:val="22"/>
        </w:rPr>
        <w:t>utratą pracy</w:t>
      </w:r>
      <w:r w:rsidR="002D1B8D">
        <w:rPr>
          <w:rFonts w:asciiTheme="minorHAnsi" w:hAnsiTheme="minorHAnsi" w:cstheme="minorHAnsi"/>
          <w:sz w:val="22"/>
          <w:szCs w:val="22"/>
        </w:rPr>
        <w:t xml:space="preserve"> </w:t>
      </w:r>
      <w:r w:rsidR="002D1B8D" w:rsidRPr="00203CA0">
        <w:rPr>
          <w:rFonts w:asciiTheme="minorHAnsi" w:hAnsiTheme="minorHAnsi" w:cstheme="minorHAnsi"/>
          <w:sz w:val="22"/>
          <w:szCs w:val="22"/>
        </w:rPr>
        <w:t>z</w:t>
      </w:r>
      <w:r w:rsidR="000B3EEF">
        <w:rPr>
          <w:rFonts w:asciiTheme="minorHAnsi" w:hAnsiTheme="minorHAnsi" w:cstheme="minorHAnsi"/>
          <w:sz w:val="22"/>
          <w:szCs w:val="22"/>
        </w:rPr>
        <w:t> </w:t>
      </w:r>
      <w:r w:rsidR="002D1B8D" w:rsidRPr="00203CA0">
        <w:rPr>
          <w:rFonts w:asciiTheme="minorHAnsi" w:hAnsiTheme="minorHAnsi" w:cstheme="minorHAnsi"/>
          <w:sz w:val="22"/>
          <w:szCs w:val="22"/>
        </w:rPr>
        <w:t>przyczyn zdrowotnych</w:t>
      </w:r>
      <w:r w:rsidR="002D1B8D">
        <w:rPr>
          <w:rFonts w:asciiTheme="minorHAnsi" w:hAnsiTheme="minorHAnsi" w:cstheme="minorHAnsi"/>
          <w:sz w:val="22"/>
          <w:szCs w:val="22"/>
        </w:rPr>
        <w:t>. K</w:t>
      </w:r>
      <w:r w:rsidR="002D1B8D" w:rsidRPr="00203CA0">
        <w:rPr>
          <w:rFonts w:asciiTheme="minorHAnsi" w:hAnsiTheme="minorHAnsi" w:cstheme="minorHAnsi"/>
          <w:sz w:val="22"/>
          <w:szCs w:val="22"/>
        </w:rPr>
        <w:t>onieczn</w:t>
      </w:r>
      <w:r w:rsidR="002D1B8D">
        <w:rPr>
          <w:rFonts w:asciiTheme="minorHAnsi" w:hAnsiTheme="minorHAnsi" w:cstheme="minorHAnsi"/>
          <w:sz w:val="22"/>
          <w:szCs w:val="22"/>
        </w:rPr>
        <w:t>a jest</w:t>
      </w:r>
      <w:r w:rsidR="002D1B8D" w:rsidRPr="00203CA0">
        <w:rPr>
          <w:rFonts w:asciiTheme="minorHAnsi" w:hAnsiTheme="minorHAnsi" w:cstheme="minorHAnsi"/>
          <w:sz w:val="22"/>
          <w:szCs w:val="22"/>
        </w:rPr>
        <w:t xml:space="preserve"> adaptacj</w:t>
      </w:r>
      <w:r w:rsidR="002D1B8D">
        <w:rPr>
          <w:rFonts w:asciiTheme="minorHAnsi" w:hAnsiTheme="minorHAnsi" w:cstheme="minorHAnsi"/>
          <w:sz w:val="22"/>
          <w:szCs w:val="22"/>
        </w:rPr>
        <w:t>a</w:t>
      </w:r>
      <w:r w:rsidR="002D1B8D" w:rsidRPr="00203CA0">
        <w:rPr>
          <w:rFonts w:asciiTheme="minorHAnsi" w:hAnsiTheme="minorHAnsi" w:cstheme="minorHAnsi"/>
          <w:sz w:val="22"/>
          <w:szCs w:val="22"/>
        </w:rPr>
        <w:t xml:space="preserve"> gospodarki do </w:t>
      </w:r>
      <w:r w:rsidR="002D1B8D">
        <w:rPr>
          <w:rFonts w:asciiTheme="minorHAnsi" w:hAnsiTheme="minorHAnsi" w:cstheme="minorHAnsi"/>
          <w:sz w:val="22"/>
          <w:szCs w:val="22"/>
        </w:rPr>
        <w:t>obserwowanych</w:t>
      </w:r>
      <w:r w:rsidR="002D1B8D" w:rsidRPr="00203CA0">
        <w:rPr>
          <w:rFonts w:asciiTheme="minorHAnsi" w:hAnsiTheme="minorHAnsi" w:cstheme="minorHAnsi"/>
          <w:sz w:val="22"/>
          <w:szCs w:val="22"/>
        </w:rPr>
        <w:t xml:space="preserve"> trendów demograficznych, w</w:t>
      </w:r>
      <w:r w:rsidR="002D1B8D">
        <w:rPr>
          <w:rFonts w:asciiTheme="minorHAnsi" w:hAnsiTheme="minorHAnsi" w:cstheme="minorHAnsi"/>
          <w:sz w:val="22"/>
          <w:szCs w:val="22"/>
        </w:rPr>
        <w:t> </w:t>
      </w:r>
      <w:r w:rsidR="002D1B8D" w:rsidRPr="00203CA0">
        <w:rPr>
          <w:rFonts w:asciiTheme="minorHAnsi" w:hAnsiTheme="minorHAnsi" w:cstheme="minorHAnsi"/>
          <w:sz w:val="22"/>
          <w:szCs w:val="22"/>
        </w:rPr>
        <w:t>szczególności poprzez</w:t>
      </w:r>
      <w:r w:rsidR="002D1B8D">
        <w:rPr>
          <w:rFonts w:asciiTheme="minorHAnsi" w:hAnsiTheme="minorHAnsi" w:cstheme="minorHAnsi"/>
          <w:sz w:val="22"/>
          <w:szCs w:val="22"/>
        </w:rPr>
        <w:t xml:space="preserve"> </w:t>
      </w:r>
      <w:r w:rsidR="002D1B8D" w:rsidRPr="00203CA0">
        <w:rPr>
          <w:rFonts w:asciiTheme="minorHAnsi" w:hAnsiTheme="minorHAnsi" w:cstheme="minorHAnsi"/>
          <w:sz w:val="22"/>
          <w:szCs w:val="22"/>
        </w:rPr>
        <w:t>zapewnienie dostępności usług świadczonych w</w:t>
      </w:r>
      <w:r w:rsidR="002D1B8D">
        <w:rPr>
          <w:rFonts w:asciiTheme="minorHAnsi" w:hAnsiTheme="minorHAnsi" w:cstheme="minorHAnsi"/>
          <w:sz w:val="22"/>
          <w:szCs w:val="22"/>
        </w:rPr>
        <w:t> </w:t>
      </w:r>
      <w:r w:rsidR="002D1B8D" w:rsidRPr="00203CA0">
        <w:rPr>
          <w:rFonts w:asciiTheme="minorHAnsi" w:hAnsiTheme="minorHAnsi" w:cstheme="minorHAnsi"/>
          <w:sz w:val="22"/>
          <w:szCs w:val="22"/>
        </w:rPr>
        <w:t>odpowiedzi na te</w:t>
      </w:r>
      <w:r w:rsidR="002D1B8D">
        <w:rPr>
          <w:rFonts w:asciiTheme="minorHAnsi" w:hAnsiTheme="minorHAnsi" w:cstheme="minorHAnsi"/>
          <w:sz w:val="22"/>
          <w:szCs w:val="22"/>
        </w:rPr>
        <w:t xml:space="preserve"> </w:t>
      </w:r>
      <w:r w:rsidR="002D1B8D" w:rsidRPr="00203CA0">
        <w:rPr>
          <w:rFonts w:asciiTheme="minorHAnsi" w:hAnsiTheme="minorHAnsi" w:cstheme="minorHAnsi"/>
          <w:sz w:val="22"/>
          <w:szCs w:val="22"/>
        </w:rPr>
        <w:t>wyzwania</w:t>
      </w:r>
      <w:r w:rsidR="002D1B8D">
        <w:rPr>
          <w:rFonts w:asciiTheme="minorHAnsi" w:hAnsiTheme="minorHAnsi" w:cstheme="minorHAnsi"/>
          <w:sz w:val="22"/>
          <w:szCs w:val="22"/>
        </w:rPr>
        <w:t xml:space="preserve">. </w:t>
      </w:r>
      <w:r w:rsidR="002D1B8D" w:rsidRPr="00203CA0">
        <w:rPr>
          <w:rFonts w:asciiTheme="minorHAnsi" w:hAnsiTheme="minorHAnsi" w:cstheme="minorHAnsi"/>
          <w:sz w:val="22"/>
          <w:szCs w:val="22"/>
        </w:rPr>
        <w:t>Starzejące się społeczeństwo wymagać będzie z</w:t>
      </w:r>
      <w:r w:rsidR="002D1B8D">
        <w:rPr>
          <w:rFonts w:asciiTheme="minorHAnsi" w:hAnsiTheme="minorHAnsi" w:cstheme="minorHAnsi"/>
          <w:sz w:val="22"/>
          <w:szCs w:val="22"/>
        </w:rPr>
        <w:t> </w:t>
      </w:r>
      <w:r w:rsidR="002D1B8D" w:rsidRPr="00203CA0">
        <w:rPr>
          <w:rFonts w:asciiTheme="minorHAnsi" w:hAnsiTheme="minorHAnsi" w:cstheme="minorHAnsi"/>
          <w:sz w:val="22"/>
          <w:szCs w:val="22"/>
        </w:rPr>
        <w:t xml:space="preserve">jednej strony </w:t>
      </w:r>
      <w:r w:rsidR="002D1B8D">
        <w:rPr>
          <w:rFonts w:asciiTheme="minorHAnsi" w:hAnsiTheme="minorHAnsi" w:cstheme="minorHAnsi"/>
          <w:sz w:val="22"/>
          <w:szCs w:val="22"/>
        </w:rPr>
        <w:t>rozwoju</w:t>
      </w:r>
      <w:r w:rsidR="002D1B8D" w:rsidRPr="00203CA0">
        <w:rPr>
          <w:rFonts w:asciiTheme="minorHAnsi" w:hAnsiTheme="minorHAnsi" w:cstheme="minorHAnsi"/>
          <w:sz w:val="22"/>
          <w:szCs w:val="22"/>
        </w:rPr>
        <w:t xml:space="preserve"> sektora białej</w:t>
      </w:r>
      <w:r w:rsidR="002D1B8D">
        <w:rPr>
          <w:rFonts w:asciiTheme="minorHAnsi" w:hAnsiTheme="minorHAnsi" w:cstheme="minorHAnsi"/>
          <w:sz w:val="22"/>
          <w:szCs w:val="22"/>
        </w:rPr>
        <w:t xml:space="preserve"> </w:t>
      </w:r>
      <w:r w:rsidR="002D1B8D" w:rsidRPr="00203CA0">
        <w:rPr>
          <w:rFonts w:asciiTheme="minorHAnsi" w:hAnsiTheme="minorHAnsi" w:cstheme="minorHAnsi"/>
          <w:sz w:val="22"/>
          <w:szCs w:val="22"/>
        </w:rPr>
        <w:t>gospodarki, z drugiej</w:t>
      </w:r>
      <w:r w:rsidR="002D1B8D">
        <w:rPr>
          <w:rFonts w:asciiTheme="minorHAnsi" w:hAnsiTheme="minorHAnsi" w:cstheme="minorHAnsi"/>
          <w:sz w:val="22"/>
          <w:szCs w:val="22"/>
        </w:rPr>
        <w:t xml:space="preserve"> </w:t>
      </w:r>
      <w:r w:rsidR="002D1B8D" w:rsidRPr="00203CA0">
        <w:rPr>
          <w:rFonts w:asciiTheme="minorHAnsi" w:hAnsiTheme="minorHAnsi" w:cstheme="minorHAnsi"/>
          <w:sz w:val="22"/>
          <w:szCs w:val="22"/>
        </w:rPr>
        <w:t xml:space="preserve">zaś srebrnej gospodarki, </w:t>
      </w:r>
      <w:r w:rsidR="002D1B8D">
        <w:rPr>
          <w:rFonts w:asciiTheme="minorHAnsi" w:hAnsiTheme="minorHAnsi" w:cstheme="minorHAnsi"/>
          <w:sz w:val="22"/>
          <w:szCs w:val="22"/>
        </w:rPr>
        <w:t xml:space="preserve">która przyczyni się do </w:t>
      </w:r>
      <w:r w:rsidR="002D1B8D" w:rsidRPr="00203CA0">
        <w:rPr>
          <w:rFonts w:asciiTheme="minorHAnsi" w:hAnsiTheme="minorHAnsi" w:cstheme="minorHAnsi"/>
          <w:sz w:val="22"/>
          <w:szCs w:val="22"/>
        </w:rPr>
        <w:t>popraw</w:t>
      </w:r>
      <w:r w:rsidR="002D1B8D">
        <w:rPr>
          <w:rFonts w:asciiTheme="minorHAnsi" w:hAnsiTheme="minorHAnsi" w:cstheme="minorHAnsi"/>
          <w:sz w:val="22"/>
          <w:szCs w:val="22"/>
        </w:rPr>
        <w:t>y</w:t>
      </w:r>
      <w:r w:rsidR="002D1B8D" w:rsidRPr="00203CA0">
        <w:rPr>
          <w:rFonts w:asciiTheme="minorHAnsi" w:hAnsiTheme="minorHAnsi" w:cstheme="minorHAnsi"/>
          <w:sz w:val="22"/>
          <w:szCs w:val="22"/>
        </w:rPr>
        <w:t xml:space="preserve"> jakości życia</w:t>
      </w:r>
      <w:r w:rsidR="002D1B8D">
        <w:rPr>
          <w:rFonts w:asciiTheme="minorHAnsi" w:hAnsiTheme="minorHAnsi" w:cstheme="minorHAnsi"/>
          <w:sz w:val="22"/>
          <w:szCs w:val="22"/>
        </w:rPr>
        <w:t xml:space="preserve"> </w:t>
      </w:r>
      <w:r w:rsidR="002D1B8D" w:rsidRPr="00203CA0">
        <w:rPr>
          <w:rFonts w:asciiTheme="minorHAnsi" w:hAnsiTheme="minorHAnsi" w:cstheme="minorHAnsi"/>
          <w:sz w:val="22"/>
          <w:szCs w:val="22"/>
        </w:rPr>
        <w:t>i</w:t>
      </w:r>
      <w:r w:rsidR="002D1B8D">
        <w:rPr>
          <w:rFonts w:asciiTheme="minorHAnsi" w:hAnsiTheme="minorHAnsi" w:cstheme="minorHAnsi"/>
          <w:sz w:val="22"/>
          <w:szCs w:val="22"/>
        </w:rPr>
        <w:t xml:space="preserve"> wzrostu </w:t>
      </w:r>
      <w:r w:rsidR="002D1B8D" w:rsidRPr="00203CA0">
        <w:rPr>
          <w:rFonts w:asciiTheme="minorHAnsi" w:hAnsiTheme="minorHAnsi" w:cstheme="minorHAnsi"/>
          <w:sz w:val="22"/>
          <w:szCs w:val="22"/>
        </w:rPr>
        <w:t>samodzielności</w:t>
      </w:r>
      <w:r w:rsidR="002D1B8D">
        <w:rPr>
          <w:rFonts w:asciiTheme="minorHAnsi" w:hAnsiTheme="minorHAnsi" w:cstheme="minorHAnsi"/>
          <w:sz w:val="22"/>
          <w:szCs w:val="22"/>
        </w:rPr>
        <w:t xml:space="preserve"> osób starszych</w:t>
      </w:r>
      <w:r w:rsidR="002D1B8D" w:rsidRPr="00203CA0">
        <w:rPr>
          <w:rFonts w:asciiTheme="minorHAnsi" w:hAnsiTheme="minorHAnsi" w:cstheme="minorHAnsi"/>
          <w:sz w:val="22"/>
          <w:szCs w:val="22"/>
        </w:rPr>
        <w:t xml:space="preserve">, w tym </w:t>
      </w:r>
      <w:r w:rsidR="002D1B8D">
        <w:rPr>
          <w:rFonts w:asciiTheme="minorHAnsi" w:hAnsiTheme="minorHAnsi" w:cstheme="minorHAnsi"/>
          <w:sz w:val="22"/>
          <w:szCs w:val="22"/>
        </w:rPr>
        <w:t>do wydłużenia ich</w:t>
      </w:r>
      <w:r w:rsidR="002D1B8D" w:rsidRPr="00203CA0">
        <w:rPr>
          <w:rFonts w:asciiTheme="minorHAnsi" w:hAnsiTheme="minorHAnsi" w:cstheme="minorHAnsi"/>
          <w:sz w:val="22"/>
          <w:szCs w:val="22"/>
        </w:rPr>
        <w:t xml:space="preserve"> aktywności zawodowe</w:t>
      </w:r>
      <w:r w:rsidR="002D1B8D">
        <w:rPr>
          <w:rFonts w:asciiTheme="minorHAnsi" w:hAnsiTheme="minorHAnsi" w:cstheme="minorHAnsi"/>
          <w:sz w:val="22"/>
          <w:szCs w:val="22"/>
        </w:rPr>
        <w:t>j.</w:t>
      </w:r>
    </w:p>
    <w:p w14:paraId="033FCCD5" w14:textId="77777777" w:rsidR="002D1B8D" w:rsidRDefault="002D1B8D" w:rsidP="00AA17DA">
      <w:pPr>
        <w:spacing w:line="276" w:lineRule="auto"/>
        <w:rPr>
          <w:rFonts w:asciiTheme="minorHAnsi" w:hAnsiTheme="minorHAnsi" w:cstheme="minorHAnsi"/>
          <w:iCs/>
          <w:sz w:val="22"/>
        </w:rPr>
      </w:pPr>
    </w:p>
    <w:p w14:paraId="10884CB2" w14:textId="77777777" w:rsidR="002D1B8D" w:rsidRPr="002B607E" w:rsidRDefault="002D1B8D" w:rsidP="002D1B8D">
      <w:pPr>
        <w:pStyle w:val="Default"/>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w:t>
      </w:r>
    </w:p>
    <w:p w14:paraId="48788DD2" w14:textId="3A27D81E" w:rsidR="00F424EC" w:rsidRDefault="002D1B8D" w:rsidP="00B33793">
      <w:pPr>
        <w:spacing w:line="276" w:lineRule="auto"/>
        <w:rPr>
          <w:rFonts w:asciiTheme="minorHAnsi" w:hAnsiTheme="minorHAnsi" w:cstheme="minorHAnsi"/>
          <w:iCs/>
          <w:sz w:val="22"/>
        </w:rPr>
      </w:pPr>
      <w:r w:rsidRPr="00654E31">
        <w:rPr>
          <w:rFonts w:asciiTheme="minorHAnsi" w:hAnsiTheme="minorHAnsi" w:cstheme="minorHAnsi"/>
          <w:iCs/>
          <w:sz w:val="22"/>
        </w:rPr>
        <w:t xml:space="preserve">Koncentracja polityki transformacji na trzech </w:t>
      </w:r>
      <w:r>
        <w:rPr>
          <w:rFonts w:asciiTheme="minorHAnsi" w:hAnsiTheme="minorHAnsi" w:cstheme="minorHAnsi"/>
          <w:iCs/>
          <w:sz w:val="22"/>
        </w:rPr>
        <w:t xml:space="preserve">współzależnych </w:t>
      </w:r>
      <w:r w:rsidRPr="00654E31">
        <w:rPr>
          <w:rFonts w:asciiTheme="minorHAnsi" w:hAnsiTheme="minorHAnsi" w:cstheme="minorHAnsi"/>
          <w:iCs/>
          <w:sz w:val="22"/>
        </w:rPr>
        <w:t>celach</w:t>
      </w:r>
      <w:r w:rsidR="00E036C1">
        <w:rPr>
          <w:rFonts w:asciiTheme="minorHAnsi" w:hAnsiTheme="minorHAnsi" w:cstheme="minorHAnsi"/>
          <w:iCs/>
          <w:sz w:val="22"/>
        </w:rPr>
        <w:t xml:space="preserve"> szczegółowych, powiązanych i przenikających się wzajemnie,</w:t>
      </w:r>
      <w:r w:rsidRPr="00654E31">
        <w:rPr>
          <w:rFonts w:asciiTheme="minorHAnsi" w:hAnsiTheme="minorHAnsi" w:cstheme="minorHAnsi"/>
          <w:iCs/>
          <w:sz w:val="22"/>
        </w:rPr>
        <w:t xml:space="preserve"> odpowiada potrzebom i</w:t>
      </w:r>
      <w:r>
        <w:rPr>
          <w:rFonts w:asciiTheme="minorHAnsi" w:hAnsiTheme="minorHAnsi" w:cstheme="minorHAnsi"/>
          <w:iCs/>
          <w:sz w:val="22"/>
        </w:rPr>
        <w:t> </w:t>
      </w:r>
      <w:r w:rsidRPr="00654E31">
        <w:rPr>
          <w:rFonts w:asciiTheme="minorHAnsi" w:hAnsiTheme="minorHAnsi" w:cstheme="minorHAnsi"/>
          <w:iCs/>
          <w:sz w:val="22"/>
        </w:rPr>
        <w:t xml:space="preserve">aspiracjom mieszkańców </w:t>
      </w:r>
      <w:r>
        <w:rPr>
          <w:rFonts w:asciiTheme="minorHAnsi" w:hAnsiTheme="minorHAnsi" w:cstheme="minorHAnsi"/>
          <w:iCs/>
          <w:sz w:val="22"/>
        </w:rPr>
        <w:t>Wielkopolski Wschodniej</w:t>
      </w:r>
      <w:r w:rsidRPr="00654E31">
        <w:rPr>
          <w:rFonts w:asciiTheme="minorHAnsi" w:hAnsiTheme="minorHAnsi" w:cstheme="minorHAnsi"/>
          <w:iCs/>
          <w:sz w:val="22"/>
        </w:rPr>
        <w:t>. Cele szczegółowe wskazują priorytety oraz kierunki interwencji wyznaczające ścieżkę transformacji subregionu w kierunku zeroemisyjnej</w:t>
      </w:r>
      <w:r>
        <w:rPr>
          <w:rFonts w:asciiTheme="minorHAnsi" w:hAnsiTheme="minorHAnsi" w:cstheme="minorHAnsi"/>
          <w:iCs/>
          <w:sz w:val="22"/>
        </w:rPr>
        <w:t xml:space="preserve">, zasobooszczędnej i innowacyjnej </w:t>
      </w:r>
      <w:r w:rsidRPr="00654E31">
        <w:rPr>
          <w:rFonts w:asciiTheme="minorHAnsi" w:hAnsiTheme="minorHAnsi" w:cstheme="minorHAnsi"/>
          <w:iCs/>
          <w:sz w:val="22"/>
        </w:rPr>
        <w:t>gospodarki</w:t>
      </w:r>
      <w:r w:rsidR="000B3EEF">
        <w:rPr>
          <w:rFonts w:asciiTheme="minorHAnsi" w:hAnsiTheme="minorHAnsi" w:cstheme="minorHAnsi"/>
          <w:iCs/>
          <w:sz w:val="22"/>
        </w:rPr>
        <w:t xml:space="preserve"> oraz poprawy warunków życia mieszkańców</w:t>
      </w:r>
      <w:r w:rsidRPr="00654E31">
        <w:rPr>
          <w:rFonts w:asciiTheme="minorHAnsi" w:hAnsiTheme="minorHAnsi" w:cstheme="minorHAnsi"/>
          <w:iCs/>
          <w:sz w:val="22"/>
        </w:rPr>
        <w:t xml:space="preserve">. </w:t>
      </w:r>
      <w:r>
        <w:rPr>
          <w:rFonts w:asciiTheme="minorHAnsi" w:hAnsiTheme="minorHAnsi" w:cstheme="minorHAnsi"/>
          <w:iCs/>
          <w:sz w:val="22"/>
        </w:rPr>
        <w:t>Docelowo w</w:t>
      </w:r>
      <w:r w:rsidRPr="00654E31">
        <w:rPr>
          <w:rFonts w:asciiTheme="minorHAnsi" w:hAnsiTheme="minorHAnsi" w:cstheme="minorHAnsi"/>
          <w:iCs/>
          <w:sz w:val="22"/>
        </w:rPr>
        <w:t xml:space="preserve"> ramach każdego z określonych kierunków interwencji </w:t>
      </w:r>
      <w:r>
        <w:rPr>
          <w:rFonts w:asciiTheme="minorHAnsi" w:hAnsiTheme="minorHAnsi" w:cstheme="minorHAnsi"/>
          <w:iCs/>
          <w:sz w:val="22"/>
        </w:rPr>
        <w:t>planowane jest</w:t>
      </w:r>
      <w:r w:rsidRPr="00654E31">
        <w:rPr>
          <w:rFonts w:asciiTheme="minorHAnsi" w:hAnsiTheme="minorHAnsi" w:cstheme="minorHAnsi"/>
          <w:iCs/>
          <w:sz w:val="22"/>
        </w:rPr>
        <w:t xml:space="preserve"> ustalenie potencjalnych wnioskodawców realizowanych działań</w:t>
      </w:r>
      <w:r w:rsidR="000B3EEF">
        <w:rPr>
          <w:rFonts w:asciiTheme="minorHAnsi" w:hAnsiTheme="minorHAnsi" w:cstheme="minorHAnsi"/>
          <w:iCs/>
          <w:sz w:val="22"/>
        </w:rPr>
        <w:t xml:space="preserve"> oraz </w:t>
      </w:r>
      <w:r w:rsidRPr="00654E31">
        <w:rPr>
          <w:rFonts w:asciiTheme="minorHAnsi" w:hAnsiTheme="minorHAnsi" w:cstheme="minorHAnsi"/>
          <w:iCs/>
          <w:sz w:val="22"/>
        </w:rPr>
        <w:t>grup docelow</w:t>
      </w:r>
      <w:r>
        <w:rPr>
          <w:rFonts w:asciiTheme="minorHAnsi" w:hAnsiTheme="minorHAnsi" w:cstheme="minorHAnsi"/>
          <w:iCs/>
          <w:sz w:val="22"/>
        </w:rPr>
        <w:t>ych</w:t>
      </w:r>
      <w:r w:rsidR="00A80051">
        <w:rPr>
          <w:rFonts w:asciiTheme="minorHAnsi" w:hAnsiTheme="minorHAnsi" w:cstheme="minorHAnsi"/>
          <w:iCs/>
          <w:sz w:val="22"/>
        </w:rPr>
        <w:t xml:space="preserve">, </w:t>
      </w:r>
      <w:r w:rsidR="005E4DB3">
        <w:rPr>
          <w:rFonts w:asciiTheme="minorHAnsi" w:hAnsiTheme="minorHAnsi" w:cstheme="minorHAnsi"/>
          <w:iCs/>
          <w:sz w:val="22"/>
        </w:rPr>
        <w:t>do których skierowane będzie wsparcie lub które będą korzystać z efektów realizowanych działań</w:t>
      </w:r>
      <w:r w:rsidR="00A25D33" w:rsidRPr="00654E31">
        <w:rPr>
          <w:rFonts w:asciiTheme="minorHAnsi" w:hAnsiTheme="minorHAnsi" w:cstheme="minorHAnsi"/>
          <w:iCs/>
          <w:sz w:val="22"/>
        </w:rPr>
        <w:t>.</w:t>
      </w:r>
    </w:p>
    <w:p w14:paraId="45AF149A" w14:textId="09EC4750" w:rsidR="00074DA5" w:rsidRDefault="00074DA5" w:rsidP="00B33793">
      <w:pPr>
        <w:spacing w:line="276" w:lineRule="auto"/>
        <w:rPr>
          <w:rFonts w:asciiTheme="minorHAnsi" w:hAnsiTheme="minorHAnsi" w:cstheme="minorHAnsi"/>
          <w:i/>
        </w:rPr>
      </w:pPr>
      <w:r w:rsidRPr="00654E31">
        <w:rPr>
          <w:rFonts w:asciiTheme="minorHAnsi" w:hAnsiTheme="minorHAnsi" w:cstheme="minorHAnsi"/>
          <w:i/>
        </w:rPr>
        <w:br w:type="page"/>
      </w:r>
    </w:p>
    <w:p w14:paraId="527CB635" w14:textId="77777777" w:rsidR="00D70345" w:rsidRDefault="00D70345">
      <w:pPr>
        <w:spacing w:before="0" w:after="160" w:line="259" w:lineRule="auto"/>
        <w:jc w:val="left"/>
        <w:rPr>
          <w:rFonts w:asciiTheme="minorHAnsi" w:hAnsiTheme="minorHAnsi" w:cstheme="minorHAnsi"/>
          <w:i/>
        </w:rPr>
        <w:sectPr w:rsidR="00D70345" w:rsidSect="0049168F">
          <w:headerReference w:type="default" r:id="rId16"/>
          <w:footerReference w:type="default" r:id="rId17"/>
          <w:footerReference w:type="first" r:id="rId18"/>
          <w:pgSz w:w="11906" w:h="16838" w:code="9"/>
          <w:pgMar w:top="1440" w:right="1440" w:bottom="1440" w:left="1440" w:header="709" w:footer="709" w:gutter="0"/>
          <w:cols w:space="708"/>
          <w:titlePg/>
          <w:docGrid w:linePitch="360"/>
        </w:sectPr>
      </w:pPr>
    </w:p>
    <w:p w14:paraId="59C00C91" w14:textId="39D1DD60" w:rsidR="00DA7AE3" w:rsidRDefault="0026584E" w:rsidP="00C77AA0">
      <w:pPr>
        <w:spacing w:before="0" w:after="160" w:line="259" w:lineRule="auto"/>
        <w:jc w:val="left"/>
        <w:rPr>
          <w:rFonts w:asciiTheme="minorHAnsi" w:hAnsiTheme="minorHAnsi" w:cstheme="minorHAnsi"/>
          <w:iCs/>
          <w:sz w:val="22"/>
        </w:rPr>
        <w:sectPr w:rsidR="00DA7AE3" w:rsidSect="00C77AA0">
          <w:pgSz w:w="16838" w:h="11906" w:orient="landscape" w:code="9"/>
          <w:pgMar w:top="1440" w:right="1440" w:bottom="1440" w:left="1440" w:header="709" w:footer="709" w:gutter="0"/>
          <w:cols w:space="708"/>
          <w:titlePg/>
          <w:docGrid w:linePitch="360"/>
        </w:sectPr>
      </w:pPr>
      <w:r>
        <w:rPr>
          <w:noProof/>
        </w:rPr>
        <w:drawing>
          <wp:inline distT="0" distB="0" distL="0" distR="0" wp14:anchorId="28665211" wp14:editId="77028F33">
            <wp:extent cx="8829675" cy="5343525"/>
            <wp:effectExtent l="0" t="38100" r="47625" b="95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770157F" w14:textId="4F60DE42" w:rsidR="00DA7AE3" w:rsidRDefault="00DA7AE3" w:rsidP="00AA17DA">
      <w:pPr>
        <w:spacing w:line="276" w:lineRule="auto"/>
        <w:rPr>
          <w:rFonts w:asciiTheme="minorHAnsi" w:hAnsiTheme="minorHAnsi" w:cstheme="minorHAnsi"/>
          <w:iCs/>
          <w:sz w:val="22"/>
        </w:rPr>
      </w:pPr>
      <w:r>
        <w:rPr>
          <w:noProof/>
        </w:rPr>
        <w:drawing>
          <wp:inline distT="0" distB="0" distL="0" distR="0" wp14:anchorId="523B79FE" wp14:editId="10995F80">
            <wp:extent cx="8863330" cy="5744575"/>
            <wp:effectExtent l="0" t="0" r="13970" b="31369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09DC379" w14:textId="77777777" w:rsidR="00DA7AE3" w:rsidRDefault="00DA7AE3" w:rsidP="00AA17DA">
      <w:pPr>
        <w:spacing w:line="276" w:lineRule="auto"/>
        <w:rPr>
          <w:rFonts w:asciiTheme="minorHAnsi" w:hAnsiTheme="minorHAnsi" w:cstheme="minorHAnsi"/>
          <w:iCs/>
          <w:sz w:val="22"/>
        </w:rPr>
        <w:sectPr w:rsidR="00DA7AE3" w:rsidSect="00C77AA0">
          <w:pgSz w:w="16838" w:h="11906" w:orient="landscape" w:code="9"/>
          <w:pgMar w:top="1440" w:right="1440" w:bottom="1440" w:left="1440" w:header="709" w:footer="709" w:gutter="0"/>
          <w:cols w:space="708"/>
          <w:titlePg/>
          <w:docGrid w:linePitch="360"/>
        </w:sectPr>
      </w:pPr>
    </w:p>
    <w:p w14:paraId="6BE5E972" w14:textId="563D99D4" w:rsidR="00AA17DA" w:rsidRPr="0041632D" w:rsidRDefault="003E263E" w:rsidP="005233BE">
      <w:pPr>
        <w:pStyle w:val="Akapitzlist"/>
        <w:pBdr>
          <w:bottom w:val="single" w:sz="12" w:space="1" w:color="auto"/>
        </w:pBdr>
        <w:spacing w:before="120" w:after="120"/>
        <w:contextualSpacing w:val="0"/>
        <w:outlineLvl w:val="1"/>
        <w:rPr>
          <w:rFonts w:cstheme="minorHAnsi"/>
          <w:b/>
          <w:bCs/>
          <w:iCs/>
          <w:color w:val="ED7D31" w:themeColor="accent2"/>
        </w:rPr>
      </w:pPr>
      <w:bookmarkStart w:id="70" w:name="_Toc54351327"/>
      <w:r w:rsidRPr="0041632D">
        <w:rPr>
          <w:rFonts w:cstheme="minorHAnsi"/>
          <w:b/>
          <w:bCs/>
          <w:iCs/>
          <w:color w:val="ED7D31" w:themeColor="accent2"/>
        </w:rPr>
        <w:t xml:space="preserve">Cel 1. </w:t>
      </w:r>
      <w:r w:rsidR="009A5DFD" w:rsidRPr="0041632D">
        <w:rPr>
          <w:rFonts w:cstheme="minorHAnsi"/>
          <w:b/>
          <w:bCs/>
          <w:iCs/>
          <w:color w:val="ED7D31" w:themeColor="accent2"/>
        </w:rPr>
        <w:t>Zeroemisyjna d</w:t>
      </w:r>
      <w:r w:rsidR="00AA17DA" w:rsidRPr="0041632D">
        <w:rPr>
          <w:rFonts w:cstheme="minorHAnsi"/>
          <w:b/>
          <w:bCs/>
          <w:iCs/>
          <w:color w:val="ED7D31" w:themeColor="accent2"/>
        </w:rPr>
        <w:t>ynamiczna gospodarka o obiegu zamkniętym</w:t>
      </w:r>
      <w:bookmarkEnd w:id="70"/>
    </w:p>
    <w:p w14:paraId="6E39AABB" w14:textId="259ACEDE" w:rsidR="00AA17DA" w:rsidRPr="00654E31" w:rsidRDefault="00AA17DA" w:rsidP="00AA17DA">
      <w:pPr>
        <w:spacing w:line="276" w:lineRule="auto"/>
        <w:rPr>
          <w:rFonts w:asciiTheme="minorHAnsi" w:hAnsiTheme="minorHAnsi" w:cstheme="minorHAnsi"/>
          <w:sz w:val="22"/>
        </w:rPr>
      </w:pPr>
      <w:r w:rsidRPr="00654E31">
        <w:rPr>
          <w:rFonts w:asciiTheme="minorHAnsi" w:hAnsiTheme="minorHAnsi" w:cstheme="minorHAnsi"/>
          <w:sz w:val="22"/>
        </w:rPr>
        <w:t xml:space="preserve">Dynamiczna </w:t>
      </w:r>
      <w:r w:rsidR="00F5187A">
        <w:rPr>
          <w:rFonts w:asciiTheme="minorHAnsi" w:hAnsiTheme="minorHAnsi" w:cstheme="minorHAnsi"/>
          <w:sz w:val="22"/>
        </w:rPr>
        <w:t>zero</w:t>
      </w:r>
      <w:r w:rsidR="00F5187A" w:rsidRPr="00654E31">
        <w:rPr>
          <w:rFonts w:asciiTheme="minorHAnsi" w:hAnsiTheme="minorHAnsi" w:cstheme="minorHAnsi"/>
          <w:sz w:val="22"/>
        </w:rPr>
        <w:t xml:space="preserve">emisyjna </w:t>
      </w:r>
      <w:r w:rsidRPr="00654E31">
        <w:rPr>
          <w:rFonts w:asciiTheme="minorHAnsi" w:hAnsiTheme="minorHAnsi" w:cstheme="minorHAnsi"/>
          <w:sz w:val="22"/>
        </w:rPr>
        <w:t>gospodarka o obiegu zamkniętym pozwoli stworzyć nową trajektorię rozwoju subregionu dzięki m.in. realizacji poniższych priorytet</w:t>
      </w:r>
      <w:r w:rsidR="008B27ED" w:rsidRPr="00654E31">
        <w:rPr>
          <w:rFonts w:asciiTheme="minorHAnsi" w:hAnsiTheme="minorHAnsi" w:cstheme="minorHAnsi"/>
          <w:sz w:val="22"/>
        </w:rPr>
        <w:t>ów</w:t>
      </w:r>
      <w:r w:rsidRPr="00654E31">
        <w:rPr>
          <w:rFonts w:asciiTheme="minorHAnsi" w:hAnsiTheme="minorHAnsi" w:cstheme="minorHAnsi"/>
          <w:sz w:val="22"/>
        </w:rPr>
        <w:t>.</w:t>
      </w:r>
    </w:p>
    <w:p w14:paraId="3557AC90" w14:textId="537A8AAA" w:rsidR="00AA17DA" w:rsidRPr="00654E31" w:rsidRDefault="001852D8" w:rsidP="00F154F7">
      <w:pPr>
        <w:pStyle w:val="Akapitzlist"/>
        <w:numPr>
          <w:ilvl w:val="1"/>
          <w:numId w:val="3"/>
        </w:numPr>
        <w:spacing w:before="120" w:after="120"/>
        <w:contextualSpacing w:val="0"/>
        <w:rPr>
          <w:rFonts w:cstheme="minorHAnsi"/>
          <w:iCs/>
        </w:rPr>
      </w:pPr>
      <w:r>
        <w:rPr>
          <w:rFonts w:cstheme="minorHAnsi"/>
          <w:iCs/>
        </w:rPr>
        <w:t>(</w:t>
      </w:r>
      <w:r w:rsidR="00AA17DA" w:rsidRPr="00654E31">
        <w:rPr>
          <w:rFonts w:cstheme="minorHAnsi"/>
          <w:iCs/>
        </w:rPr>
        <w:t>R</w:t>
      </w:r>
      <w:r>
        <w:rPr>
          <w:rFonts w:cstheme="minorHAnsi"/>
          <w:iCs/>
        </w:rPr>
        <w:t>)</w:t>
      </w:r>
      <w:r w:rsidR="00AA17DA" w:rsidRPr="00654E31">
        <w:rPr>
          <w:rFonts w:cstheme="minorHAnsi"/>
          <w:iCs/>
        </w:rPr>
        <w:t>ewolucja energetyczna</w:t>
      </w:r>
      <w:r w:rsidR="00E23D65">
        <w:rPr>
          <w:rFonts w:cstheme="minorHAnsi"/>
          <w:iCs/>
        </w:rPr>
        <w:t xml:space="preserve"> w kierunku neutralności </w:t>
      </w:r>
      <w:r w:rsidR="004C2DB0">
        <w:rPr>
          <w:rFonts w:cstheme="minorHAnsi"/>
          <w:iCs/>
        </w:rPr>
        <w:t>klimatycznej</w:t>
      </w:r>
    </w:p>
    <w:p w14:paraId="7F83E80D" w14:textId="5D016FE6" w:rsidR="00AA17DA" w:rsidRPr="00654E31" w:rsidRDefault="00AA17DA" w:rsidP="00F154F7">
      <w:pPr>
        <w:pStyle w:val="Akapitzlist"/>
        <w:numPr>
          <w:ilvl w:val="1"/>
          <w:numId w:val="3"/>
        </w:numPr>
        <w:spacing w:before="120" w:after="120"/>
        <w:contextualSpacing w:val="0"/>
        <w:rPr>
          <w:rFonts w:cstheme="minorHAnsi"/>
          <w:iCs/>
        </w:rPr>
      </w:pPr>
      <w:r w:rsidRPr="00654E31">
        <w:rPr>
          <w:rFonts w:cstheme="minorHAnsi"/>
          <w:iCs/>
        </w:rPr>
        <w:t>Inteligentna gospodarka z rozwiniętą przedsiębiorczością</w:t>
      </w:r>
    </w:p>
    <w:p w14:paraId="11487A51" w14:textId="4842432B" w:rsidR="009609F5" w:rsidRPr="00654E31" w:rsidRDefault="00822ABC" w:rsidP="00F154F7">
      <w:pPr>
        <w:pStyle w:val="Akapitzlist"/>
        <w:numPr>
          <w:ilvl w:val="1"/>
          <w:numId w:val="3"/>
        </w:numPr>
        <w:spacing w:before="120" w:after="120"/>
        <w:contextualSpacing w:val="0"/>
        <w:rPr>
          <w:rFonts w:cstheme="minorHAnsi"/>
          <w:iCs/>
        </w:rPr>
      </w:pPr>
      <w:r>
        <w:rPr>
          <w:rFonts w:cstheme="minorHAnsi"/>
          <w:iCs/>
        </w:rPr>
        <w:t>E-</w:t>
      </w:r>
      <w:r w:rsidR="003B6CFE">
        <w:rPr>
          <w:rFonts w:cstheme="minorHAnsi"/>
          <w:iCs/>
        </w:rPr>
        <w:t>W</w:t>
      </w:r>
      <w:r w:rsidR="009609F5" w:rsidRPr="00654E31">
        <w:rPr>
          <w:rFonts w:cstheme="minorHAnsi"/>
          <w:iCs/>
        </w:rPr>
        <w:t xml:space="preserve">ielkopolska </w:t>
      </w:r>
      <w:r w:rsidR="003B6CFE">
        <w:rPr>
          <w:rFonts w:cstheme="minorHAnsi"/>
          <w:iCs/>
        </w:rPr>
        <w:t>W</w:t>
      </w:r>
      <w:r w:rsidR="009609F5" w:rsidRPr="00654E31">
        <w:rPr>
          <w:rFonts w:cstheme="minorHAnsi"/>
          <w:iCs/>
        </w:rPr>
        <w:t>schodnia</w:t>
      </w:r>
    </w:p>
    <w:p w14:paraId="61262040" w14:textId="048179FC" w:rsidR="000D4EB5" w:rsidRPr="00654E31" w:rsidRDefault="000D4EB5" w:rsidP="00F154F7">
      <w:pPr>
        <w:pStyle w:val="Akapitzlist"/>
        <w:numPr>
          <w:ilvl w:val="1"/>
          <w:numId w:val="3"/>
        </w:numPr>
        <w:spacing w:before="120" w:after="120"/>
        <w:contextualSpacing w:val="0"/>
        <w:rPr>
          <w:rFonts w:cstheme="minorHAnsi"/>
          <w:iCs/>
        </w:rPr>
      </w:pPr>
      <w:r w:rsidRPr="00654E31">
        <w:rPr>
          <w:rFonts w:cstheme="minorHAnsi"/>
          <w:iCs/>
        </w:rPr>
        <w:t>G</w:t>
      </w:r>
      <w:r w:rsidR="003E6E35" w:rsidRPr="00654E31">
        <w:rPr>
          <w:rFonts w:cstheme="minorHAnsi"/>
          <w:iCs/>
        </w:rPr>
        <w:t>ospodarka o obiegu zamkniętym</w:t>
      </w:r>
    </w:p>
    <w:p w14:paraId="3EAB9BB5" w14:textId="0CB9201F" w:rsidR="00AA17DA" w:rsidRPr="00654E31" w:rsidRDefault="00A9426A" w:rsidP="00F154F7">
      <w:pPr>
        <w:pStyle w:val="Akapitzlist"/>
        <w:numPr>
          <w:ilvl w:val="1"/>
          <w:numId w:val="3"/>
        </w:numPr>
        <w:spacing w:before="120" w:after="120"/>
        <w:contextualSpacing w:val="0"/>
        <w:rPr>
          <w:rFonts w:cstheme="minorHAnsi"/>
          <w:iCs/>
        </w:rPr>
      </w:pPr>
      <w:r>
        <w:rPr>
          <w:rFonts w:cstheme="minorHAnsi"/>
          <w:iCs/>
        </w:rPr>
        <w:t>Kompetentni, wykwalifikowani oraz a</w:t>
      </w:r>
      <w:r w:rsidR="00AA17DA" w:rsidRPr="00654E31">
        <w:rPr>
          <w:rFonts w:cstheme="minorHAnsi"/>
          <w:iCs/>
        </w:rPr>
        <w:t xml:space="preserve">ktywni zawodowo mieszkańcy </w:t>
      </w:r>
    </w:p>
    <w:p w14:paraId="6DF76432" w14:textId="77777777" w:rsidR="00D63C68" w:rsidRPr="00654E31" w:rsidRDefault="00D63C68" w:rsidP="00D63C68">
      <w:pPr>
        <w:rPr>
          <w:rFonts w:asciiTheme="minorHAnsi" w:hAnsiTheme="minorHAnsi" w:cstheme="minorHAnsi"/>
          <w:iCs/>
        </w:rPr>
      </w:pPr>
    </w:p>
    <w:p w14:paraId="4FB117BC" w14:textId="1F2682A3" w:rsidR="000751AC" w:rsidRPr="0041632D" w:rsidRDefault="005233BE" w:rsidP="005233BE">
      <w:pPr>
        <w:pStyle w:val="Akapitzlist"/>
        <w:pBdr>
          <w:bottom w:val="single" w:sz="8" w:space="1" w:color="auto"/>
        </w:pBdr>
        <w:spacing w:after="120"/>
        <w:ind w:left="1560"/>
        <w:contextualSpacing w:val="0"/>
        <w:outlineLvl w:val="2"/>
        <w:rPr>
          <w:rFonts w:cstheme="minorHAnsi"/>
          <w:b/>
          <w:bCs/>
          <w:iCs/>
          <w:color w:val="ED7D31" w:themeColor="accent2"/>
        </w:rPr>
      </w:pPr>
      <w:bookmarkStart w:id="71" w:name="_Toc54351328"/>
      <w:r w:rsidRPr="0041632D">
        <w:rPr>
          <w:rFonts w:cstheme="minorHAnsi"/>
          <w:b/>
          <w:bCs/>
          <w:iCs/>
          <w:color w:val="ED7D31" w:themeColor="accent2"/>
        </w:rPr>
        <w:t>Priorytet 1.</w:t>
      </w:r>
      <w:r w:rsidR="00F154F7" w:rsidRPr="0041632D">
        <w:rPr>
          <w:rFonts w:cstheme="minorHAnsi"/>
          <w:b/>
          <w:bCs/>
          <w:iCs/>
          <w:color w:val="ED7D31" w:themeColor="accent2"/>
        </w:rPr>
        <w:t>1.</w:t>
      </w:r>
      <w:r w:rsidRPr="0041632D">
        <w:rPr>
          <w:rFonts w:cstheme="minorHAnsi"/>
          <w:b/>
          <w:bCs/>
          <w:iCs/>
          <w:color w:val="ED7D31" w:themeColor="accent2"/>
        </w:rPr>
        <w:t xml:space="preserve"> </w:t>
      </w:r>
      <w:r w:rsidR="001852D8">
        <w:rPr>
          <w:rFonts w:cstheme="minorHAnsi"/>
          <w:b/>
          <w:bCs/>
          <w:iCs/>
          <w:color w:val="ED7D31" w:themeColor="accent2"/>
        </w:rPr>
        <w:t>(</w:t>
      </w:r>
      <w:r w:rsidR="000751AC" w:rsidRPr="0041632D">
        <w:rPr>
          <w:rFonts w:cstheme="minorHAnsi"/>
          <w:b/>
          <w:bCs/>
          <w:iCs/>
          <w:color w:val="ED7D31" w:themeColor="accent2"/>
        </w:rPr>
        <w:t>R</w:t>
      </w:r>
      <w:r w:rsidR="001852D8">
        <w:rPr>
          <w:rFonts w:cstheme="minorHAnsi"/>
          <w:b/>
          <w:bCs/>
          <w:iCs/>
          <w:color w:val="ED7D31" w:themeColor="accent2"/>
        </w:rPr>
        <w:t>)</w:t>
      </w:r>
      <w:r w:rsidR="000751AC" w:rsidRPr="0041632D">
        <w:rPr>
          <w:rFonts w:cstheme="minorHAnsi"/>
          <w:b/>
          <w:bCs/>
          <w:iCs/>
          <w:color w:val="ED7D31" w:themeColor="accent2"/>
        </w:rPr>
        <w:t>ewolucja energetyczna</w:t>
      </w:r>
      <w:r w:rsidR="00E23D65" w:rsidRPr="0041632D">
        <w:rPr>
          <w:rFonts w:cstheme="minorHAnsi"/>
          <w:b/>
          <w:bCs/>
          <w:iCs/>
          <w:color w:val="ED7D31" w:themeColor="accent2"/>
        </w:rPr>
        <w:t xml:space="preserve"> w kierunku neutralności </w:t>
      </w:r>
      <w:r w:rsidR="004C2DB0">
        <w:rPr>
          <w:rFonts w:cstheme="minorHAnsi"/>
          <w:b/>
          <w:bCs/>
          <w:iCs/>
          <w:color w:val="ED7D31" w:themeColor="accent2"/>
        </w:rPr>
        <w:t>klimatycznej</w:t>
      </w:r>
      <w:bookmarkEnd w:id="71"/>
    </w:p>
    <w:p w14:paraId="60AE1424" w14:textId="18755558" w:rsidR="006D3579" w:rsidRDefault="00965AF0" w:rsidP="00965AF0">
      <w:pPr>
        <w:spacing w:line="276" w:lineRule="auto"/>
        <w:rPr>
          <w:rFonts w:asciiTheme="minorHAnsi" w:hAnsiTheme="minorHAnsi" w:cstheme="minorHAnsi"/>
          <w:iCs/>
          <w:sz w:val="22"/>
        </w:rPr>
      </w:pPr>
      <w:r>
        <w:rPr>
          <w:rFonts w:asciiTheme="minorHAnsi" w:hAnsiTheme="minorHAnsi" w:cstheme="minorHAnsi"/>
          <w:iCs/>
          <w:sz w:val="22"/>
        </w:rPr>
        <w:t>R</w:t>
      </w:r>
      <w:r w:rsidRPr="00965AF0">
        <w:rPr>
          <w:rFonts w:asciiTheme="minorHAnsi" w:hAnsiTheme="minorHAnsi" w:cstheme="minorHAnsi"/>
          <w:iCs/>
          <w:sz w:val="22"/>
        </w:rPr>
        <w:t>ozwiązani</w:t>
      </w:r>
      <w:r>
        <w:rPr>
          <w:rFonts w:asciiTheme="minorHAnsi" w:hAnsiTheme="minorHAnsi" w:cstheme="minorHAnsi"/>
          <w:iCs/>
          <w:sz w:val="22"/>
        </w:rPr>
        <w:t>e</w:t>
      </w:r>
      <w:r w:rsidRPr="00965AF0">
        <w:rPr>
          <w:rFonts w:asciiTheme="minorHAnsi" w:hAnsiTheme="minorHAnsi" w:cstheme="minorHAnsi"/>
          <w:iCs/>
          <w:sz w:val="22"/>
        </w:rPr>
        <w:t xml:space="preserve"> problemów związanych z</w:t>
      </w:r>
      <w:r>
        <w:rPr>
          <w:rFonts w:asciiTheme="minorHAnsi" w:hAnsiTheme="minorHAnsi" w:cstheme="minorHAnsi"/>
          <w:iCs/>
          <w:sz w:val="22"/>
        </w:rPr>
        <w:t>e zmianami</w:t>
      </w:r>
      <w:r w:rsidRPr="00965AF0">
        <w:rPr>
          <w:rFonts w:asciiTheme="minorHAnsi" w:hAnsiTheme="minorHAnsi" w:cstheme="minorHAnsi"/>
          <w:iCs/>
          <w:sz w:val="22"/>
        </w:rPr>
        <w:t> klima</w:t>
      </w:r>
      <w:r>
        <w:rPr>
          <w:rFonts w:asciiTheme="minorHAnsi" w:hAnsiTheme="minorHAnsi" w:cstheme="minorHAnsi"/>
          <w:iCs/>
          <w:sz w:val="22"/>
        </w:rPr>
        <w:t xml:space="preserve">tu stanowi najważniejsze </w:t>
      </w:r>
      <w:r w:rsidRPr="00965AF0">
        <w:rPr>
          <w:rFonts w:asciiTheme="minorHAnsi" w:hAnsiTheme="minorHAnsi" w:cstheme="minorHAnsi"/>
          <w:iCs/>
          <w:sz w:val="22"/>
        </w:rPr>
        <w:t>zadani</w:t>
      </w:r>
      <w:r>
        <w:rPr>
          <w:rFonts w:asciiTheme="minorHAnsi" w:hAnsiTheme="minorHAnsi" w:cstheme="minorHAnsi"/>
          <w:iCs/>
          <w:sz w:val="22"/>
        </w:rPr>
        <w:t>e</w:t>
      </w:r>
      <w:r w:rsidRPr="00965AF0">
        <w:rPr>
          <w:rFonts w:asciiTheme="minorHAnsi" w:hAnsiTheme="minorHAnsi" w:cstheme="minorHAnsi"/>
          <w:iCs/>
          <w:sz w:val="22"/>
        </w:rPr>
        <w:t xml:space="preserve"> jakie stoi przed obecnym pokoleniem</w:t>
      </w:r>
      <w:r>
        <w:rPr>
          <w:rFonts w:asciiTheme="minorHAnsi" w:hAnsiTheme="minorHAnsi" w:cstheme="minorHAnsi"/>
          <w:iCs/>
          <w:sz w:val="22"/>
        </w:rPr>
        <w:t>. Ograniczenie globalnego ocieplenia oraz zanieczyszczenia środowiska, a</w:t>
      </w:r>
      <w:r w:rsidR="00D841B1">
        <w:rPr>
          <w:rFonts w:asciiTheme="minorHAnsi" w:hAnsiTheme="minorHAnsi" w:cstheme="minorHAnsi"/>
          <w:iCs/>
          <w:sz w:val="22"/>
        </w:rPr>
        <w:t> </w:t>
      </w:r>
      <w:r>
        <w:rPr>
          <w:rFonts w:asciiTheme="minorHAnsi" w:hAnsiTheme="minorHAnsi" w:cstheme="minorHAnsi"/>
          <w:iCs/>
          <w:sz w:val="22"/>
        </w:rPr>
        <w:t xml:space="preserve">także </w:t>
      </w:r>
      <w:r w:rsidRPr="00965AF0">
        <w:rPr>
          <w:rFonts w:asciiTheme="minorHAnsi" w:hAnsiTheme="minorHAnsi" w:cstheme="minorHAnsi"/>
          <w:iCs/>
          <w:sz w:val="22"/>
        </w:rPr>
        <w:t xml:space="preserve">budowa przewag </w:t>
      </w:r>
      <w:r>
        <w:rPr>
          <w:rFonts w:asciiTheme="minorHAnsi" w:hAnsiTheme="minorHAnsi" w:cstheme="minorHAnsi"/>
          <w:iCs/>
          <w:sz w:val="22"/>
        </w:rPr>
        <w:t>konkurencyjnych</w:t>
      </w:r>
      <w:r w:rsidRPr="00965AF0">
        <w:rPr>
          <w:rFonts w:asciiTheme="minorHAnsi" w:hAnsiTheme="minorHAnsi" w:cstheme="minorHAnsi"/>
          <w:iCs/>
          <w:sz w:val="22"/>
        </w:rPr>
        <w:t xml:space="preserve"> </w:t>
      </w:r>
      <w:r>
        <w:rPr>
          <w:rFonts w:asciiTheme="minorHAnsi" w:hAnsiTheme="minorHAnsi" w:cstheme="minorHAnsi"/>
          <w:iCs/>
          <w:sz w:val="22"/>
        </w:rPr>
        <w:t>subregionu</w:t>
      </w:r>
      <w:r w:rsidRPr="00965AF0">
        <w:rPr>
          <w:rFonts w:asciiTheme="minorHAnsi" w:hAnsiTheme="minorHAnsi" w:cstheme="minorHAnsi"/>
          <w:iCs/>
          <w:sz w:val="22"/>
        </w:rPr>
        <w:t xml:space="preserve"> z myślą o warunkach życia przyszłych pokoleń </w:t>
      </w:r>
      <w:r w:rsidR="00D841B1">
        <w:rPr>
          <w:rFonts w:asciiTheme="minorHAnsi" w:hAnsiTheme="minorHAnsi" w:cstheme="minorHAnsi"/>
          <w:iCs/>
          <w:sz w:val="22"/>
        </w:rPr>
        <w:t xml:space="preserve">wymaga przeprowadzenia rewolucji energetycznej, dzięki której </w:t>
      </w:r>
      <w:r w:rsidRPr="00965AF0">
        <w:rPr>
          <w:rFonts w:asciiTheme="minorHAnsi" w:hAnsiTheme="minorHAnsi" w:cstheme="minorHAnsi"/>
          <w:iCs/>
          <w:sz w:val="22"/>
        </w:rPr>
        <w:t>Wielkopolsk</w:t>
      </w:r>
      <w:r w:rsidR="00D841B1">
        <w:rPr>
          <w:rFonts w:asciiTheme="minorHAnsi" w:hAnsiTheme="minorHAnsi" w:cstheme="minorHAnsi"/>
          <w:iCs/>
          <w:sz w:val="22"/>
        </w:rPr>
        <w:t>a</w:t>
      </w:r>
      <w:r w:rsidRPr="00965AF0">
        <w:rPr>
          <w:rFonts w:asciiTheme="minorHAnsi" w:hAnsiTheme="minorHAnsi" w:cstheme="minorHAnsi"/>
          <w:iCs/>
          <w:sz w:val="22"/>
        </w:rPr>
        <w:t xml:space="preserve"> Wschodni</w:t>
      </w:r>
      <w:r w:rsidR="00D841B1">
        <w:rPr>
          <w:rFonts w:asciiTheme="minorHAnsi" w:hAnsiTheme="minorHAnsi" w:cstheme="minorHAnsi"/>
          <w:iCs/>
          <w:sz w:val="22"/>
        </w:rPr>
        <w:t>a</w:t>
      </w:r>
      <w:r w:rsidRPr="00965AF0">
        <w:rPr>
          <w:rFonts w:asciiTheme="minorHAnsi" w:hAnsiTheme="minorHAnsi" w:cstheme="minorHAnsi"/>
          <w:iCs/>
          <w:sz w:val="22"/>
        </w:rPr>
        <w:t xml:space="preserve"> </w:t>
      </w:r>
      <w:r w:rsidR="00D841B1">
        <w:rPr>
          <w:rFonts w:asciiTheme="minorHAnsi" w:hAnsiTheme="minorHAnsi" w:cstheme="minorHAnsi"/>
          <w:iCs/>
          <w:sz w:val="22"/>
        </w:rPr>
        <w:t>osiągnie</w:t>
      </w:r>
      <w:r w:rsidRPr="00965AF0">
        <w:rPr>
          <w:rFonts w:asciiTheme="minorHAnsi" w:hAnsiTheme="minorHAnsi" w:cstheme="minorHAnsi"/>
          <w:iCs/>
          <w:sz w:val="22"/>
        </w:rPr>
        <w:t xml:space="preserve"> neutralność klimatyczn</w:t>
      </w:r>
      <w:r w:rsidR="00D841B1">
        <w:rPr>
          <w:rFonts w:asciiTheme="minorHAnsi" w:hAnsiTheme="minorHAnsi" w:cstheme="minorHAnsi"/>
          <w:iCs/>
          <w:sz w:val="22"/>
        </w:rPr>
        <w:t>ą</w:t>
      </w:r>
      <w:r w:rsidRPr="00965AF0">
        <w:rPr>
          <w:rFonts w:asciiTheme="minorHAnsi" w:hAnsiTheme="minorHAnsi" w:cstheme="minorHAnsi"/>
          <w:iCs/>
          <w:sz w:val="22"/>
        </w:rPr>
        <w:t xml:space="preserve"> w 2040 r.</w:t>
      </w:r>
      <w:r w:rsidR="006D3579">
        <w:rPr>
          <w:rFonts w:asciiTheme="minorHAnsi" w:hAnsiTheme="minorHAnsi" w:cstheme="minorHAnsi"/>
          <w:iCs/>
          <w:sz w:val="22"/>
        </w:rPr>
        <w:t xml:space="preserve"> oraz zapewni atrakcyjne miejsce do życia i pracy.</w:t>
      </w:r>
      <w:r w:rsidRPr="00965AF0">
        <w:rPr>
          <w:rFonts w:asciiTheme="minorHAnsi" w:hAnsiTheme="minorHAnsi" w:cstheme="minorHAnsi"/>
          <w:iCs/>
          <w:sz w:val="22"/>
        </w:rPr>
        <w:t xml:space="preserve"> </w:t>
      </w:r>
      <w:r w:rsidR="00B96ABC">
        <w:rPr>
          <w:rFonts w:asciiTheme="minorHAnsi" w:hAnsiTheme="minorHAnsi" w:cstheme="minorHAnsi"/>
          <w:iCs/>
          <w:sz w:val="22"/>
        </w:rPr>
        <w:t xml:space="preserve">Podejmowane w ramach Priorytetu działania nakierowane będą na redukcję emisji gazów cieplarnianych, m.in. poprzez odejście od spalania w subregionie węgla i wykorzystywanie innych </w:t>
      </w:r>
      <w:r w:rsidR="00B96ABC" w:rsidRPr="00A04F25">
        <w:rPr>
          <w:rFonts w:asciiTheme="minorHAnsi" w:hAnsiTheme="minorHAnsi" w:cstheme="minorHAnsi"/>
          <w:iCs/>
          <w:sz w:val="22"/>
        </w:rPr>
        <w:t>pierwotnych nośników energii</w:t>
      </w:r>
      <w:r w:rsidR="00B96ABC">
        <w:rPr>
          <w:rFonts w:asciiTheme="minorHAnsi" w:hAnsiTheme="minorHAnsi" w:cstheme="minorHAnsi"/>
          <w:iCs/>
          <w:sz w:val="22"/>
        </w:rPr>
        <w:t xml:space="preserve"> oraz poprawę efektywności energetycznej w energetyce, przemyśle, budownictwie czy transporcie, a także zwi</w:t>
      </w:r>
      <w:r w:rsidR="004C2DB0">
        <w:rPr>
          <w:rFonts w:asciiTheme="minorHAnsi" w:hAnsiTheme="minorHAnsi" w:cstheme="minorHAnsi"/>
          <w:iCs/>
          <w:sz w:val="22"/>
        </w:rPr>
        <w:t>ęk</w:t>
      </w:r>
      <w:r w:rsidR="00B96ABC">
        <w:rPr>
          <w:rFonts w:asciiTheme="minorHAnsi" w:hAnsiTheme="minorHAnsi" w:cstheme="minorHAnsi"/>
          <w:iCs/>
          <w:sz w:val="22"/>
        </w:rPr>
        <w:t xml:space="preserve">szanie wykorzystania nośników energii neutralnych dla klimatu. </w:t>
      </w:r>
    </w:p>
    <w:p w14:paraId="74FECD3B" w14:textId="3634BB12" w:rsidR="002B609A" w:rsidRDefault="001121EA" w:rsidP="00DE6450">
      <w:pPr>
        <w:spacing w:line="276" w:lineRule="auto"/>
        <w:rPr>
          <w:rFonts w:asciiTheme="minorHAnsi" w:hAnsiTheme="minorHAnsi" w:cstheme="minorHAnsi"/>
          <w:iCs/>
          <w:sz w:val="22"/>
        </w:rPr>
      </w:pPr>
      <w:r w:rsidRPr="00654E31">
        <w:rPr>
          <w:rFonts w:asciiTheme="minorHAnsi" w:hAnsiTheme="minorHAnsi" w:cstheme="minorHAnsi"/>
          <w:iCs/>
          <w:sz w:val="22"/>
        </w:rPr>
        <w:t xml:space="preserve">Rozwój odnawialnych źródeł energii należy postrzegać </w:t>
      </w:r>
      <w:r w:rsidR="00525F64">
        <w:rPr>
          <w:rFonts w:asciiTheme="minorHAnsi" w:hAnsiTheme="minorHAnsi" w:cstheme="minorHAnsi"/>
          <w:iCs/>
          <w:sz w:val="22"/>
        </w:rPr>
        <w:t>z jednej strony</w:t>
      </w:r>
      <w:r w:rsidRPr="00654E31">
        <w:rPr>
          <w:rFonts w:asciiTheme="minorHAnsi" w:hAnsiTheme="minorHAnsi" w:cstheme="minorHAnsi"/>
          <w:iCs/>
          <w:sz w:val="22"/>
        </w:rPr>
        <w:t xml:space="preserve"> jako działanie zmniejszające obciążenie środowiska oraz </w:t>
      </w:r>
      <w:r w:rsidR="008204FB" w:rsidRPr="00654E31">
        <w:rPr>
          <w:rFonts w:asciiTheme="minorHAnsi" w:hAnsiTheme="minorHAnsi" w:cstheme="minorHAnsi"/>
          <w:iCs/>
          <w:sz w:val="22"/>
        </w:rPr>
        <w:t xml:space="preserve">wykorzystujące tkwiący </w:t>
      </w:r>
      <w:r w:rsidR="00902FD7" w:rsidRPr="00654E31">
        <w:rPr>
          <w:rFonts w:asciiTheme="minorHAnsi" w:hAnsiTheme="minorHAnsi" w:cstheme="minorHAnsi"/>
          <w:iCs/>
          <w:sz w:val="22"/>
        </w:rPr>
        <w:t>w subregionie</w:t>
      </w:r>
      <w:r w:rsidR="008204FB" w:rsidRPr="00654E31">
        <w:rPr>
          <w:rFonts w:asciiTheme="minorHAnsi" w:hAnsiTheme="minorHAnsi" w:cstheme="minorHAnsi"/>
          <w:iCs/>
          <w:sz w:val="22"/>
        </w:rPr>
        <w:t xml:space="preserve"> potencjał</w:t>
      </w:r>
      <w:r w:rsidRPr="00654E31">
        <w:rPr>
          <w:rFonts w:asciiTheme="minorHAnsi" w:hAnsiTheme="minorHAnsi" w:cstheme="minorHAnsi"/>
          <w:iCs/>
          <w:sz w:val="22"/>
        </w:rPr>
        <w:t xml:space="preserve">, </w:t>
      </w:r>
      <w:r w:rsidR="00B96ABC">
        <w:rPr>
          <w:rFonts w:asciiTheme="minorHAnsi" w:hAnsiTheme="minorHAnsi" w:cstheme="minorHAnsi"/>
          <w:iCs/>
          <w:sz w:val="22"/>
        </w:rPr>
        <w:t xml:space="preserve">a </w:t>
      </w:r>
      <w:r w:rsidR="00525F64">
        <w:rPr>
          <w:rFonts w:asciiTheme="minorHAnsi" w:hAnsiTheme="minorHAnsi" w:cstheme="minorHAnsi"/>
          <w:iCs/>
          <w:sz w:val="22"/>
        </w:rPr>
        <w:t>z drugiej</w:t>
      </w:r>
      <w:r w:rsidR="00871619" w:rsidRPr="00654E31">
        <w:rPr>
          <w:rFonts w:asciiTheme="minorHAnsi" w:hAnsiTheme="minorHAnsi" w:cstheme="minorHAnsi"/>
          <w:iCs/>
          <w:sz w:val="22"/>
        </w:rPr>
        <w:t xml:space="preserve"> jako odpowiedź na rosnące zużycie energii </w:t>
      </w:r>
      <w:r w:rsidR="00525F64">
        <w:rPr>
          <w:rFonts w:asciiTheme="minorHAnsi" w:hAnsiTheme="minorHAnsi" w:cstheme="minorHAnsi"/>
          <w:iCs/>
          <w:sz w:val="22"/>
        </w:rPr>
        <w:t>i</w:t>
      </w:r>
      <w:r w:rsidR="00871619" w:rsidRPr="00654E31">
        <w:rPr>
          <w:rFonts w:asciiTheme="minorHAnsi" w:hAnsiTheme="minorHAnsi" w:cstheme="minorHAnsi"/>
          <w:iCs/>
          <w:sz w:val="22"/>
        </w:rPr>
        <w:t xml:space="preserve"> </w:t>
      </w:r>
      <w:r w:rsidR="00525F64">
        <w:rPr>
          <w:rFonts w:asciiTheme="minorHAnsi" w:hAnsiTheme="minorHAnsi" w:cstheme="minorHAnsi"/>
          <w:iCs/>
          <w:sz w:val="22"/>
        </w:rPr>
        <w:t>dekarbonizację sektora energetycznego</w:t>
      </w:r>
      <w:r w:rsidR="00871619" w:rsidRPr="00654E31">
        <w:rPr>
          <w:rFonts w:asciiTheme="minorHAnsi" w:hAnsiTheme="minorHAnsi" w:cstheme="minorHAnsi"/>
          <w:iCs/>
          <w:sz w:val="22"/>
        </w:rPr>
        <w:t xml:space="preserve">. </w:t>
      </w:r>
      <w:r w:rsidRPr="00654E31">
        <w:rPr>
          <w:rFonts w:asciiTheme="minorHAnsi" w:hAnsiTheme="minorHAnsi" w:cstheme="minorHAnsi"/>
          <w:iCs/>
          <w:sz w:val="22"/>
        </w:rPr>
        <w:t>W</w:t>
      </w:r>
      <w:r w:rsidR="00871619" w:rsidRPr="00654E31">
        <w:rPr>
          <w:rFonts w:asciiTheme="minorHAnsi" w:hAnsiTheme="minorHAnsi" w:cstheme="minorHAnsi"/>
          <w:iCs/>
          <w:sz w:val="22"/>
        </w:rPr>
        <w:t> </w:t>
      </w:r>
      <w:r w:rsidRPr="00654E31">
        <w:rPr>
          <w:rFonts w:asciiTheme="minorHAnsi" w:hAnsiTheme="minorHAnsi" w:cstheme="minorHAnsi"/>
          <w:iCs/>
          <w:sz w:val="22"/>
        </w:rPr>
        <w:t xml:space="preserve">subregionie wzrost udziału OZE oparty </w:t>
      </w:r>
      <w:r w:rsidR="00530482">
        <w:rPr>
          <w:rFonts w:asciiTheme="minorHAnsi" w:hAnsiTheme="minorHAnsi" w:cstheme="minorHAnsi"/>
          <w:iCs/>
          <w:sz w:val="22"/>
        </w:rPr>
        <w:t>będzie</w:t>
      </w:r>
      <w:r w:rsidRPr="00654E31">
        <w:rPr>
          <w:rFonts w:asciiTheme="minorHAnsi" w:hAnsiTheme="minorHAnsi" w:cstheme="minorHAnsi"/>
          <w:iCs/>
          <w:sz w:val="22"/>
        </w:rPr>
        <w:t xml:space="preserve"> o energię wiatru, słońca, </w:t>
      </w:r>
      <w:r w:rsidR="00ED26B1" w:rsidRPr="00654E31">
        <w:rPr>
          <w:rFonts w:asciiTheme="minorHAnsi" w:hAnsiTheme="minorHAnsi" w:cstheme="minorHAnsi"/>
          <w:iCs/>
          <w:sz w:val="22"/>
        </w:rPr>
        <w:t>geoterm</w:t>
      </w:r>
      <w:r w:rsidR="00530482">
        <w:rPr>
          <w:rFonts w:asciiTheme="minorHAnsi" w:hAnsiTheme="minorHAnsi" w:cstheme="minorHAnsi"/>
          <w:iCs/>
          <w:sz w:val="22"/>
        </w:rPr>
        <w:t>ię</w:t>
      </w:r>
      <w:r w:rsidRPr="00654E31">
        <w:rPr>
          <w:rFonts w:asciiTheme="minorHAnsi" w:hAnsiTheme="minorHAnsi" w:cstheme="minorHAnsi"/>
          <w:iCs/>
          <w:sz w:val="22"/>
        </w:rPr>
        <w:t xml:space="preserve"> </w:t>
      </w:r>
      <w:r w:rsidR="00BD7967">
        <w:rPr>
          <w:rFonts w:asciiTheme="minorHAnsi" w:hAnsiTheme="minorHAnsi" w:cstheme="minorHAnsi"/>
          <w:iCs/>
          <w:sz w:val="22"/>
        </w:rPr>
        <w:t>oraz</w:t>
      </w:r>
      <w:r w:rsidR="00BD7967" w:rsidRPr="00654E31">
        <w:rPr>
          <w:rFonts w:asciiTheme="minorHAnsi" w:hAnsiTheme="minorHAnsi" w:cstheme="minorHAnsi"/>
          <w:iCs/>
          <w:sz w:val="22"/>
        </w:rPr>
        <w:t xml:space="preserve"> </w:t>
      </w:r>
      <w:r w:rsidRPr="00654E31">
        <w:rPr>
          <w:rFonts w:asciiTheme="minorHAnsi" w:hAnsiTheme="minorHAnsi" w:cstheme="minorHAnsi"/>
          <w:iCs/>
          <w:sz w:val="22"/>
        </w:rPr>
        <w:t>biogaz i biomas</w:t>
      </w:r>
      <w:r w:rsidR="00530482">
        <w:rPr>
          <w:rFonts w:asciiTheme="minorHAnsi" w:hAnsiTheme="minorHAnsi" w:cstheme="minorHAnsi"/>
          <w:iCs/>
          <w:sz w:val="22"/>
        </w:rPr>
        <w:t>ę</w:t>
      </w:r>
      <w:r w:rsidRPr="00654E31">
        <w:rPr>
          <w:rFonts w:asciiTheme="minorHAnsi" w:hAnsiTheme="minorHAnsi" w:cstheme="minorHAnsi"/>
          <w:iCs/>
          <w:sz w:val="22"/>
        </w:rPr>
        <w:t xml:space="preserve">. </w:t>
      </w:r>
      <w:r w:rsidR="00791ECA" w:rsidRPr="00654E31">
        <w:rPr>
          <w:rFonts w:asciiTheme="minorHAnsi" w:hAnsiTheme="minorHAnsi" w:cstheme="minorHAnsi"/>
          <w:iCs/>
          <w:sz w:val="22"/>
        </w:rPr>
        <w:t>W ujęciu podmiotowym rozwijana będzie energetyka rozproszona, mając</w:t>
      </w:r>
      <w:r w:rsidR="00530482">
        <w:rPr>
          <w:rFonts w:asciiTheme="minorHAnsi" w:hAnsiTheme="minorHAnsi" w:cstheme="minorHAnsi"/>
          <w:iCs/>
          <w:sz w:val="22"/>
        </w:rPr>
        <w:t>a</w:t>
      </w:r>
      <w:r w:rsidR="00791ECA" w:rsidRPr="00654E31">
        <w:rPr>
          <w:rFonts w:asciiTheme="minorHAnsi" w:hAnsiTheme="minorHAnsi" w:cstheme="minorHAnsi"/>
          <w:iCs/>
          <w:sz w:val="22"/>
        </w:rPr>
        <w:t xml:space="preserve"> na celu pokrycie własnych potrzeb energetycznych, a</w:t>
      </w:r>
      <w:r w:rsidR="00530482">
        <w:rPr>
          <w:rFonts w:asciiTheme="minorHAnsi" w:hAnsiTheme="minorHAnsi" w:cstheme="minorHAnsi"/>
          <w:iCs/>
          <w:sz w:val="22"/>
        </w:rPr>
        <w:t> </w:t>
      </w:r>
      <w:r w:rsidR="00791ECA" w:rsidRPr="00654E31">
        <w:rPr>
          <w:rFonts w:asciiTheme="minorHAnsi" w:hAnsiTheme="minorHAnsi" w:cstheme="minorHAnsi"/>
          <w:iCs/>
          <w:sz w:val="22"/>
        </w:rPr>
        <w:t>w</w:t>
      </w:r>
      <w:r w:rsidR="00ED26B1" w:rsidRPr="00654E31">
        <w:rPr>
          <w:rFonts w:asciiTheme="minorHAnsi" w:hAnsiTheme="minorHAnsi" w:cstheme="minorHAnsi"/>
          <w:iCs/>
          <w:sz w:val="22"/>
        </w:rPr>
        <w:t> </w:t>
      </w:r>
      <w:r w:rsidR="00791ECA" w:rsidRPr="00654E31">
        <w:rPr>
          <w:rFonts w:asciiTheme="minorHAnsi" w:hAnsiTheme="minorHAnsi" w:cstheme="minorHAnsi"/>
          <w:iCs/>
          <w:sz w:val="22"/>
        </w:rPr>
        <w:t>dalszej kolejności zasilanie nadwyżkami sie</w:t>
      </w:r>
      <w:r w:rsidR="00B96ABC">
        <w:rPr>
          <w:rFonts w:asciiTheme="minorHAnsi" w:hAnsiTheme="minorHAnsi" w:cstheme="minorHAnsi"/>
          <w:iCs/>
          <w:sz w:val="22"/>
        </w:rPr>
        <w:t>ci</w:t>
      </w:r>
      <w:r w:rsidR="00530482">
        <w:rPr>
          <w:rFonts w:asciiTheme="minorHAnsi" w:hAnsiTheme="minorHAnsi" w:cstheme="minorHAnsi"/>
          <w:iCs/>
          <w:sz w:val="22"/>
        </w:rPr>
        <w:t>. D</w:t>
      </w:r>
      <w:r w:rsidR="00791ECA" w:rsidRPr="00654E31">
        <w:rPr>
          <w:rFonts w:asciiTheme="minorHAnsi" w:hAnsiTheme="minorHAnsi" w:cstheme="minorHAnsi"/>
          <w:iCs/>
          <w:sz w:val="22"/>
        </w:rPr>
        <w:t xml:space="preserve">otyczyć </w:t>
      </w:r>
      <w:r w:rsidR="00530482">
        <w:rPr>
          <w:rFonts w:asciiTheme="minorHAnsi" w:hAnsiTheme="minorHAnsi" w:cstheme="minorHAnsi"/>
          <w:iCs/>
          <w:sz w:val="22"/>
        </w:rPr>
        <w:t xml:space="preserve">ona </w:t>
      </w:r>
      <w:r w:rsidR="00791ECA" w:rsidRPr="00654E31">
        <w:rPr>
          <w:rFonts w:asciiTheme="minorHAnsi" w:hAnsiTheme="minorHAnsi" w:cstheme="minorHAnsi"/>
          <w:iCs/>
          <w:sz w:val="22"/>
        </w:rPr>
        <w:t>będzie wsparcia wytwarzania energii odnawialnej w mikroinstalacjach przez prosumentów</w:t>
      </w:r>
      <w:r w:rsidR="00C42CD1" w:rsidRPr="00654E31">
        <w:rPr>
          <w:rFonts w:asciiTheme="minorHAnsi" w:hAnsiTheme="minorHAnsi" w:cstheme="minorHAnsi"/>
          <w:iCs/>
          <w:sz w:val="22"/>
        </w:rPr>
        <w:t xml:space="preserve"> </w:t>
      </w:r>
      <w:r w:rsidR="00791ECA" w:rsidRPr="00654E31">
        <w:rPr>
          <w:rFonts w:asciiTheme="minorHAnsi" w:hAnsiTheme="minorHAnsi" w:cstheme="minorHAnsi"/>
          <w:iCs/>
          <w:sz w:val="22"/>
        </w:rPr>
        <w:t>oraz tworzenia obszarów zrównoważonych energetycznie przy pomocy klastrów energii</w:t>
      </w:r>
      <w:r w:rsidR="0023183D" w:rsidRPr="00654E31">
        <w:rPr>
          <w:rFonts w:asciiTheme="minorHAnsi" w:hAnsiTheme="minorHAnsi" w:cstheme="minorHAnsi"/>
          <w:iCs/>
          <w:sz w:val="22"/>
        </w:rPr>
        <w:t xml:space="preserve"> </w:t>
      </w:r>
      <w:r w:rsidR="00791ECA" w:rsidRPr="00654E31">
        <w:rPr>
          <w:rFonts w:asciiTheme="minorHAnsi" w:hAnsiTheme="minorHAnsi" w:cstheme="minorHAnsi"/>
          <w:iCs/>
          <w:sz w:val="22"/>
        </w:rPr>
        <w:t xml:space="preserve">czy spółdzielni energetycznych. </w:t>
      </w:r>
      <w:r w:rsidR="0023183D" w:rsidRPr="00654E31">
        <w:rPr>
          <w:rFonts w:asciiTheme="minorHAnsi" w:hAnsiTheme="minorHAnsi" w:cstheme="minorHAnsi"/>
          <w:iCs/>
          <w:sz w:val="22"/>
        </w:rPr>
        <w:t xml:space="preserve">Wsparcie </w:t>
      </w:r>
      <w:r w:rsidR="00B96ABC">
        <w:rPr>
          <w:rFonts w:asciiTheme="minorHAnsi" w:hAnsiTheme="minorHAnsi" w:cstheme="minorHAnsi"/>
          <w:iCs/>
          <w:sz w:val="22"/>
        </w:rPr>
        <w:t>ukierunkowane</w:t>
      </w:r>
      <w:r w:rsidR="00B96ABC" w:rsidRPr="00654E31">
        <w:rPr>
          <w:rFonts w:asciiTheme="minorHAnsi" w:hAnsiTheme="minorHAnsi" w:cstheme="minorHAnsi"/>
          <w:iCs/>
          <w:sz w:val="22"/>
        </w:rPr>
        <w:t xml:space="preserve"> </w:t>
      </w:r>
      <w:r w:rsidR="0023183D" w:rsidRPr="00654E31">
        <w:rPr>
          <w:rFonts w:asciiTheme="minorHAnsi" w:hAnsiTheme="minorHAnsi" w:cstheme="minorHAnsi"/>
          <w:iCs/>
          <w:sz w:val="22"/>
        </w:rPr>
        <w:t>będzie na instalacje powstające</w:t>
      </w:r>
      <w:r w:rsidR="0092579B">
        <w:rPr>
          <w:rFonts w:asciiTheme="minorHAnsi" w:hAnsiTheme="minorHAnsi" w:cstheme="minorHAnsi"/>
          <w:iCs/>
          <w:sz w:val="22"/>
        </w:rPr>
        <w:t xml:space="preserve"> zarówno w sektorze publicznym, jak i</w:t>
      </w:r>
      <w:r w:rsidR="00B96ABC">
        <w:rPr>
          <w:rFonts w:asciiTheme="minorHAnsi" w:hAnsiTheme="minorHAnsi" w:cstheme="minorHAnsi"/>
          <w:iCs/>
          <w:sz w:val="22"/>
        </w:rPr>
        <w:t> </w:t>
      </w:r>
      <w:r w:rsidR="0023183D" w:rsidRPr="00654E31">
        <w:rPr>
          <w:rFonts w:asciiTheme="minorHAnsi" w:hAnsiTheme="minorHAnsi" w:cstheme="minorHAnsi"/>
          <w:iCs/>
          <w:sz w:val="22"/>
        </w:rPr>
        <w:t>w</w:t>
      </w:r>
      <w:r w:rsidR="00B96ABC">
        <w:rPr>
          <w:rFonts w:asciiTheme="minorHAnsi" w:hAnsiTheme="minorHAnsi" w:cstheme="minorHAnsi"/>
          <w:iCs/>
          <w:sz w:val="22"/>
        </w:rPr>
        <w:t> </w:t>
      </w:r>
      <w:r w:rsidR="0023183D" w:rsidRPr="00654E31">
        <w:rPr>
          <w:rFonts w:asciiTheme="minorHAnsi" w:hAnsiTheme="minorHAnsi" w:cstheme="minorHAnsi"/>
          <w:iCs/>
          <w:sz w:val="22"/>
        </w:rPr>
        <w:t xml:space="preserve">ramach projektów biznesowych realizowanych przez różne podmioty gospodarcze, w tym Grupę ZE PAK. </w:t>
      </w:r>
    </w:p>
    <w:p w14:paraId="6E4D2571" w14:textId="49BA2CBC" w:rsidR="00B26BBC" w:rsidRDefault="00B26BBC" w:rsidP="00DE6450">
      <w:pPr>
        <w:spacing w:line="276" w:lineRule="auto"/>
        <w:rPr>
          <w:rFonts w:asciiTheme="minorHAnsi" w:hAnsiTheme="minorHAnsi" w:cstheme="minorHAnsi"/>
          <w:iCs/>
          <w:sz w:val="22"/>
        </w:rPr>
      </w:pPr>
      <w:r w:rsidRPr="00654E31">
        <w:rPr>
          <w:rFonts w:asciiTheme="minorHAnsi" w:hAnsiTheme="minorHAnsi" w:cstheme="minorHAnsi"/>
          <w:iCs/>
          <w:sz w:val="22"/>
        </w:rPr>
        <w:t xml:space="preserve">W dekarbonizacji </w:t>
      </w:r>
      <w:r>
        <w:rPr>
          <w:rFonts w:asciiTheme="minorHAnsi" w:hAnsiTheme="minorHAnsi" w:cstheme="minorHAnsi"/>
          <w:iCs/>
          <w:sz w:val="22"/>
        </w:rPr>
        <w:t>energ</w:t>
      </w:r>
      <w:r w:rsidR="004C2DB0">
        <w:rPr>
          <w:rFonts w:asciiTheme="minorHAnsi" w:hAnsiTheme="minorHAnsi" w:cstheme="minorHAnsi"/>
          <w:iCs/>
          <w:sz w:val="22"/>
        </w:rPr>
        <w:t>etyki</w:t>
      </w:r>
      <w:r>
        <w:rPr>
          <w:rFonts w:asciiTheme="minorHAnsi" w:hAnsiTheme="minorHAnsi" w:cstheme="minorHAnsi"/>
          <w:iCs/>
          <w:sz w:val="22"/>
        </w:rPr>
        <w:t xml:space="preserve">, </w:t>
      </w:r>
      <w:r w:rsidRPr="00654E31">
        <w:rPr>
          <w:rFonts w:asciiTheme="minorHAnsi" w:hAnsiTheme="minorHAnsi" w:cstheme="minorHAnsi"/>
          <w:iCs/>
          <w:sz w:val="22"/>
        </w:rPr>
        <w:t>przemysłu</w:t>
      </w:r>
      <w:r>
        <w:rPr>
          <w:rFonts w:asciiTheme="minorHAnsi" w:hAnsiTheme="minorHAnsi" w:cstheme="minorHAnsi"/>
          <w:iCs/>
          <w:sz w:val="22"/>
        </w:rPr>
        <w:t xml:space="preserve"> czy</w:t>
      </w:r>
      <w:r w:rsidRPr="00654E31">
        <w:rPr>
          <w:rFonts w:asciiTheme="minorHAnsi" w:hAnsiTheme="minorHAnsi" w:cstheme="minorHAnsi"/>
          <w:iCs/>
          <w:sz w:val="22"/>
        </w:rPr>
        <w:t xml:space="preserve"> transportu </w:t>
      </w:r>
      <w:r>
        <w:rPr>
          <w:rFonts w:asciiTheme="minorHAnsi" w:hAnsiTheme="minorHAnsi" w:cstheme="minorHAnsi"/>
          <w:iCs/>
          <w:sz w:val="22"/>
        </w:rPr>
        <w:t xml:space="preserve">istotne będzie </w:t>
      </w:r>
      <w:r w:rsidRPr="00654E31">
        <w:rPr>
          <w:rFonts w:asciiTheme="minorHAnsi" w:hAnsiTheme="minorHAnsi" w:cstheme="minorHAnsi"/>
          <w:iCs/>
          <w:sz w:val="22"/>
        </w:rPr>
        <w:t>wykorzystanie wodoru</w:t>
      </w:r>
      <w:r>
        <w:rPr>
          <w:rFonts w:asciiTheme="minorHAnsi" w:hAnsiTheme="minorHAnsi" w:cstheme="minorHAnsi"/>
          <w:iCs/>
          <w:sz w:val="22"/>
        </w:rPr>
        <w:t>, będącego obok energii słońca, wiatru, geotermii, biogazu i biomasy podstawą w nowym</w:t>
      </w:r>
      <w:r w:rsidRPr="00654E31">
        <w:rPr>
          <w:rFonts w:asciiTheme="minorHAnsi" w:hAnsiTheme="minorHAnsi" w:cstheme="minorHAnsi"/>
          <w:iCs/>
          <w:sz w:val="22"/>
        </w:rPr>
        <w:t xml:space="preserve"> systemie energetycznym. Ze względu na właściwości fizyczne (lekki, reaktywny, można go magazynować, ma wysoką zawartość energii na jednostkę masy) oraz ekologiczny charakter </w:t>
      </w:r>
      <w:r>
        <w:rPr>
          <w:rFonts w:asciiTheme="minorHAnsi" w:hAnsiTheme="minorHAnsi" w:cstheme="minorHAnsi"/>
          <w:iCs/>
          <w:sz w:val="22"/>
        </w:rPr>
        <w:t>wodór</w:t>
      </w:r>
      <w:r w:rsidRPr="00654E31">
        <w:rPr>
          <w:rFonts w:asciiTheme="minorHAnsi" w:hAnsiTheme="minorHAnsi" w:cstheme="minorHAnsi"/>
          <w:iCs/>
          <w:sz w:val="22"/>
        </w:rPr>
        <w:t xml:space="preserve"> staje się </w:t>
      </w:r>
      <w:r>
        <w:rPr>
          <w:rFonts w:asciiTheme="minorHAnsi" w:hAnsiTheme="minorHAnsi" w:cstheme="minorHAnsi"/>
          <w:iCs/>
          <w:sz w:val="22"/>
        </w:rPr>
        <w:t>przedmiotem</w:t>
      </w:r>
      <w:r w:rsidRPr="00654E31">
        <w:rPr>
          <w:rFonts w:asciiTheme="minorHAnsi" w:hAnsiTheme="minorHAnsi" w:cstheme="minorHAnsi"/>
          <w:iCs/>
          <w:sz w:val="22"/>
        </w:rPr>
        <w:t xml:space="preserve"> coraz większego zainteresowania. </w:t>
      </w:r>
      <w:r>
        <w:rPr>
          <w:rFonts w:asciiTheme="minorHAnsi" w:hAnsiTheme="minorHAnsi" w:cstheme="minorHAnsi"/>
          <w:iCs/>
          <w:sz w:val="22"/>
        </w:rPr>
        <w:t>Planowane jest</w:t>
      </w:r>
      <w:r w:rsidRPr="00654E31">
        <w:rPr>
          <w:rFonts w:asciiTheme="minorHAnsi" w:hAnsiTheme="minorHAnsi" w:cstheme="minorHAnsi"/>
          <w:iCs/>
          <w:sz w:val="22"/>
        </w:rPr>
        <w:t xml:space="preserve"> </w:t>
      </w:r>
      <w:r>
        <w:rPr>
          <w:rFonts w:asciiTheme="minorHAnsi" w:hAnsiTheme="minorHAnsi" w:cstheme="minorHAnsi"/>
          <w:iCs/>
          <w:sz w:val="22"/>
        </w:rPr>
        <w:t xml:space="preserve">jego </w:t>
      </w:r>
      <w:r w:rsidRPr="00654E31">
        <w:rPr>
          <w:rFonts w:asciiTheme="minorHAnsi" w:hAnsiTheme="minorHAnsi" w:cstheme="minorHAnsi"/>
          <w:iCs/>
          <w:sz w:val="22"/>
        </w:rPr>
        <w:t>coraz szersze zastosowanie, w</w:t>
      </w:r>
      <w:r>
        <w:rPr>
          <w:rFonts w:asciiTheme="minorHAnsi" w:hAnsiTheme="minorHAnsi" w:cstheme="minorHAnsi"/>
          <w:iCs/>
          <w:sz w:val="22"/>
        </w:rPr>
        <w:t> </w:t>
      </w:r>
      <w:r w:rsidRPr="00654E31">
        <w:rPr>
          <w:rFonts w:asciiTheme="minorHAnsi" w:hAnsiTheme="minorHAnsi" w:cstheme="minorHAnsi"/>
          <w:iCs/>
          <w:sz w:val="22"/>
        </w:rPr>
        <w:t>tym w</w:t>
      </w:r>
      <w:r>
        <w:rPr>
          <w:rFonts w:asciiTheme="minorHAnsi" w:hAnsiTheme="minorHAnsi" w:cstheme="minorHAnsi"/>
          <w:iCs/>
          <w:sz w:val="22"/>
        </w:rPr>
        <w:t> </w:t>
      </w:r>
      <w:r w:rsidRPr="00654E31">
        <w:rPr>
          <w:rFonts w:asciiTheme="minorHAnsi" w:hAnsiTheme="minorHAnsi" w:cstheme="minorHAnsi"/>
          <w:iCs/>
          <w:sz w:val="22"/>
        </w:rPr>
        <w:t>sektorach transportowym,</w:t>
      </w:r>
      <w:r w:rsidR="00F5187A">
        <w:rPr>
          <w:rFonts w:asciiTheme="minorHAnsi" w:hAnsiTheme="minorHAnsi" w:cstheme="minorHAnsi"/>
          <w:iCs/>
          <w:sz w:val="22"/>
        </w:rPr>
        <w:t xml:space="preserve"> przemysłowym,</w:t>
      </w:r>
      <w:r w:rsidRPr="00654E31">
        <w:rPr>
          <w:rFonts w:asciiTheme="minorHAnsi" w:hAnsiTheme="minorHAnsi" w:cstheme="minorHAnsi"/>
          <w:iCs/>
          <w:sz w:val="22"/>
        </w:rPr>
        <w:t xml:space="preserve"> ciepłowniczym czy elektroenergetycznym. Priorytetem jest rozwój </w:t>
      </w:r>
      <w:r>
        <w:rPr>
          <w:rFonts w:asciiTheme="minorHAnsi" w:hAnsiTheme="minorHAnsi" w:cstheme="minorHAnsi"/>
          <w:iCs/>
          <w:sz w:val="22"/>
        </w:rPr>
        <w:t>wytwarzania zielonego</w:t>
      </w:r>
      <w:r w:rsidRPr="00654E31">
        <w:rPr>
          <w:rFonts w:asciiTheme="minorHAnsi" w:hAnsiTheme="minorHAnsi" w:cstheme="minorHAnsi"/>
          <w:iCs/>
          <w:sz w:val="22"/>
        </w:rPr>
        <w:t xml:space="preserve"> wodoru, produkowanego głównie z energii wiatrowej i słonecznej. Energia produkowana z</w:t>
      </w:r>
      <w:r w:rsidR="00BD7967">
        <w:rPr>
          <w:rFonts w:asciiTheme="minorHAnsi" w:hAnsiTheme="minorHAnsi" w:cstheme="minorHAnsi"/>
          <w:iCs/>
          <w:sz w:val="22"/>
        </w:rPr>
        <w:t> </w:t>
      </w:r>
      <w:r w:rsidRPr="00654E31">
        <w:rPr>
          <w:rFonts w:asciiTheme="minorHAnsi" w:hAnsiTheme="minorHAnsi" w:cstheme="minorHAnsi"/>
          <w:iCs/>
          <w:sz w:val="22"/>
        </w:rPr>
        <w:t xml:space="preserve">zielonego wodoru </w:t>
      </w:r>
      <w:r>
        <w:rPr>
          <w:rFonts w:asciiTheme="minorHAnsi" w:hAnsiTheme="minorHAnsi" w:cstheme="minorHAnsi"/>
          <w:iCs/>
          <w:sz w:val="22"/>
        </w:rPr>
        <w:t>stanowi jedną</w:t>
      </w:r>
      <w:r w:rsidRPr="00654E31">
        <w:rPr>
          <w:rFonts w:asciiTheme="minorHAnsi" w:hAnsiTheme="minorHAnsi" w:cstheme="minorHAnsi"/>
          <w:iCs/>
          <w:sz w:val="22"/>
        </w:rPr>
        <w:t xml:space="preserve"> z najczystszych metod </w:t>
      </w:r>
      <w:r>
        <w:rPr>
          <w:rFonts w:asciiTheme="minorHAnsi" w:hAnsiTheme="minorHAnsi" w:cstheme="minorHAnsi"/>
          <w:iCs/>
          <w:sz w:val="22"/>
        </w:rPr>
        <w:t>jej wytwarzania</w:t>
      </w:r>
      <w:r w:rsidRPr="00654E31">
        <w:rPr>
          <w:rFonts w:asciiTheme="minorHAnsi" w:hAnsiTheme="minorHAnsi" w:cstheme="minorHAnsi"/>
          <w:iCs/>
          <w:sz w:val="22"/>
        </w:rPr>
        <w:t>, a</w:t>
      </w:r>
      <w:r>
        <w:rPr>
          <w:rFonts w:asciiTheme="minorHAnsi" w:hAnsiTheme="minorHAnsi" w:cstheme="minorHAnsi"/>
          <w:iCs/>
          <w:sz w:val="22"/>
        </w:rPr>
        <w:t> </w:t>
      </w:r>
      <w:r w:rsidRPr="00654E31">
        <w:rPr>
          <w:rFonts w:asciiTheme="minorHAnsi" w:hAnsiTheme="minorHAnsi" w:cstheme="minorHAnsi"/>
          <w:iCs/>
          <w:sz w:val="22"/>
        </w:rPr>
        <w:t xml:space="preserve">jednocześnie jest niewyczerpywalna. </w:t>
      </w:r>
    </w:p>
    <w:p w14:paraId="4E0AC183" w14:textId="04E2B0DC" w:rsidR="002B609A" w:rsidRDefault="00530482" w:rsidP="00DE6450">
      <w:pPr>
        <w:spacing w:line="276" w:lineRule="auto"/>
        <w:rPr>
          <w:rFonts w:asciiTheme="minorHAnsi" w:hAnsiTheme="minorHAnsi" w:cstheme="minorHAnsi"/>
          <w:iCs/>
          <w:sz w:val="22"/>
        </w:rPr>
      </w:pPr>
      <w:r>
        <w:rPr>
          <w:rFonts w:asciiTheme="minorHAnsi" w:hAnsiTheme="minorHAnsi" w:cstheme="minorHAnsi"/>
          <w:iCs/>
          <w:sz w:val="22"/>
        </w:rPr>
        <w:t xml:space="preserve">Dekarbonizacja sektora energetycznego </w:t>
      </w:r>
      <w:r w:rsidR="00C35B78" w:rsidRPr="00654E31">
        <w:rPr>
          <w:rFonts w:asciiTheme="minorHAnsi" w:hAnsiTheme="minorHAnsi" w:cstheme="minorHAnsi"/>
          <w:iCs/>
          <w:sz w:val="22"/>
        </w:rPr>
        <w:t>spowoduje z</w:t>
      </w:r>
      <w:r w:rsidR="008204FB" w:rsidRPr="00654E31">
        <w:rPr>
          <w:rFonts w:asciiTheme="minorHAnsi" w:hAnsiTheme="minorHAnsi" w:cstheme="minorHAnsi"/>
          <w:iCs/>
          <w:sz w:val="22"/>
        </w:rPr>
        <w:t> </w:t>
      </w:r>
      <w:r w:rsidR="00C35B78" w:rsidRPr="00654E31">
        <w:rPr>
          <w:rFonts w:asciiTheme="minorHAnsi" w:hAnsiTheme="minorHAnsi" w:cstheme="minorHAnsi"/>
          <w:iCs/>
          <w:sz w:val="22"/>
        </w:rPr>
        <w:t>jedne</w:t>
      </w:r>
      <w:r w:rsidR="00B96ABC">
        <w:rPr>
          <w:rFonts w:asciiTheme="minorHAnsi" w:hAnsiTheme="minorHAnsi" w:cstheme="minorHAnsi"/>
          <w:iCs/>
          <w:sz w:val="22"/>
        </w:rPr>
        <w:t>j</w:t>
      </w:r>
      <w:r w:rsidR="00C35B78" w:rsidRPr="00654E31">
        <w:rPr>
          <w:rFonts w:asciiTheme="minorHAnsi" w:hAnsiTheme="minorHAnsi" w:cstheme="minorHAnsi"/>
          <w:iCs/>
          <w:sz w:val="22"/>
        </w:rPr>
        <w:t xml:space="preserve"> strony wycofywanie z eksploatacji funkcjonujących jednostek węglowych (</w:t>
      </w:r>
      <w:r>
        <w:rPr>
          <w:rFonts w:asciiTheme="minorHAnsi" w:hAnsiTheme="minorHAnsi" w:cstheme="minorHAnsi"/>
          <w:iCs/>
          <w:sz w:val="22"/>
        </w:rPr>
        <w:t xml:space="preserve">np. Elektrownie </w:t>
      </w:r>
      <w:r w:rsidR="00C35B78" w:rsidRPr="00654E31">
        <w:rPr>
          <w:rFonts w:asciiTheme="minorHAnsi" w:hAnsiTheme="minorHAnsi" w:cstheme="minorHAnsi"/>
          <w:iCs/>
          <w:sz w:val="22"/>
        </w:rPr>
        <w:t>Pątnów I i Pątnów II), z drugiej przekształcanie niektórych z nich (</w:t>
      </w:r>
      <w:r>
        <w:rPr>
          <w:rFonts w:asciiTheme="minorHAnsi" w:hAnsiTheme="minorHAnsi" w:cstheme="minorHAnsi"/>
          <w:iCs/>
          <w:sz w:val="22"/>
        </w:rPr>
        <w:t xml:space="preserve">np. </w:t>
      </w:r>
      <w:r w:rsidR="00C35B78" w:rsidRPr="00654E31">
        <w:rPr>
          <w:rFonts w:asciiTheme="minorHAnsi" w:hAnsiTheme="minorHAnsi" w:cstheme="minorHAnsi"/>
          <w:iCs/>
          <w:sz w:val="22"/>
        </w:rPr>
        <w:t>Elektrownia Konin) na jednostki pracujące w oparciu o </w:t>
      </w:r>
      <w:r>
        <w:rPr>
          <w:rFonts w:asciiTheme="minorHAnsi" w:hAnsiTheme="minorHAnsi" w:cstheme="minorHAnsi"/>
          <w:iCs/>
          <w:sz w:val="22"/>
        </w:rPr>
        <w:t>nośniki neutralne dla</w:t>
      </w:r>
      <w:r w:rsidR="00BF18A0">
        <w:rPr>
          <w:rFonts w:asciiTheme="minorHAnsi" w:hAnsiTheme="minorHAnsi" w:cstheme="minorHAnsi"/>
          <w:iCs/>
          <w:sz w:val="22"/>
        </w:rPr>
        <w:t> </w:t>
      </w:r>
      <w:r>
        <w:rPr>
          <w:rFonts w:asciiTheme="minorHAnsi" w:hAnsiTheme="minorHAnsi" w:cstheme="minorHAnsi"/>
          <w:iCs/>
          <w:sz w:val="22"/>
        </w:rPr>
        <w:t>klimatu</w:t>
      </w:r>
      <w:r w:rsidR="00597288">
        <w:rPr>
          <w:rFonts w:asciiTheme="minorHAnsi" w:hAnsiTheme="minorHAnsi" w:cstheme="minorHAnsi"/>
          <w:iCs/>
          <w:sz w:val="22"/>
        </w:rPr>
        <w:t xml:space="preserve">. </w:t>
      </w:r>
      <w:r w:rsidR="002B609A">
        <w:rPr>
          <w:rFonts w:asciiTheme="minorHAnsi" w:hAnsiTheme="minorHAnsi" w:cstheme="minorHAnsi"/>
          <w:iCs/>
          <w:sz w:val="22"/>
        </w:rPr>
        <w:t>Wielkopolska Wschodnia</w:t>
      </w:r>
      <w:r w:rsidR="00C35B78" w:rsidRPr="00654E31">
        <w:rPr>
          <w:rFonts w:asciiTheme="minorHAnsi" w:hAnsiTheme="minorHAnsi" w:cstheme="minorHAnsi"/>
          <w:iCs/>
          <w:sz w:val="22"/>
        </w:rPr>
        <w:t xml:space="preserve"> nadal </w:t>
      </w:r>
      <w:r w:rsidR="00CD5A02">
        <w:rPr>
          <w:rFonts w:asciiTheme="minorHAnsi" w:hAnsiTheme="minorHAnsi" w:cstheme="minorHAnsi"/>
          <w:iCs/>
          <w:sz w:val="22"/>
        </w:rPr>
        <w:t xml:space="preserve">jednak </w:t>
      </w:r>
      <w:r w:rsidR="00C35B78" w:rsidRPr="00654E31">
        <w:rPr>
          <w:rFonts w:asciiTheme="minorHAnsi" w:hAnsiTheme="minorHAnsi" w:cstheme="minorHAnsi"/>
          <w:iCs/>
          <w:sz w:val="22"/>
        </w:rPr>
        <w:t>powinna stanowić ważny element</w:t>
      </w:r>
      <w:r w:rsidR="001121EA" w:rsidRPr="00654E31">
        <w:rPr>
          <w:rFonts w:asciiTheme="minorHAnsi" w:hAnsiTheme="minorHAnsi" w:cstheme="minorHAnsi"/>
          <w:iCs/>
          <w:sz w:val="22"/>
        </w:rPr>
        <w:t xml:space="preserve"> </w:t>
      </w:r>
      <w:r w:rsidR="00C35B78" w:rsidRPr="00654E31">
        <w:rPr>
          <w:rFonts w:asciiTheme="minorHAnsi" w:hAnsiTheme="minorHAnsi" w:cstheme="minorHAnsi"/>
          <w:iCs/>
          <w:sz w:val="22"/>
        </w:rPr>
        <w:t>Krajowego Systemu Energetycznego</w:t>
      </w:r>
      <w:r w:rsidR="002B58E0">
        <w:rPr>
          <w:rFonts w:asciiTheme="minorHAnsi" w:hAnsiTheme="minorHAnsi" w:cstheme="minorHAnsi"/>
          <w:iCs/>
          <w:sz w:val="22"/>
        </w:rPr>
        <w:t xml:space="preserve"> pełniąc funkcję krajowego lidera w produkcji i wykorzystaniu energii ze źródeł odnawialnych.</w:t>
      </w:r>
      <w:r w:rsidR="00C35B78" w:rsidRPr="00654E31">
        <w:rPr>
          <w:rFonts w:asciiTheme="minorHAnsi" w:hAnsiTheme="minorHAnsi" w:cstheme="minorHAnsi"/>
          <w:iCs/>
          <w:sz w:val="22"/>
        </w:rPr>
        <w:t xml:space="preserve"> Będzie to możliwe </w:t>
      </w:r>
      <w:r w:rsidR="002B58E0">
        <w:rPr>
          <w:rFonts w:asciiTheme="minorHAnsi" w:hAnsiTheme="minorHAnsi" w:cstheme="minorHAnsi"/>
          <w:iCs/>
          <w:sz w:val="22"/>
        </w:rPr>
        <w:t xml:space="preserve">dzięki </w:t>
      </w:r>
      <w:r w:rsidR="00C21E0E">
        <w:rPr>
          <w:rFonts w:asciiTheme="minorHAnsi" w:hAnsiTheme="minorHAnsi" w:cstheme="minorHAnsi"/>
          <w:iCs/>
          <w:sz w:val="22"/>
        </w:rPr>
        <w:t xml:space="preserve">upowszechnianiu </w:t>
      </w:r>
      <w:r w:rsidR="00CD5A02">
        <w:rPr>
          <w:rFonts w:asciiTheme="minorHAnsi" w:hAnsiTheme="minorHAnsi" w:cstheme="minorHAnsi"/>
          <w:iCs/>
          <w:sz w:val="22"/>
        </w:rPr>
        <w:t xml:space="preserve">wykorzystania </w:t>
      </w:r>
      <w:r w:rsidR="00C21E0E">
        <w:rPr>
          <w:rFonts w:asciiTheme="minorHAnsi" w:hAnsiTheme="minorHAnsi" w:cstheme="minorHAnsi"/>
          <w:iCs/>
          <w:sz w:val="22"/>
        </w:rPr>
        <w:t xml:space="preserve">OZE, </w:t>
      </w:r>
      <w:r w:rsidR="00BF5EE4">
        <w:rPr>
          <w:rFonts w:asciiTheme="minorHAnsi" w:hAnsiTheme="minorHAnsi" w:cstheme="minorHAnsi"/>
          <w:iCs/>
          <w:sz w:val="22"/>
        </w:rPr>
        <w:t xml:space="preserve">w tym poprzez uruchamianie kolejnych instalacji OZE </w:t>
      </w:r>
      <w:r w:rsidR="00BF18A0">
        <w:rPr>
          <w:rFonts w:asciiTheme="minorHAnsi" w:hAnsiTheme="minorHAnsi" w:cstheme="minorHAnsi"/>
          <w:iCs/>
          <w:sz w:val="22"/>
        </w:rPr>
        <w:t>(w szczególności dotyczących energii wiatru oraz fotowoltaiki) lub</w:t>
      </w:r>
      <w:r w:rsidR="00537233">
        <w:rPr>
          <w:rFonts w:asciiTheme="minorHAnsi" w:hAnsiTheme="minorHAnsi" w:cstheme="minorHAnsi"/>
          <w:iCs/>
          <w:sz w:val="22"/>
        </w:rPr>
        <w:t xml:space="preserve"> zwiększan</w:t>
      </w:r>
      <w:r w:rsidR="00BF18A0">
        <w:rPr>
          <w:rFonts w:asciiTheme="minorHAnsi" w:hAnsiTheme="minorHAnsi" w:cstheme="minorHAnsi"/>
          <w:iCs/>
          <w:sz w:val="22"/>
        </w:rPr>
        <w:t>ie</w:t>
      </w:r>
      <w:r w:rsidR="00537233">
        <w:rPr>
          <w:rFonts w:asciiTheme="minorHAnsi" w:hAnsiTheme="minorHAnsi" w:cstheme="minorHAnsi"/>
          <w:iCs/>
          <w:sz w:val="22"/>
        </w:rPr>
        <w:t xml:space="preserve"> powierzchni upraw roślin energetycznych </w:t>
      </w:r>
      <w:r w:rsidR="00BF5EE4">
        <w:rPr>
          <w:rFonts w:asciiTheme="minorHAnsi" w:hAnsiTheme="minorHAnsi" w:cstheme="minorHAnsi"/>
          <w:iCs/>
          <w:sz w:val="22"/>
        </w:rPr>
        <w:t>na</w:t>
      </w:r>
      <w:r w:rsidR="00BF18A0">
        <w:rPr>
          <w:rFonts w:asciiTheme="minorHAnsi" w:hAnsiTheme="minorHAnsi" w:cstheme="minorHAnsi"/>
          <w:iCs/>
          <w:sz w:val="22"/>
        </w:rPr>
        <w:t> </w:t>
      </w:r>
      <w:r w:rsidR="00BF5EE4">
        <w:rPr>
          <w:rFonts w:asciiTheme="minorHAnsi" w:hAnsiTheme="minorHAnsi" w:cstheme="minorHAnsi"/>
          <w:iCs/>
          <w:sz w:val="22"/>
        </w:rPr>
        <w:t>odzyskanych terenach zdegradowanych przez działalność wydobywczą</w:t>
      </w:r>
      <w:r w:rsidR="00894AAC">
        <w:rPr>
          <w:rFonts w:asciiTheme="minorHAnsi" w:hAnsiTheme="minorHAnsi" w:cstheme="minorHAnsi"/>
          <w:iCs/>
          <w:sz w:val="22"/>
        </w:rPr>
        <w:t>.</w:t>
      </w:r>
    </w:p>
    <w:p w14:paraId="7DFC152B" w14:textId="0B15A743" w:rsidR="000B50ED" w:rsidRPr="00654E31" w:rsidRDefault="00553EC7" w:rsidP="00DE6450">
      <w:pPr>
        <w:spacing w:line="276" w:lineRule="auto"/>
        <w:rPr>
          <w:rFonts w:asciiTheme="minorHAnsi" w:hAnsiTheme="minorHAnsi" w:cstheme="minorHAnsi"/>
          <w:iCs/>
          <w:sz w:val="22"/>
        </w:rPr>
      </w:pPr>
      <w:r>
        <w:rPr>
          <w:rFonts w:asciiTheme="minorHAnsi" w:hAnsiTheme="minorHAnsi" w:cstheme="minorHAnsi"/>
          <w:iCs/>
          <w:sz w:val="22"/>
        </w:rPr>
        <w:t>Wzrost</w:t>
      </w:r>
      <w:r w:rsidRPr="00654E31">
        <w:rPr>
          <w:rFonts w:asciiTheme="minorHAnsi" w:hAnsiTheme="minorHAnsi" w:cstheme="minorHAnsi"/>
          <w:iCs/>
          <w:sz w:val="22"/>
        </w:rPr>
        <w:t xml:space="preserve"> udziału OZE w miksie energetycznym </w:t>
      </w:r>
      <w:r>
        <w:rPr>
          <w:rFonts w:asciiTheme="minorHAnsi" w:hAnsiTheme="minorHAnsi" w:cstheme="minorHAnsi"/>
          <w:iCs/>
          <w:sz w:val="22"/>
        </w:rPr>
        <w:t>oraz</w:t>
      </w:r>
      <w:r w:rsidRPr="00654E31">
        <w:rPr>
          <w:rFonts w:asciiTheme="minorHAnsi" w:hAnsiTheme="minorHAnsi" w:cstheme="minorHAnsi"/>
          <w:iCs/>
          <w:sz w:val="22"/>
        </w:rPr>
        <w:t xml:space="preserve"> zapewnienie niezawodności </w:t>
      </w:r>
      <w:r>
        <w:rPr>
          <w:rFonts w:asciiTheme="minorHAnsi" w:hAnsiTheme="minorHAnsi" w:cstheme="minorHAnsi"/>
          <w:iCs/>
          <w:sz w:val="22"/>
        </w:rPr>
        <w:t>i</w:t>
      </w:r>
      <w:r w:rsidRPr="00654E31">
        <w:rPr>
          <w:rFonts w:asciiTheme="minorHAnsi" w:hAnsiTheme="minorHAnsi" w:cstheme="minorHAnsi"/>
          <w:iCs/>
          <w:sz w:val="22"/>
        </w:rPr>
        <w:t xml:space="preserve"> </w:t>
      </w:r>
      <w:r w:rsidR="008204FB" w:rsidRPr="00654E31">
        <w:rPr>
          <w:rFonts w:asciiTheme="minorHAnsi" w:hAnsiTheme="minorHAnsi" w:cstheme="minorHAnsi"/>
          <w:iCs/>
          <w:sz w:val="22"/>
        </w:rPr>
        <w:t>stabilności dostaw energii</w:t>
      </w:r>
      <w:r w:rsidR="000717CC" w:rsidRPr="00654E31">
        <w:rPr>
          <w:rFonts w:asciiTheme="minorHAnsi" w:hAnsiTheme="minorHAnsi" w:cstheme="minorHAnsi"/>
          <w:iCs/>
          <w:sz w:val="22"/>
        </w:rPr>
        <w:t xml:space="preserve"> wymaga właściw</w:t>
      </w:r>
      <w:r w:rsidR="00AF0C9C" w:rsidRPr="00654E31">
        <w:rPr>
          <w:rFonts w:asciiTheme="minorHAnsi" w:hAnsiTheme="minorHAnsi" w:cstheme="minorHAnsi"/>
          <w:iCs/>
          <w:sz w:val="22"/>
        </w:rPr>
        <w:t>ie</w:t>
      </w:r>
      <w:r w:rsidR="000717CC" w:rsidRPr="00654E31">
        <w:rPr>
          <w:rFonts w:asciiTheme="minorHAnsi" w:hAnsiTheme="minorHAnsi" w:cstheme="minorHAnsi"/>
          <w:iCs/>
          <w:sz w:val="22"/>
        </w:rPr>
        <w:t xml:space="preserve"> funkcjon</w:t>
      </w:r>
      <w:r w:rsidR="00AF0C9C" w:rsidRPr="00654E31">
        <w:rPr>
          <w:rFonts w:asciiTheme="minorHAnsi" w:hAnsiTheme="minorHAnsi" w:cstheme="minorHAnsi"/>
          <w:iCs/>
          <w:sz w:val="22"/>
        </w:rPr>
        <w:t>ującego</w:t>
      </w:r>
      <w:r w:rsidR="000717CC" w:rsidRPr="00654E31">
        <w:rPr>
          <w:rFonts w:asciiTheme="minorHAnsi" w:hAnsiTheme="minorHAnsi" w:cstheme="minorHAnsi"/>
          <w:iCs/>
          <w:sz w:val="22"/>
        </w:rPr>
        <w:t xml:space="preserve"> i</w:t>
      </w:r>
      <w:r>
        <w:rPr>
          <w:rFonts w:asciiTheme="minorHAnsi" w:hAnsiTheme="minorHAnsi" w:cstheme="minorHAnsi"/>
          <w:iCs/>
          <w:sz w:val="22"/>
        </w:rPr>
        <w:t xml:space="preserve"> </w:t>
      </w:r>
      <w:r w:rsidR="00AF0C9C" w:rsidRPr="00654E31">
        <w:rPr>
          <w:rFonts w:asciiTheme="minorHAnsi" w:hAnsiTheme="minorHAnsi" w:cstheme="minorHAnsi"/>
          <w:iCs/>
          <w:sz w:val="22"/>
        </w:rPr>
        <w:t>rozwiniętego</w:t>
      </w:r>
      <w:r w:rsidR="000717CC" w:rsidRPr="00654E31">
        <w:rPr>
          <w:rFonts w:asciiTheme="minorHAnsi" w:hAnsiTheme="minorHAnsi" w:cstheme="minorHAnsi"/>
          <w:iCs/>
          <w:sz w:val="22"/>
        </w:rPr>
        <w:t xml:space="preserve"> systemu elektroenergetycznego. </w:t>
      </w:r>
      <w:r w:rsidR="008204FB" w:rsidRPr="00654E31">
        <w:rPr>
          <w:rFonts w:asciiTheme="minorHAnsi" w:hAnsiTheme="minorHAnsi" w:cstheme="minorHAnsi"/>
          <w:iCs/>
          <w:sz w:val="22"/>
        </w:rPr>
        <w:t>Poszczególne elementy systemu</w:t>
      </w:r>
      <w:r w:rsidR="00F62055" w:rsidRPr="00654E31">
        <w:rPr>
          <w:rFonts w:asciiTheme="minorHAnsi" w:hAnsiTheme="minorHAnsi" w:cstheme="minorHAnsi"/>
          <w:iCs/>
          <w:sz w:val="22"/>
        </w:rPr>
        <w:t xml:space="preserve"> charakteryzują się odmiennym wiekiem i zdolnościami przesyłowymi</w:t>
      </w:r>
      <w:r w:rsidR="008204FB" w:rsidRPr="00654E31">
        <w:rPr>
          <w:rFonts w:asciiTheme="minorHAnsi" w:hAnsiTheme="minorHAnsi" w:cstheme="minorHAnsi"/>
          <w:iCs/>
          <w:sz w:val="22"/>
        </w:rPr>
        <w:t>, c</w:t>
      </w:r>
      <w:r w:rsidR="00F62055" w:rsidRPr="00654E31">
        <w:rPr>
          <w:rFonts w:asciiTheme="minorHAnsi" w:hAnsiTheme="minorHAnsi" w:cstheme="minorHAnsi"/>
          <w:iCs/>
          <w:sz w:val="22"/>
        </w:rPr>
        <w:t>zęść sieci i</w:t>
      </w:r>
      <w:r>
        <w:rPr>
          <w:rFonts w:asciiTheme="minorHAnsi" w:hAnsiTheme="minorHAnsi" w:cstheme="minorHAnsi"/>
          <w:iCs/>
          <w:sz w:val="22"/>
        </w:rPr>
        <w:t xml:space="preserve"> </w:t>
      </w:r>
      <w:r w:rsidR="00F62055" w:rsidRPr="00654E31">
        <w:rPr>
          <w:rFonts w:asciiTheme="minorHAnsi" w:hAnsiTheme="minorHAnsi" w:cstheme="minorHAnsi"/>
          <w:iCs/>
          <w:sz w:val="22"/>
        </w:rPr>
        <w:t>stacji transformatorowych</w:t>
      </w:r>
      <w:r w:rsidR="00B55A32" w:rsidRPr="00654E31">
        <w:rPr>
          <w:rFonts w:asciiTheme="minorHAnsi" w:hAnsiTheme="minorHAnsi" w:cstheme="minorHAnsi"/>
          <w:iCs/>
          <w:sz w:val="22"/>
        </w:rPr>
        <w:t xml:space="preserve"> </w:t>
      </w:r>
      <w:r w:rsidR="00F62055" w:rsidRPr="00654E31">
        <w:rPr>
          <w:rFonts w:asciiTheme="minorHAnsi" w:hAnsiTheme="minorHAnsi" w:cstheme="minorHAnsi"/>
          <w:iCs/>
          <w:sz w:val="22"/>
        </w:rPr>
        <w:t xml:space="preserve">jest wyeksploatowana, wymaga modernizacji oraz przebudowy. </w:t>
      </w:r>
      <w:r w:rsidR="008204FB" w:rsidRPr="00654E31">
        <w:rPr>
          <w:rFonts w:asciiTheme="minorHAnsi" w:hAnsiTheme="minorHAnsi" w:cstheme="minorHAnsi"/>
          <w:iCs/>
          <w:sz w:val="22"/>
        </w:rPr>
        <w:t>W związku z powyższym i</w:t>
      </w:r>
      <w:r w:rsidR="000717CC" w:rsidRPr="00654E31">
        <w:rPr>
          <w:rFonts w:asciiTheme="minorHAnsi" w:hAnsiTheme="minorHAnsi" w:cstheme="minorHAnsi"/>
          <w:iCs/>
          <w:sz w:val="22"/>
        </w:rPr>
        <w:t>stotn</w:t>
      </w:r>
      <w:r w:rsidR="00980CAD" w:rsidRPr="00654E31">
        <w:rPr>
          <w:rFonts w:asciiTheme="minorHAnsi" w:hAnsiTheme="minorHAnsi" w:cstheme="minorHAnsi"/>
          <w:iCs/>
          <w:sz w:val="22"/>
        </w:rPr>
        <w:t>ym</w:t>
      </w:r>
      <w:r w:rsidR="000717CC" w:rsidRPr="00654E31">
        <w:rPr>
          <w:rFonts w:asciiTheme="minorHAnsi" w:hAnsiTheme="minorHAnsi" w:cstheme="minorHAnsi"/>
          <w:iCs/>
          <w:sz w:val="22"/>
        </w:rPr>
        <w:t xml:space="preserve"> będzie podejmowanie działań w</w:t>
      </w:r>
      <w:r w:rsidR="00F62055" w:rsidRPr="00654E31">
        <w:rPr>
          <w:rFonts w:asciiTheme="minorHAnsi" w:hAnsiTheme="minorHAnsi" w:cstheme="minorHAnsi"/>
          <w:iCs/>
          <w:sz w:val="22"/>
        </w:rPr>
        <w:t> </w:t>
      </w:r>
      <w:r w:rsidR="000717CC" w:rsidRPr="00654E31">
        <w:rPr>
          <w:rFonts w:asciiTheme="minorHAnsi" w:hAnsiTheme="minorHAnsi" w:cstheme="minorHAnsi"/>
          <w:iCs/>
          <w:sz w:val="22"/>
        </w:rPr>
        <w:t>zakresie modernizacji i rozbudowy systemu przesyłowego, w szczególności w celu wyprowadz</w:t>
      </w:r>
      <w:r w:rsidR="000B50ED" w:rsidRPr="00654E31">
        <w:rPr>
          <w:rFonts w:asciiTheme="minorHAnsi" w:hAnsiTheme="minorHAnsi" w:cstheme="minorHAnsi"/>
          <w:iCs/>
          <w:sz w:val="22"/>
        </w:rPr>
        <w:t>a</w:t>
      </w:r>
      <w:r w:rsidR="000717CC" w:rsidRPr="00654E31">
        <w:rPr>
          <w:rFonts w:asciiTheme="minorHAnsi" w:hAnsiTheme="minorHAnsi" w:cstheme="minorHAnsi"/>
          <w:iCs/>
          <w:sz w:val="22"/>
        </w:rPr>
        <w:t xml:space="preserve">nia mocy z istniejących źródeł wytwórczych </w:t>
      </w:r>
      <w:r>
        <w:rPr>
          <w:rFonts w:asciiTheme="minorHAnsi" w:hAnsiTheme="minorHAnsi" w:cstheme="minorHAnsi"/>
          <w:iCs/>
          <w:sz w:val="22"/>
        </w:rPr>
        <w:t>i</w:t>
      </w:r>
      <w:r w:rsidR="000717CC" w:rsidRPr="00654E31">
        <w:rPr>
          <w:rFonts w:asciiTheme="minorHAnsi" w:hAnsiTheme="minorHAnsi" w:cstheme="minorHAnsi"/>
          <w:iCs/>
          <w:sz w:val="22"/>
        </w:rPr>
        <w:t xml:space="preserve"> przyłączania nowych mocy</w:t>
      </w:r>
      <w:r w:rsidR="000C487E" w:rsidRPr="00654E31">
        <w:rPr>
          <w:rFonts w:asciiTheme="minorHAnsi" w:hAnsiTheme="minorHAnsi" w:cstheme="minorHAnsi"/>
          <w:iCs/>
          <w:sz w:val="22"/>
        </w:rPr>
        <w:t>, oraz systemu dystrybucyjnego</w:t>
      </w:r>
      <w:r w:rsidR="00AF0C9C" w:rsidRPr="00654E31">
        <w:rPr>
          <w:rFonts w:asciiTheme="minorHAnsi" w:hAnsiTheme="minorHAnsi" w:cstheme="minorHAnsi"/>
          <w:iCs/>
          <w:sz w:val="22"/>
        </w:rPr>
        <w:t xml:space="preserve">, </w:t>
      </w:r>
      <w:r w:rsidR="00C11EF3" w:rsidRPr="00654E31">
        <w:rPr>
          <w:rFonts w:asciiTheme="minorHAnsi" w:hAnsiTheme="minorHAnsi" w:cstheme="minorHAnsi"/>
          <w:iCs/>
          <w:sz w:val="22"/>
        </w:rPr>
        <w:t xml:space="preserve">którego </w:t>
      </w:r>
      <w:r w:rsidR="00AF0C9C" w:rsidRPr="00654E31">
        <w:rPr>
          <w:rFonts w:asciiTheme="minorHAnsi" w:hAnsiTheme="minorHAnsi" w:cstheme="minorHAnsi"/>
          <w:iCs/>
          <w:sz w:val="22"/>
        </w:rPr>
        <w:t xml:space="preserve">rozwój jest również niezwykle </w:t>
      </w:r>
      <w:r w:rsidR="00980CAD" w:rsidRPr="00654E31">
        <w:rPr>
          <w:rFonts w:asciiTheme="minorHAnsi" w:hAnsiTheme="minorHAnsi" w:cstheme="minorHAnsi"/>
          <w:iCs/>
          <w:sz w:val="22"/>
        </w:rPr>
        <w:t xml:space="preserve">ważny </w:t>
      </w:r>
      <w:r w:rsidR="00AF0C9C" w:rsidRPr="00654E31">
        <w:rPr>
          <w:rFonts w:asciiTheme="minorHAnsi" w:hAnsiTheme="minorHAnsi" w:cstheme="minorHAnsi"/>
          <w:iCs/>
          <w:sz w:val="22"/>
        </w:rPr>
        <w:t>z punktu</w:t>
      </w:r>
      <w:r w:rsidR="00980CAD" w:rsidRPr="00654E31">
        <w:rPr>
          <w:rFonts w:asciiTheme="minorHAnsi" w:hAnsiTheme="minorHAnsi" w:cstheme="minorHAnsi"/>
          <w:iCs/>
          <w:sz w:val="22"/>
        </w:rPr>
        <w:t xml:space="preserve"> widzenia</w:t>
      </w:r>
      <w:r w:rsidR="00AF0C9C" w:rsidRPr="00654E31">
        <w:rPr>
          <w:rFonts w:asciiTheme="minorHAnsi" w:hAnsiTheme="minorHAnsi" w:cstheme="minorHAnsi"/>
          <w:iCs/>
          <w:sz w:val="22"/>
        </w:rPr>
        <w:t xml:space="preserve"> elektromobilności (możliwość przyłączania punktów ładowania). Zgodnie z </w:t>
      </w:r>
      <w:r w:rsidR="00BD7967" w:rsidRPr="00F454EB">
        <w:rPr>
          <w:rFonts w:asciiTheme="minorHAnsi" w:hAnsiTheme="minorHAnsi" w:cstheme="minorHAnsi"/>
          <w:i/>
          <w:iCs/>
          <w:sz w:val="22"/>
        </w:rPr>
        <w:t>Plan</w:t>
      </w:r>
      <w:r w:rsidR="00BD7967">
        <w:rPr>
          <w:rFonts w:asciiTheme="minorHAnsi" w:hAnsiTheme="minorHAnsi" w:cstheme="minorHAnsi"/>
          <w:i/>
          <w:iCs/>
          <w:sz w:val="22"/>
        </w:rPr>
        <w:t>em</w:t>
      </w:r>
      <w:r w:rsidR="00BD7967" w:rsidRPr="00F454EB">
        <w:rPr>
          <w:rFonts w:asciiTheme="minorHAnsi" w:hAnsiTheme="minorHAnsi" w:cstheme="minorHAnsi"/>
          <w:i/>
          <w:iCs/>
          <w:sz w:val="22"/>
        </w:rPr>
        <w:t xml:space="preserve"> zagospodarowania przestrzennego województwa wielkopolskiego 2020+</w:t>
      </w:r>
      <w:r w:rsidR="00BD7967" w:rsidRPr="00654E31">
        <w:rPr>
          <w:rFonts w:asciiTheme="minorHAnsi" w:hAnsiTheme="minorHAnsi" w:cstheme="minorHAnsi"/>
          <w:sz w:val="22"/>
        </w:rPr>
        <w:t xml:space="preserve"> </w:t>
      </w:r>
      <w:r w:rsidR="00AF0C9C" w:rsidRPr="00654E31">
        <w:rPr>
          <w:rFonts w:asciiTheme="minorHAnsi" w:hAnsiTheme="minorHAnsi" w:cstheme="minorHAnsi"/>
          <w:iCs/>
          <w:sz w:val="22"/>
        </w:rPr>
        <w:t>konieczna jest w szczególności przebudowa sieci średniego i</w:t>
      </w:r>
      <w:r w:rsidR="00F62055" w:rsidRPr="00654E31">
        <w:rPr>
          <w:rFonts w:asciiTheme="minorHAnsi" w:hAnsiTheme="minorHAnsi" w:cstheme="minorHAnsi"/>
          <w:iCs/>
          <w:sz w:val="22"/>
        </w:rPr>
        <w:t> </w:t>
      </w:r>
      <w:r w:rsidR="00AF0C9C" w:rsidRPr="00654E31">
        <w:rPr>
          <w:rFonts w:asciiTheme="minorHAnsi" w:hAnsiTheme="minorHAnsi" w:cstheme="minorHAnsi"/>
          <w:iCs/>
          <w:sz w:val="22"/>
        </w:rPr>
        <w:t>niskiego napięcia głównie na obszarach gmin wiejskich oraz mniejszych miast, a także budowa dedykowanych sieci niskiego napięcia dla zasilania punktów ładowania pojazdów elektrycznych</w:t>
      </w:r>
      <w:r w:rsidR="00C11EF3" w:rsidRPr="00654E31">
        <w:rPr>
          <w:rFonts w:asciiTheme="minorHAnsi" w:hAnsiTheme="minorHAnsi" w:cstheme="minorHAnsi"/>
          <w:iCs/>
          <w:sz w:val="22"/>
        </w:rPr>
        <w:t xml:space="preserve"> </w:t>
      </w:r>
      <w:r w:rsidR="00AF0C9C" w:rsidRPr="00654E31">
        <w:rPr>
          <w:rFonts w:asciiTheme="minorHAnsi" w:hAnsiTheme="minorHAnsi" w:cstheme="minorHAnsi"/>
          <w:iCs/>
          <w:sz w:val="22"/>
        </w:rPr>
        <w:t>w większych aglomeracj</w:t>
      </w:r>
      <w:r w:rsidR="00980CAD" w:rsidRPr="00654E31">
        <w:rPr>
          <w:rFonts w:asciiTheme="minorHAnsi" w:hAnsiTheme="minorHAnsi" w:cstheme="minorHAnsi"/>
          <w:iCs/>
          <w:sz w:val="22"/>
        </w:rPr>
        <w:t>ach</w:t>
      </w:r>
      <w:r w:rsidR="00AF0C9C" w:rsidRPr="00654E31">
        <w:rPr>
          <w:rFonts w:asciiTheme="minorHAnsi" w:hAnsiTheme="minorHAnsi" w:cstheme="minorHAnsi"/>
          <w:iCs/>
          <w:sz w:val="22"/>
        </w:rPr>
        <w:t xml:space="preserve"> miejskich.</w:t>
      </w:r>
      <w:r w:rsidR="00C11EF3" w:rsidRPr="00654E31">
        <w:rPr>
          <w:rFonts w:asciiTheme="minorHAnsi" w:hAnsiTheme="minorHAnsi" w:cstheme="minorHAnsi"/>
          <w:iCs/>
          <w:sz w:val="22"/>
        </w:rPr>
        <w:t xml:space="preserve"> </w:t>
      </w:r>
      <w:r w:rsidR="00F62055" w:rsidRPr="00654E31">
        <w:rPr>
          <w:rFonts w:asciiTheme="minorHAnsi" w:hAnsiTheme="minorHAnsi" w:cstheme="minorHAnsi"/>
          <w:iCs/>
          <w:sz w:val="22"/>
        </w:rPr>
        <w:t>Istotne będzie również skablowanie linii napowietrznych SN poprzez rezygnację z</w:t>
      </w:r>
      <w:r w:rsidR="00B55A32" w:rsidRPr="00654E31">
        <w:rPr>
          <w:rFonts w:asciiTheme="minorHAnsi" w:hAnsiTheme="minorHAnsi" w:cstheme="minorHAnsi"/>
          <w:iCs/>
          <w:sz w:val="22"/>
        </w:rPr>
        <w:t> </w:t>
      </w:r>
      <w:r w:rsidR="00F62055" w:rsidRPr="00654E31">
        <w:rPr>
          <w:rFonts w:asciiTheme="minorHAnsi" w:hAnsiTheme="minorHAnsi" w:cstheme="minorHAnsi"/>
          <w:iCs/>
          <w:sz w:val="22"/>
        </w:rPr>
        <w:t>tradycyjnych, nieizolowanych przewodów na rzecz podziemnych kabli i przewodów izolowanych</w:t>
      </w:r>
      <w:r w:rsidR="000B50ED" w:rsidRPr="00654E31">
        <w:rPr>
          <w:rFonts w:asciiTheme="minorHAnsi" w:hAnsiTheme="minorHAnsi" w:cstheme="minorHAnsi"/>
          <w:iCs/>
          <w:sz w:val="22"/>
        </w:rPr>
        <w:t xml:space="preserve">, co </w:t>
      </w:r>
      <w:r w:rsidR="00F62055" w:rsidRPr="00654E31">
        <w:rPr>
          <w:rFonts w:asciiTheme="minorHAnsi" w:hAnsiTheme="minorHAnsi" w:cstheme="minorHAnsi"/>
          <w:iCs/>
          <w:sz w:val="22"/>
        </w:rPr>
        <w:t xml:space="preserve">ma </w:t>
      </w:r>
      <w:r w:rsidR="000B50ED" w:rsidRPr="00654E31">
        <w:rPr>
          <w:rFonts w:asciiTheme="minorHAnsi" w:hAnsiTheme="minorHAnsi" w:cstheme="minorHAnsi"/>
          <w:iCs/>
          <w:sz w:val="22"/>
        </w:rPr>
        <w:t>szczególne znaczenie dla</w:t>
      </w:r>
      <w:r w:rsidR="00F62055" w:rsidRPr="00654E31">
        <w:rPr>
          <w:rFonts w:asciiTheme="minorHAnsi" w:hAnsiTheme="minorHAnsi" w:cstheme="minorHAnsi"/>
          <w:iCs/>
          <w:sz w:val="22"/>
        </w:rPr>
        <w:t xml:space="preserve"> popraw</w:t>
      </w:r>
      <w:r w:rsidR="000B50ED" w:rsidRPr="00654E31">
        <w:rPr>
          <w:rFonts w:asciiTheme="minorHAnsi" w:hAnsiTheme="minorHAnsi" w:cstheme="minorHAnsi"/>
          <w:iCs/>
          <w:sz w:val="22"/>
        </w:rPr>
        <w:t>y</w:t>
      </w:r>
      <w:r w:rsidR="00F62055" w:rsidRPr="00654E31">
        <w:rPr>
          <w:rFonts w:asciiTheme="minorHAnsi" w:hAnsiTheme="minorHAnsi" w:cstheme="minorHAnsi"/>
          <w:iCs/>
          <w:sz w:val="22"/>
        </w:rPr>
        <w:t xml:space="preserve"> odpornoś</w:t>
      </w:r>
      <w:r>
        <w:rPr>
          <w:rFonts w:asciiTheme="minorHAnsi" w:hAnsiTheme="minorHAnsi" w:cstheme="minorHAnsi"/>
          <w:iCs/>
          <w:sz w:val="22"/>
        </w:rPr>
        <w:t>ci</w:t>
      </w:r>
      <w:r w:rsidR="00F62055" w:rsidRPr="00654E31">
        <w:rPr>
          <w:rFonts w:asciiTheme="minorHAnsi" w:hAnsiTheme="minorHAnsi" w:cstheme="minorHAnsi"/>
          <w:iCs/>
          <w:sz w:val="22"/>
        </w:rPr>
        <w:t xml:space="preserve"> sieci na różnego rodzaju </w:t>
      </w:r>
      <w:r w:rsidR="000B50ED" w:rsidRPr="00654E31">
        <w:rPr>
          <w:rFonts w:asciiTheme="minorHAnsi" w:hAnsiTheme="minorHAnsi" w:cstheme="minorHAnsi"/>
          <w:iCs/>
          <w:sz w:val="22"/>
        </w:rPr>
        <w:t>awarie spowodowane warunkami pogodowymi. Rozwój</w:t>
      </w:r>
      <w:r w:rsidR="00A32842" w:rsidRPr="00654E31">
        <w:rPr>
          <w:rFonts w:asciiTheme="minorHAnsi" w:hAnsiTheme="minorHAnsi" w:cstheme="minorHAnsi"/>
          <w:iCs/>
          <w:sz w:val="22"/>
        </w:rPr>
        <w:t xml:space="preserve"> instalacji</w:t>
      </w:r>
      <w:r w:rsidR="000B50ED" w:rsidRPr="00654E31">
        <w:rPr>
          <w:rFonts w:asciiTheme="minorHAnsi" w:hAnsiTheme="minorHAnsi" w:cstheme="minorHAnsi"/>
          <w:iCs/>
          <w:sz w:val="22"/>
        </w:rPr>
        <w:t xml:space="preserve"> OZE, z</w:t>
      </w:r>
      <w:r w:rsidR="008204FB" w:rsidRPr="00654E31">
        <w:rPr>
          <w:rFonts w:asciiTheme="minorHAnsi" w:hAnsiTheme="minorHAnsi" w:cstheme="minorHAnsi"/>
          <w:iCs/>
          <w:sz w:val="22"/>
        </w:rPr>
        <w:t> </w:t>
      </w:r>
      <w:r w:rsidR="000B50ED" w:rsidRPr="00654E31">
        <w:rPr>
          <w:rFonts w:asciiTheme="minorHAnsi" w:hAnsiTheme="minorHAnsi" w:cstheme="minorHAnsi"/>
          <w:iCs/>
          <w:sz w:val="22"/>
        </w:rPr>
        <w:t xml:space="preserve">których </w:t>
      </w:r>
      <w:r w:rsidR="00A32842" w:rsidRPr="00654E31">
        <w:rPr>
          <w:rFonts w:asciiTheme="minorHAnsi" w:hAnsiTheme="minorHAnsi" w:cstheme="minorHAnsi"/>
          <w:iCs/>
          <w:sz w:val="22"/>
        </w:rPr>
        <w:t xml:space="preserve">znaczna część opierać się będzie na </w:t>
      </w:r>
      <w:r w:rsidR="000B50ED" w:rsidRPr="00654E31">
        <w:rPr>
          <w:rFonts w:asciiTheme="minorHAnsi" w:hAnsiTheme="minorHAnsi" w:cstheme="minorHAnsi"/>
          <w:iCs/>
          <w:sz w:val="22"/>
        </w:rPr>
        <w:t>źródła</w:t>
      </w:r>
      <w:r w:rsidR="00A32842" w:rsidRPr="00654E31">
        <w:rPr>
          <w:rFonts w:asciiTheme="minorHAnsi" w:hAnsiTheme="minorHAnsi" w:cstheme="minorHAnsi"/>
          <w:iCs/>
          <w:sz w:val="22"/>
        </w:rPr>
        <w:t>ch</w:t>
      </w:r>
      <w:r w:rsidR="000B50ED" w:rsidRPr="00654E31">
        <w:rPr>
          <w:rFonts w:asciiTheme="minorHAnsi" w:hAnsiTheme="minorHAnsi" w:cstheme="minorHAnsi"/>
          <w:iCs/>
          <w:sz w:val="22"/>
        </w:rPr>
        <w:t xml:space="preserve"> zależn</w:t>
      </w:r>
      <w:r w:rsidR="00A32842" w:rsidRPr="00654E31">
        <w:rPr>
          <w:rFonts w:asciiTheme="minorHAnsi" w:hAnsiTheme="minorHAnsi" w:cstheme="minorHAnsi"/>
          <w:iCs/>
          <w:sz w:val="22"/>
        </w:rPr>
        <w:t>ych</w:t>
      </w:r>
      <w:r w:rsidR="000B50ED" w:rsidRPr="00654E31">
        <w:rPr>
          <w:rFonts w:asciiTheme="minorHAnsi" w:hAnsiTheme="minorHAnsi" w:cstheme="minorHAnsi"/>
          <w:iCs/>
          <w:sz w:val="22"/>
        </w:rPr>
        <w:t xml:space="preserve"> od warunków atmosferycznych i</w:t>
      </w:r>
      <w:r w:rsidR="008204FB" w:rsidRPr="00654E31">
        <w:rPr>
          <w:rFonts w:asciiTheme="minorHAnsi" w:hAnsiTheme="minorHAnsi" w:cstheme="minorHAnsi"/>
          <w:iCs/>
          <w:sz w:val="22"/>
        </w:rPr>
        <w:t> </w:t>
      </w:r>
      <w:r w:rsidR="000B50ED" w:rsidRPr="00654E31">
        <w:rPr>
          <w:rFonts w:asciiTheme="minorHAnsi" w:hAnsiTheme="minorHAnsi" w:cstheme="minorHAnsi"/>
          <w:iCs/>
          <w:sz w:val="22"/>
        </w:rPr>
        <w:t>pracując</w:t>
      </w:r>
      <w:r w:rsidR="00A32842" w:rsidRPr="00654E31">
        <w:rPr>
          <w:rFonts w:asciiTheme="minorHAnsi" w:hAnsiTheme="minorHAnsi" w:cstheme="minorHAnsi"/>
          <w:iCs/>
          <w:sz w:val="22"/>
        </w:rPr>
        <w:t>ych</w:t>
      </w:r>
      <w:r w:rsidR="000B50ED" w:rsidRPr="00654E31">
        <w:rPr>
          <w:rFonts w:asciiTheme="minorHAnsi" w:hAnsiTheme="minorHAnsi" w:cstheme="minorHAnsi"/>
          <w:iCs/>
          <w:sz w:val="22"/>
        </w:rPr>
        <w:t xml:space="preserve"> małą liczbę godzin w roku (wiatr, słońce</w:t>
      </w:r>
      <w:r w:rsidR="00A32842" w:rsidRPr="00654E31">
        <w:rPr>
          <w:rFonts w:asciiTheme="minorHAnsi" w:hAnsiTheme="minorHAnsi" w:cstheme="minorHAnsi"/>
          <w:iCs/>
          <w:sz w:val="22"/>
        </w:rPr>
        <w:t>) wymaga</w:t>
      </w:r>
      <w:r w:rsidR="0029089F" w:rsidRPr="00654E31">
        <w:rPr>
          <w:rFonts w:asciiTheme="minorHAnsi" w:hAnsiTheme="minorHAnsi" w:cstheme="minorHAnsi"/>
          <w:iCs/>
          <w:sz w:val="22"/>
        </w:rPr>
        <w:t xml:space="preserve"> również</w:t>
      </w:r>
      <w:r w:rsidR="00A32842" w:rsidRPr="00654E31">
        <w:rPr>
          <w:rFonts w:asciiTheme="minorHAnsi" w:hAnsiTheme="minorHAnsi" w:cstheme="minorHAnsi"/>
          <w:iCs/>
          <w:sz w:val="22"/>
        </w:rPr>
        <w:t xml:space="preserve"> rozwoju magazynów energii oraz inteligentnych systemów zarządzania energią.</w:t>
      </w:r>
    </w:p>
    <w:p w14:paraId="105C29C4" w14:textId="417D03C4" w:rsidR="00CE05EC" w:rsidRDefault="005D1A62" w:rsidP="005D1A62">
      <w:pPr>
        <w:spacing w:line="276" w:lineRule="auto"/>
        <w:rPr>
          <w:rFonts w:asciiTheme="minorHAnsi" w:hAnsiTheme="minorHAnsi" w:cstheme="minorHAnsi"/>
          <w:iCs/>
          <w:sz w:val="22"/>
        </w:rPr>
      </w:pPr>
      <w:r w:rsidRPr="00654E31">
        <w:rPr>
          <w:rFonts w:asciiTheme="minorHAnsi" w:hAnsiTheme="minorHAnsi" w:cstheme="minorHAnsi"/>
          <w:iCs/>
          <w:sz w:val="22"/>
        </w:rPr>
        <w:t>W celu budowy „Wielkopolskiej Doliny Energii” kluczowe jest kompleksowe podejście do zagadnienia</w:t>
      </w:r>
      <w:r w:rsidR="00493D4E">
        <w:rPr>
          <w:rFonts w:asciiTheme="minorHAnsi" w:hAnsiTheme="minorHAnsi" w:cstheme="minorHAnsi"/>
          <w:iCs/>
          <w:sz w:val="22"/>
        </w:rPr>
        <w:t xml:space="preserve"> zeroemisyjności i </w:t>
      </w:r>
      <w:r w:rsidR="00DC1AD8">
        <w:rPr>
          <w:rFonts w:asciiTheme="minorHAnsi" w:hAnsiTheme="minorHAnsi" w:cstheme="minorHAnsi"/>
          <w:iCs/>
          <w:sz w:val="22"/>
        </w:rPr>
        <w:t>energooszczędności</w:t>
      </w:r>
      <w:r w:rsidRPr="00654E31">
        <w:rPr>
          <w:rFonts w:asciiTheme="minorHAnsi" w:hAnsiTheme="minorHAnsi" w:cstheme="minorHAnsi"/>
          <w:iCs/>
          <w:sz w:val="22"/>
        </w:rPr>
        <w:t xml:space="preserve">. </w:t>
      </w:r>
      <w:r w:rsidR="00DC1AD8">
        <w:rPr>
          <w:rFonts w:asciiTheme="minorHAnsi" w:hAnsiTheme="minorHAnsi" w:cstheme="minorHAnsi"/>
          <w:iCs/>
          <w:sz w:val="22"/>
        </w:rPr>
        <w:t>W związku z powyższym</w:t>
      </w:r>
      <w:r w:rsidRPr="00654E31">
        <w:rPr>
          <w:rFonts w:asciiTheme="minorHAnsi" w:hAnsiTheme="minorHAnsi" w:cstheme="minorHAnsi"/>
          <w:iCs/>
          <w:sz w:val="22"/>
        </w:rPr>
        <w:t xml:space="preserve"> ważnym elementem transformacji energetycznej</w:t>
      </w:r>
      <w:r w:rsidR="00F710B3">
        <w:rPr>
          <w:rFonts w:asciiTheme="minorHAnsi" w:hAnsiTheme="minorHAnsi" w:cstheme="minorHAnsi"/>
          <w:iCs/>
          <w:sz w:val="22"/>
        </w:rPr>
        <w:t xml:space="preserve"> </w:t>
      </w:r>
      <w:r w:rsidRPr="00654E31">
        <w:rPr>
          <w:rFonts w:asciiTheme="minorHAnsi" w:hAnsiTheme="minorHAnsi" w:cstheme="minorHAnsi"/>
          <w:iCs/>
          <w:sz w:val="22"/>
        </w:rPr>
        <w:t xml:space="preserve">będzie również podejmowanie działań </w:t>
      </w:r>
      <w:r w:rsidR="00F710B3">
        <w:rPr>
          <w:rFonts w:asciiTheme="minorHAnsi" w:hAnsiTheme="minorHAnsi" w:cstheme="minorHAnsi"/>
          <w:iCs/>
          <w:sz w:val="22"/>
        </w:rPr>
        <w:t>niskoemysyjnych oraz energooszczędnych</w:t>
      </w:r>
      <w:r w:rsidRPr="00654E31">
        <w:rPr>
          <w:rFonts w:asciiTheme="minorHAnsi" w:hAnsiTheme="minorHAnsi" w:cstheme="minorHAnsi"/>
          <w:iCs/>
          <w:sz w:val="22"/>
        </w:rPr>
        <w:t xml:space="preserve"> </w:t>
      </w:r>
      <w:r w:rsidR="00F710B3">
        <w:rPr>
          <w:rFonts w:asciiTheme="minorHAnsi" w:hAnsiTheme="minorHAnsi" w:cstheme="minorHAnsi"/>
          <w:iCs/>
          <w:sz w:val="22"/>
        </w:rPr>
        <w:t>w</w:t>
      </w:r>
      <w:r w:rsidR="00DC1AD8">
        <w:rPr>
          <w:rFonts w:asciiTheme="minorHAnsi" w:hAnsiTheme="minorHAnsi" w:cstheme="minorHAnsi"/>
          <w:iCs/>
          <w:sz w:val="22"/>
        </w:rPr>
        <w:t> </w:t>
      </w:r>
      <w:r w:rsidR="00F710B3">
        <w:rPr>
          <w:rFonts w:asciiTheme="minorHAnsi" w:hAnsiTheme="minorHAnsi" w:cstheme="minorHAnsi"/>
          <w:iCs/>
          <w:sz w:val="22"/>
        </w:rPr>
        <w:t xml:space="preserve">sektorach w </w:t>
      </w:r>
      <w:r w:rsidR="00F710B3" w:rsidRPr="00F710B3">
        <w:rPr>
          <w:rFonts w:asciiTheme="minorHAnsi" w:hAnsiTheme="minorHAnsi" w:cstheme="minorHAnsi"/>
          <w:iCs/>
          <w:sz w:val="22"/>
        </w:rPr>
        <w:t xml:space="preserve">znacznym stopniu </w:t>
      </w:r>
      <w:r w:rsidR="00F710B3">
        <w:rPr>
          <w:rFonts w:asciiTheme="minorHAnsi" w:hAnsiTheme="minorHAnsi" w:cstheme="minorHAnsi"/>
          <w:iCs/>
          <w:sz w:val="22"/>
        </w:rPr>
        <w:t>oddziałujących</w:t>
      </w:r>
      <w:r w:rsidR="00F710B3" w:rsidRPr="00F710B3">
        <w:rPr>
          <w:rFonts w:asciiTheme="minorHAnsi" w:hAnsiTheme="minorHAnsi" w:cstheme="minorHAnsi"/>
          <w:iCs/>
          <w:sz w:val="22"/>
        </w:rPr>
        <w:t xml:space="preserve"> na klimat i jakość powietrza atmosferycznego</w:t>
      </w:r>
      <w:r w:rsidR="00F710B3">
        <w:rPr>
          <w:rFonts w:asciiTheme="minorHAnsi" w:hAnsiTheme="minorHAnsi" w:cstheme="minorHAnsi"/>
          <w:iCs/>
          <w:sz w:val="22"/>
        </w:rPr>
        <w:t>, tj.</w:t>
      </w:r>
      <w:r w:rsidR="00DC1AD8">
        <w:rPr>
          <w:rFonts w:asciiTheme="minorHAnsi" w:hAnsiTheme="minorHAnsi" w:cstheme="minorHAnsi"/>
          <w:iCs/>
          <w:sz w:val="22"/>
        </w:rPr>
        <w:t> </w:t>
      </w:r>
      <w:r w:rsidR="00F710B3">
        <w:rPr>
          <w:rFonts w:asciiTheme="minorHAnsi" w:hAnsiTheme="minorHAnsi" w:cstheme="minorHAnsi"/>
          <w:iCs/>
          <w:sz w:val="22"/>
        </w:rPr>
        <w:t>przemyśle, budownictwie i transporcie</w:t>
      </w:r>
      <w:r w:rsidRPr="00654E31">
        <w:rPr>
          <w:rFonts w:asciiTheme="minorHAnsi" w:hAnsiTheme="minorHAnsi" w:cstheme="minorHAnsi"/>
          <w:iCs/>
          <w:sz w:val="22"/>
        </w:rPr>
        <w:t xml:space="preserve">. </w:t>
      </w:r>
      <w:r w:rsidR="00CE05EC">
        <w:rPr>
          <w:rFonts w:asciiTheme="minorHAnsi" w:hAnsiTheme="minorHAnsi" w:cstheme="minorHAnsi"/>
          <w:iCs/>
          <w:sz w:val="22"/>
        </w:rPr>
        <w:t>Największy</w:t>
      </w:r>
      <w:r w:rsidR="00F710B3">
        <w:rPr>
          <w:rFonts w:asciiTheme="minorHAnsi" w:hAnsiTheme="minorHAnsi" w:cstheme="minorHAnsi"/>
          <w:iCs/>
          <w:sz w:val="22"/>
        </w:rPr>
        <w:t xml:space="preserve"> potencjał </w:t>
      </w:r>
      <w:r w:rsidRPr="00654E31">
        <w:rPr>
          <w:rFonts w:asciiTheme="minorHAnsi" w:hAnsiTheme="minorHAnsi" w:cstheme="minorHAnsi"/>
          <w:iCs/>
          <w:sz w:val="22"/>
        </w:rPr>
        <w:t xml:space="preserve">w zakresie poprawy efektywności energetycznej </w:t>
      </w:r>
      <w:r w:rsidR="00F710B3">
        <w:rPr>
          <w:rFonts w:asciiTheme="minorHAnsi" w:hAnsiTheme="minorHAnsi" w:cstheme="minorHAnsi"/>
          <w:iCs/>
          <w:sz w:val="22"/>
        </w:rPr>
        <w:t xml:space="preserve">oraz ograniczania </w:t>
      </w:r>
      <w:r w:rsidR="00F710B3" w:rsidRPr="00F710B3">
        <w:rPr>
          <w:rFonts w:asciiTheme="minorHAnsi" w:hAnsiTheme="minorHAnsi" w:cstheme="minorHAnsi"/>
          <w:iCs/>
          <w:sz w:val="22"/>
        </w:rPr>
        <w:t>szkodliwych czynników degradujących środowisko</w:t>
      </w:r>
      <w:r w:rsidR="00F710B3">
        <w:rPr>
          <w:rFonts w:asciiTheme="minorHAnsi" w:hAnsiTheme="minorHAnsi" w:cstheme="minorHAnsi"/>
          <w:iCs/>
          <w:sz w:val="22"/>
        </w:rPr>
        <w:t xml:space="preserve"> </w:t>
      </w:r>
      <w:r w:rsidRPr="00654E31">
        <w:rPr>
          <w:rFonts w:asciiTheme="minorHAnsi" w:hAnsiTheme="minorHAnsi" w:cstheme="minorHAnsi"/>
          <w:iCs/>
          <w:sz w:val="22"/>
        </w:rPr>
        <w:t>tkwi w budynkach wszelkiego rodzaju (termomodernizacja oraz zapewnienie efektywn</w:t>
      </w:r>
      <w:r w:rsidR="00DC1AD8">
        <w:rPr>
          <w:rFonts w:asciiTheme="minorHAnsi" w:hAnsiTheme="minorHAnsi" w:cstheme="minorHAnsi"/>
          <w:iCs/>
          <w:sz w:val="22"/>
        </w:rPr>
        <w:t>ych</w:t>
      </w:r>
      <w:r w:rsidRPr="00654E31">
        <w:rPr>
          <w:rFonts w:asciiTheme="minorHAnsi" w:hAnsiTheme="minorHAnsi" w:cstheme="minorHAnsi"/>
          <w:iCs/>
          <w:sz w:val="22"/>
        </w:rPr>
        <w:t xml:space="preserve"> i </w:t>
      </w:r>
      <w:r w:rsidR="00CE05EC">
        <w:rPr>
          <w:rFonts w:asciiTheme="minorHAnsi" w:hAnsiTheme="minorHAnsi" w:cstheme="minorHAnsi"/>
          <w:iCs/>
          <w:sz w:val="22"/>
        </w:rPr>
        <w:t>pro</w:t>
      </w:r>
      <w:r w:rsidRPr="00654E31">
        <w:rPr>
          <w:rFonts w:asciiTheme="minorHAnsi" w:hAnsiTheme="minorHAnsi" w:cstheme="minorHAnsi"/>
          <w:iCs/>
          <w:sz w:val="22"/>
        </w:rPr>
        <w:t>ekologiczn</w:t>
      </w:r>
      <w:r w:rsidR="00DC1AD8">
        <w:rPr>
          <w:rFonts w:asciiTheme="minorHAnsi" w:hAnsiTheme="minorHAnsi" w:cstheme="minorHAnsi"/>
          <w:iCs/>
          <w:sz w:val="22"/>
        </w:rPr>
        <w:t>ych</w:t>
      </w:r>
      <w:r w:rsidRPr="00654E31">
        <w:rPr>
          <w:rFonts w:asciiTheme="minorHAnsi" w:hAnsiTheme="minorHAnsi" w:cstheme="minorHAnsi"/>
          <w:iCs/>
          <w:sz w:val="22"/>
        </w:rPr>
        <w:t xml:space="preserve"> </w:t>
      </w:r>
      <w:r w:rsidR="00CE05EC">
        <w:rPr>
          <w:rFonts w:asciiTheme="minorHAnsi" w:hAnsiTheme="minorHAnsi" w:cstheme="minorHAnsi"/>
          <w:iCs/>
          <w:sz w:val="22"/>
        </w:rPr>
        <w:t>instalacj</w:t>
      </w:r>
      <w:r w:rsidR="00DC1AD8">
        <w:rPr>
          <w:rFonts w:asciiTheme="minorHAnsi" w:hAnsiTheme="minorHAnsi" w:cstheme="minorHAnsi"/>
          <w:iCs/>
          <w:sz w:val="22"/>
        </w:rPr>
        <w:t>i grzewczych</w:t>
      </w:r>
      <w:r w:rsidRPr="00654E31">
        <w:rPr>
          <w:rFonts w:asciiTheme="minorHAnsi" w:hAnsiTheme="minorHAnsi" w:cstheme="minorHAnsi"/>
          <w:iCs/>
          <w:sz w:val="22"/>
        </w:rPr>
        <w:t xml:space="preserve"> – w przypadku braku możliwości przyłączenia do sieci ciepłowniczej), oświetleniu (stosowanie energooszczędnych rozwiązań), procesach produkcyjnych (zmniejszanie </w:t>
      </w:r>
      <w:r w:rsidR="00DC1AD8">
        <w:rPr>
          <w:rFonts w:asciiTheme="minorHAnsi" w:hAnsiTheme="minorHAnsi" w:cstheme="minorHAnsi"/>
          <w:iCs/>
          <w:sz w:val="22"/>
        </w:rPr>
        <w:t>ich </w:t>
      </w:r>
      <w:r w:rsidRPr="00654E31">
        <w:rPr>
          <w:rFonts w:asciiTheme="minorHAnsi" w:hAnsiTheme="minorHAnsi" w:cstheme="minorHAnsi"/>
          <w:iCs/>
          <w:sz w:val="22"/>
        </w:rPr>
        <w:t xml:space="preserve">energochłonności), </w:t>
      </w:r>
      <w:r w:rsidR="00DC1AD8">
        <w:rPr>
          <w:rFonts w:asciiTheme="minorHAnsi" w:hAnsiTheme="minorHAnsi" w:cstheme="minorHAnsi"/>
          <w:iCs/>
          <w:sz w:val="22"/>
        </w:rPr>
        <w:t>a także w </w:t>
      </w:r>
      <w:r w:rsidRPr="00654E31">
        <w:rPr>
          <w:rFonts w:asciiTheme="minorHAnsi" w:hAnsiTheme="minorHAnsi" w:cstheme="minorHAnsi"/>
          <w:iCs/>
          <w:sz w:val="22"/>
        </w:rPr>
        <w:t xml:space="preserve">rozwoju elektromobilności oraz </w:t>
      </w:r>
      <w:r w:rsidR="00DC1AD8">
        <w:rPr>
          <w:rFonts w:asciiTheme="minorHAnsi" w:hAnsiTheme="minorHAnsi" w:cstheme="minorHAnsi"/>
          <w:iCs/>
          <w:sz w:val="22"/>
        </w:rPr>
        <w:t xml:space="preserve">w </w:t>
      </w:r>
      <w:r w:rsidR="00CE05EC">
        <w:rPr>
          <w:rFonts w:asciiTheme="minorHAnsi" w:hAnsiTheme="minorHAnsi" w:cstheme="minorHAnsi"/>
          <w:iCs/>
          <w:sz w:val="22"/>
        </w:rPr>
        <w:t xml:space="preserve">publicznym </w:t>
      </w:r>
      <w:r w:rsidRPr="00654E31">
        <w:rPr>
          <w:rFonts w:asciiTheme="minorHAnsi" w:hAnsiTheme="minorHAnsi" w:cstheme="minorHAnsi"/>
          <w:iCs/>
          <w:sz w:val="22"/>
        </w:rPr>
        <w:t>transpor</w:t>
      </w:r>
      <w:r w:rsidR="00CE05EC">
        <w:rPr>
          <w:rFonts w:asciiTheme="minorHAnsi" w:hAnsiTheme="minorHAnsi" w:cstheme="minorHAnsi"/>
          <w:iCs/>
          <w:sz w:val="22"/>
        </w:rPr>
        <w:t>cie</w:t>
      </w:r>
      <w:r w:rsidRPr="00654E31">
        <w:rPr>
          <w:rFonts w:asciiTheme="minorHAnsi" w:hAnsiTheme="minorHAnsi" w:cstheme="minorHAnsi"/>
          <w:iCs/>
          <w:sz w:val="22"/>
        </w:rPr>
        <w:t xml:space="preserve"> zbiorow</w:t>
      </w:r>
      <w:r w:rsidR="00CE05EC">
        <w:rPr>
          <w:rFonts w:asciiTheme="minorHAnsi" w:hAnsiTheme="minorHAnsi" w:cstheme="minorHAnsi"/>
          <w:iCs/>
          <w:sz w:val="22"/>
        </w:rPr>
        <w:t>ym</w:t>
      </w:r>
      <w:r w:rsidRPr="00654E31">
        <w:rPr>
          <w:rFonts w:asciiTheme="minorHAnsi" w:hAnsiTheme="minorHAnsi" w:cstheme="minorHAnsi"/>
          <w:iCs/>
          <w:sz w:val="22"/>
        </w:rPr>
        <w:t xml:space="preserve">. </w:t>
      </w:r>
    </w:p>
    <w:p w14:paraId="2191A528" w14:textId="1A9A223A" w:rsidR="00CE05EC" w:rsidRDefault="00CE05EC" w:rsidP="00CE05EC">
      <w:pPr>
        <w:spacing w:line="276" w:lineRule="auto"/>
        <w:rPr>
          <w:rFonts w:asciiTheme="minorHAnsi" w:hAnsiTheme="minorHAnsi" w:cstheme="minorHAnsi"/>
          <w:iCs/>
          <w:sz w:val="22"/>
        </w:rPr>
      </w:pPr>
      <w:r w:rsidRPr="00654E31">
        <w:rPr>
          <w:rFonts w:asciiTheme="minorHAnsi" w:hAnsiTheme="minorHAnsi" w:cstheme="minorHAnsi"/>
          <w:iCs/>
          <w:sz w:val="22"/>
        </w:rPr>
        <w:t>Znaczącym elementem transformacji energetycznej będzie rozwój</w:t>
      </w:r>
      <w:r>
        <w:rPr>
          <w:rFonts w:asciiTheme="minorHAnsi" w:hAnsiTheme="minorHAnsi" w:cstheme="minorHAnsi"/>
          <w:iCs/>
          <w:sz w:val="22"/>
        </w:rPr>
        <w:t xml:space="preserve"> </w:t>
      </w:r>
      <w:r w:rsidRPr="00654E31">
        <w:rPr>
          <w:rFonts w:asciiTheme="minorHAnsi" w:hAnsiTheme="minorHAnsi" w:cstheme="minorHAnsi"/>
          <w:iCs/>
          <w:sz w:val="22"/>
        </w:rPr>
        <w:t>wspomnianej elektromobilności i </w:t>
      </w:r>
      <w:r w:rsidR="00BD7967">
        <w:rPr>
          <w:rFonts w:asciiTheme="minorHAnsi" w:hAnsiTheme="minorHAnsi" w:cstheme="minorHAnsi"/>
          <w:iCs/>
          <w:sz w:val="22"/>
        </w:rPr>
        <w:t xml:space="preserve">wzrost </w:t>
      </w:r>
      <w:r w:rsidRPr="00654E31">
        <w:rPr>
          <w:rFonts w:asciiTheme="minorHAnsi" w:hAnsiTheme="minorHAnsi" w:cstheme="minorHAnsi"/>
          <w:iCs/>
          <w:sz w:val="22"/>
        </w:rPr>
        <w:t>wykorzystania paliw alternatywnych (m.in. wodoru). Motorem napędowym</w:t>
      </w:r>
      <w:r>
        <w:rPr>
          <w:rFonts w:asciiTheme="minorHAnsi" w:hAnsiTheme="minorHAnsi" w:cstheme="minorHAnsi"/>
          <w:iCs/>
          <w:sz w:val="22"/>
        </w:rPr>
        <w:t xml:space="preserve"> ich</w:t>
      </w:r>
      <w:r w:rsidRPr="00654E31">
        <w:rPr>
          <w:rFonts w:asciiTheme="minorHAnsi" w:hAnsiTheme="minorHAnsi" w:cstheme="minorHAnsi"/>
          <w:iCs/>
          <w:sz w:val="22"/>
        </w:rPr>
        <w:t xml:space="preserve"> rozwoju </w:t>
      </w:r>
      <w:r>
        <w:rPr>
          <w:rFonts w:asciiTheme="minorHAnsi" w:hAnsiTheme="minorHAnsi" w:cstheme="minorHAnsi"/>
          <w:iCs/>
          <w:sz w:val="22"/>
        </w:rPr>
        <w:t>będzie</w:t>
      </w:r>
      <w:r w:rsidRPr="00654E31">
        <w:rPr>
          <w:rFonts w:asciiTheme="minorHAnsi" w:hAnsiTheme="minorHAnsi" w:cstheme="minorHAnsi"/>
          <w:iCs/>
          <w:sz w:val="22"/>
        </w:rPr>
        <w:t xml:space="preserve"> międzymiastowy </w:t>
      </w:r>
      <w:r>
        <w:rPr>
          <w:rFonts w:asciiTheme="minorHAnsi" w:hAnsiTheme="minorHAnsi" w:cstheme="minorHAnsi"/>
          <w:iCs/>
          <w:sz w:val="22"/>
        </w:rPr>
        <w:t xml:space="preserve">publiczny </w:t>
      </w:r>
      <w:r w:rsidRPr="00654E31">
        <w:rPr>
          <w:rFonts w:asciiTheme="minorHAnsi" w:hAnsiTheme="minorHAnsi" w:cstheme="minorHAnsi"/>
          <w:iCs/>
          <w:sz w:val="22"/>
        </w:rPr>
        <w:t xml:space="preserve">transport zbiorowy </w:t>
      </w:r>
      <w:r>
        <w:rPr>
          <w:rFonts w:asciiTheme="minorHAnsi" w:hAnsiTheme="minorHAnsi" w:cstheme="minorHAnsi"/>
          <w:iCs/>
          <w:sz w:val="22"/>
        </w:rPr>
        <w:t>oraz</w:t>
      </w:r>
      <w:r w:rsidRPr="00654E31">
        <w:rPr>
          <w:rFonts w:asciiTheme="minorHAnsi" w:hAnsiTheme="minorHAnsi" w:cstheme="minorHAnsi"/>
          <w:iCs/>
          <w:sz w:val="22"/>
        </w:rPr>
        <w:t xml:space="preserve"> komunikacja publiczna </w:t>
      </w:r>
      <w:r w:rsidR="00854461">
        <w:rPr>
          <w:rFonts w:asciiTheme="minorHAnsi" w:hAnsiTheme="minorHAnsi" w:cstheme="minorHAnsi"/>
          <w:iCs/>
          <w:sz w:val="22"/>
        </w:rPr>
        <w:t>w Koninie</w:t>
      </w:r>
      <w:r w:rsidRPr="00654E31">
        <w:rPr>
          <w:rFonts w:asciiTheme="minorHAnsi" w:hAnsiTheme="minorHAnsi" w:cstheme="minorHAnsi"/>
          <w:iCs/>
          <w:sz w:val="22"/>
        </w:rPr>
        <w:t>, któr</w:t>
      </w:r>
      <w:r>
        <w:rPr>
          <w:rFonts w:asciiTheme="minorHAnsi" w:hAnsiTheme="minorHAnsi" w:cstheme="minorHAnsi"/>
          <w:iCs/>
          <w:sz w:val="22"/>
        </w:rPr>
        <w:t>ych</w:t>
      </w:r>
      <w:r w:rsidRPr="00654E31">
        <w:rPr>
          <w:rFonts w:asciiTheme="minorHAnsi" w:hAnsiTheme="minorHAnsi" w:cstheme="minorHAnsi"/>
          <w:iCs/>
          <w:sz w:val="22"/>
        </w:rPr>
        <w:t xml:space="preserve"> rozwój jest niezwykle istotny dla obszarów pokopalnianych</w:t>
      </w:r>
      <w:r w:rsidR="0028454A">
        <w:rPr>
          <w:rFonts w:asciiTheme="minorHAnsi" w:hAnsiTheme="minorHAnsi" w:cstheme="minorHAnsi"/>
          <w:iCs/>
          <w:sz w:val="22"/>
        </w:rPr>
        <w:t xml:space="preserve"> – </w:t>
      </w:r>
      <w:r w:rsidR="0028454A" w:rsidRPr="00654E31">
        <w:rPr>
          <w:rFonts w:asciiTheme="minorHAnsi" w:hAnsiTheme="minorHAnsi" w:cstheme="minorHAnsi"/>
          <w:iCs/>
          <w:sz w:val="22"/>
        </w:rPr>
        <w:t>zamykanie kopalń i</w:t>
      </w:r>
      <w:r w:rsidR="00BD7967">
        <w:rPr>
          <w:rFonts w:asciiTheme="minorHAnsi" w:hAnsiTheme="minorHAnsi" w:cstheme="minorHAnsi"/>
          <w:iCs/>
          <w:sz w:val="22"/>
        </w:rPr>
        <w:t> </w:t>
      </w:r>
      <w:r w:rsidR="0028454A" w:rsidRPr="00654E31">
        <w:rPr>
          <w:rFonts w:asciiTheme="minorHAnsi" w:hAnsiTheme="minorHAnsi" w:cstheme="minorHAnsi"/>
          <w:iCs/>
          <w:sz w:val="22"/>
        </w:rPr>
        <w:t xml:space="preserve">powstawanie miejsc pracy </w:t>
      </w:r>
      <w:r w:rsidR="0028454A" w:rsidRPr="00654E31">
        <w:rPr>
          <w:rFonts w:asciiTheme="minorHAnsi" w:hAnsiTheme="minorHAnsi" w:cstheme="minorHAnsi"/>
          <w:sz w:val="22"/>
        </w:rPr>
        <w:t>w </w:t>
      </w:r>
      <w:r w:rsidR="0028454A">
        <w:rPr>
          <w:rFonts w:asciiTheme="minorHAnsi" w:hAnsiTheme="minorHAnsi" w:cstheme="minorHAnsi"/>
          <w:sz w:val="22"/>
        </w:rPr>
        <w:t xml:space="preserve">nowych </w:t>
      </w:r>
      <w:r w:rsidR="0028454A" w:rsidRPr="00654E31">
        <w:rPr>
          <w:rFonts w:asciiTheme="minorHAnsi" w:hAnsiTheme="minorHAnsi" w:cstheme="minorHAnsi"/>
          <w:sz w:val="22"/>
        </w:rPr>
        <w:t xml:space="preserve">centrach rozwoju gospodarczego subregionu, </w:t>
      </w:r>
      <w:r w:rsidR="0028454A" w:rsidRPr="00654E31">
        <w:rPr>
          <w:rFonts w:asciiTheme="minorHAnsi" w:hAnsiTheme="minorHAnsi" w:cstheme="minorHAnsi"/>
          <w:iCs/>
          <w:sz w:val="22"/>
        </w:rPr>
        <w:t>w szczególności w miastach i</w:t>
      </w:r>
      <w:r w:rsidR="00DC1AD8">
        <w:rPr>
          <w:rFonts w:asciiTheme="minorHAnsi" w:hAnsiTheme="minorHAnsi" w:cstheme="minorHAnsi"/>
          <w:iCs/>
          <w:sz w:val="22"/>
        </w:rPr>
        <w:t> </w:t>
      </w:r>
      <w:r w:rsidR="0028454A" w:rsidRPr="00654E31">
        <w:rPr>
          <w:rFonts w:asciiTheme="minorHAnsi" w:hAnsiTheme="minorHAnsi" w:cstheme="minorHAnsi"/>
          <w:iCs/>
          <w:sz w:val="22"/>
        </w:rPr>
        <w:t>na</w:t>
      </w:r>
      <w:r w:rsidR="00DC1AD8">
        <w:rPr>
          <w:rFonts w:asciiTheme="minorHAnsi" w:hAnsiTheme="minorHAnsi" w:cstheme="minorHAnsi"/>
          <w:iCs/>
          <w:sz w:val="22"/>
        </w:rPr>
        <w:t> </w:t>
      </w:r>
      <w:r w:rsidR="0028454A" w:rsidRPr="00654E31">
        <w:rPr>
          <w:rFonts w:asciiTheme="minorHAnsi" w:hAnsiTheme="minorHAnsi" w:cstheme="minorHAnsi"/>
          <w:iCs/>
          <w:sz w:val="22"/>
        </w:rPr>
        <w:t xml:space="preserve">terenach podmiejskich, wpłynie na zmiany kierunków </w:t>
      </w:r>
      <w:r w:rsidR="0028454A">
        <w:rPr>
          <w:rFonts w:asciiTheme="minorHAnsi" w:hAnsiTheme="minorHAnsi" w:cstheme="minorHAnsi"/>
          <w:iCs/>
          <w:sz w:val="22"/>
        </w:rPr>
        <w:t>przepływu towarów i siły roboczej</w:t>
      </w:r>
      <w:r w:rsidR="0028454A" w:rsidRPr="00654E31">
        <w:rPr>
          <w:rFonts w:asciiTheme="minorHAnsi" w:hAnsiTheme="minorHAnsi" w:cstheme="minorHAnsi"/>
          <w:iCs/>
          <w:sz w:val="22"/>
        </w:rPr>
        <w:t xml:space="preserve">. Stwarza to okazję do rozwinięcia zeroemisyjnego publicznego transportu </w:t>
      </w:r>
      <w:r w:rsidR="0028454A">
        <w:rPr>
          <w:rFonts w:asciiTheme="minorHAnsi" w:hAnsiTheme="minorHAnsi" w:cstheme="minorHAnsi"/>
          <w:iCs/>
          <w:sz w:val="22"/>
        </w:rPr>
        <w:t>zbiorowego</w:t>
      </w:r>
      <w:r w:rsidR="0028454A" w:rsidRPr="00654E31">
        <w:rPr>
          <w:rFonts w:asciiTheme="minorHAnsi" w:hAnsiTheme="minorHAnsi" w:cstheme="minorHAnsi"/>
          <w:iCs/>
          <w:sz w:val="22"/>
        </w:rPr>
        <w:t xml:space="preserve"> oraz alternatywnych środków transportu.</w:t>
      </w:r>
      <w:r w:rsidR="0028454A">
        <w:rPr>
          <w:rFonts w:asciiTheme="minorHAnsi" w:hAnsiTheme="minorHAnsi" w:cstheme="minorHAnsi"/>
          <w:iCs/>
          <w:sz w:val="22"/>
        </w:rPr>
        <w:t xml:space="preserve"> </w:t>
      </w:r>
      <w:r>
        <w:rPr>
          <w:rFonts w:asciiTheme="minorHAnsi" w:hAnsiTheme="minorHAnsi" w:cstheme="minorHAnsi"/>
          <w:iCs/>
          <w:sz w:val="22"/>
        </w:rPr>
        <w:t>H</w:t>
      </w:r>
      <w:r w:rsidRPr="00654E31">
        <w:rPr>
          <w:rFonts w:asciiTheme="minorHAnsi" w:hAnsiTheme="minorHAnsi" w:cstheme="minorHAnsi"/>
          <w:iCs/>
          <w:sz w:val="22"/>
        </w:rPr>
        <w:t>amulcem rozwoju tego rynku jest bardzo słabo rozwinięta infrastruktura ładowania/tankowania pojazdów. W tym celu konieczna jest budowa odpowiedniej infrastruktury, jak</w:t>
      </w:r>
      <w:r w:rsidR="00904F76">
        <w:rPr>
          <w:rFonts w:asciiTheme="minorHAnsi" w:hAnsiTheme="minorHAnsi" w:cstheme="minorHAnsi"/>
          <w:iCs/>
          <w:sz w:val="22"/>
        </w:rPr>
        <w:t> </w:t>
      </w:r>
      <w:r w:rsidRPr="00654E31">
        <w:rPr>
          <w:rFonts w:asciiTheme="minorHAnsi" w:hAnsiTheme="minorHAnsi" w:cstheme="minorHAnsi"/>
          <w:iCs/>
          <w:sz w:val="22"/>
        </w:rPr>
        <w:t>również rozwój mechanizmów zarządzania popytem, a</w:t>
      </w:r>
      <w:r>
        <w:rPr>
          <w:rFonts w:asciiTheme="minorHAnsi" w:hAnsiTheme="minorHAnsi" w:cstheme="minorHAnsi"/>
          <w:iCs/>
          <w:sz w:val="22"/>
        </w:rPr>
        <w:t> </w:t>
      </w:r>
      <w:r w:rsidRPr="00654E31">
        <w:rPr>
          <w:rFonts w:asciiTheme="minorHAnsi" w:hAnsiTheme="minorHAnsi" w:cstheme="minorHAnsi"/>
          <w:iCs/>
          <w:sz w:val="22"/>
        </w:rPr>
        <w:t xml:space="preserve">w przypadku elektromobiności </w:t>
      </w:r>
      <w:r w:rsidR="00904F76">
        <w:rPr>
          <w:rFonts w:asciiTheme="minorHAnsi" w:hAnsiTheme="minorHAnsi" w:cstheme="minorHAnsi"/>
          <w:iCs/>
          <w:sz w:val="22"/>
        </w:rPr>
        <w:t>dodatkowo</w:t>
      </w:r>
      <w:r w:rsidRPr="00654E31">
        <w:rPr>
          <w:rFonts w:asciiTheme="minorHAnsi" w:hAnsiTheme="minorHAnsi" w:cstheme="minorHAnsi"/>
          <w:iCs/>
          <w:sz w:val="22"/>
        </w:rPr>
        <w:t xml:space="preserve"> rozwój inteligentnych sieci oraz zwiększanie przepustowości sieci dystrybucyjnych, niezbędnych do podłączania i obsługi punktów ładowania. </w:t>
      </w:r>
    </w:p>
    <w:p w14:paraId="2F723E01" w14:textId="3DC48F03" w:rsidR="005D1A62" w:rsidRDefault="005D1A62" w:rsidP="005D1A62">
      <w:pPr>
        <w:spacing w:line="276" w:lineRule="auto"/>
        <w:rPr>
          <w:rFonts w:asciiTheme="minorHAnsi" w:hAnsiTheme="minorHAnsi" w:cstheme="minorHAnsi"/>
          <w:iCs/>
          <w:sz w:val="22"/>
        </w:rPr>
      </w:pPr>
      <w:r w:rsidRPr="00654E31">
        <w:rPr>
          <w:rFonts w:asciiTheme="minorHAnsi" w:hAnsiTheme="minorHAnsi" w:cstheme="minorHAnsi"/>
          <w:iCs/>
          <w:sz w:val="22"/>
        </w:rPr>
        <w:t>W zakresie poprawy</w:t>
      </w:r>
      <w:r w:rsidR="00CE05EC">
        <w:rPr>
          <w:rFonts w:asciiTheme="minorHAnsi" w:hAnsiTheme="minorHAnsi" w:cstheme="minorHAnsi"/>
          <w:iCs/>
          <w:sz w:val="22"/>
        </w:rPr>
        <w:t xml:space="preserve"> </w:t>
      </w:r>
      <w:r w:rsidRPr="00654E31">
        <w:rPr>
          <w:rFonts w:asciiTheme="minorHAnsi" w:hAnsiTheme="minorHAnsi" w:cstheme="minorHAnsi"/>
          <w:iCs/>
          <w:sz w:val="22"/>
        </w:rPr>
        <w:t xml:space="preserve">efektywności energetycznej duże znaczenie ma włączenie </w:t>
      </w:r>
      <w:r w:rsidR="0028454A">
        <w:rPr>
          <w:rFonts w:asciiTheme="minorHAnsi" w:hAnsiTheme="minorHAnsi" w:cstheme="minorHAnsi"/>
          <w:iCs/>
          <w:sz w:val="22"/>
        </w:rPr>
        <w:t>w proces transformacji</w:t>
      </w:r>
      <w:r w:rsidRPr="00654E31">
        <w:rPr>
          <w:rFonts w:asciiTheme="minorHAnsi" w:hAnsiTheme="minorHAnsi" w:cstheme="minorHAnsi"/>
          <w:iCs/>
          <w:sz w:val="22"/>
        </w:rPr>
        <w:t xml:space="preserve"> gospodarstw </w:t>
      </w:r>
      <w:r w:rsidR="0028454A">
        <w:rPr>
          <w:rFonts w:asciiTheme="minorHAnsi" w:hAnsiTheme="minorHAnsi" w:cstheme="minorHAnsi"/>
          <w:iCs/>
          <w:sz w:val="22"/>
        </w:rPr>
        <w:t xml:space="preserve">domowych, w szczególności </w:t>
      </w:r>
      <w:r w:rsidRPr="00654E31">
        <w:rPr>
          <w:rFonts w:asciiTheme="minorHAnsi" w:hAnsiTheme="minorHAnsi" w:cstheme="minorHAnsi"/>
          <w:iCs/>
          <w:sz w:val="22"/>
        </w:rPr>
        <w:t>objętych problemem ubóstwa energetycznego, które w</w:t>
      </w:r>
      <w:r w:rsidR="0028454A">
        <w:rPr>
          <w:rFonts w:asciiTheme="minorHAnsi" w:hAnsiTheme="minorHAnsi" w:cstheme="minorHAnsi"/>
          <w:iCs/>
          <w:sz w:val="22"/>
        </w:rPr>
        <w:t> znacznym</w:t>
      </w:r>
      <w:r w:rsidRPr="00654E31">
        <w:rPr>
          <w:rFonts w:asciiTheme="minorHAnsi" w:hAnsiTheme="minorHAnsi" w:cstheme="minorHAnsi"/>
          <w:iCs/>
          <w:sz w:val="22"/>
        </w:rPr>
        <w:t xml:space="preserve"> stopniu przyczyniają się do </w:t>
      </w:r>
      <w:r w:rsidR="00866147">
        <w:rPr>
          <w:rFonts w:asciiTheme="minorHAnsi" w:hAnsiTheme="minorHAnsi" w:cstheme="minorHAnsi"/>
          <w:iCs/>
          <w:sz w:val="22"/>
        </w:rPr>
        <w:t xml:space="preserve">tzw. </w:t>
      </w:r>
      <w:r w:rsidRPr="00654E31">
        <w:rPr>
          <w:rFonts w:asciiTheme="minorHAnsi" w:hAnsiTheme="minorHAnsi" w:cstheme="minorHAnsi"/>
          <w:iCs/>
          <w:sz w:val="22"/>
        </w:rPr>
        <w:t>niskiej emisji</w:t>
      </w:r>
      <w:r w:rsidR="00866147">
        <w:rPr>
          <w:rStyle w:val="Odwoanieprzypisudolnego"/>
          <w:rFonts w:asciiTheme="minorHAnsi" w:hAnsiTheme="minorHAnsi" w:cstheme="minorHAnsi"/>
          <w:iCs/>
          <w:sz w:val="22"/>
        </w:rPr>
        <w:footnoteReference w:id="74"/>
      </w:r>
      <w:r w:rsidRPr="00654E31">
        <w:rPr>
          <w:rFonts w:asciiTheme="minorHAnsi" w:hAnsiTheme="minorHAnsi" w:cstheme="minorHAnsi"/>
          <w:iCs/>
          <w:sz w:val="22"/>
        </w:rPr>
        <w:t xml:space="preserve"> </w:t>
      </w:r>
      <w:r w:rsidR="00904F76">
        <w:rPr>
          <w:rFonts w:asciiTheme="minorHAnsi" w:hAnsiTheme="minorHAnsi" w:cstheme="minorHAnsi"/>
          <w:iCs/>
          <w:sz w:val="22"/>
        </w:rPr>
        <w:t>poprzez</w:t>
      </w:r>
      <w:r w:rsidRPr="00654E31">
        <w:rPr>
          <w:rFonts w:asciiTheme="minorHAnsi" w:hAnsiTheme="minorHAnsi" w:cstheme="minorHAnsi"/>
          <w:iCs/>
          <w:sz w:val="22"/>
        </w:rPr>
        <w:t xml:space="preserve"> spalanie odpadów, mułów i</w:t>
      </w:r>
      <w:r w:rsidR="0028454A">
        <w:rPr>
          <w:rFonts w:asciiTheme="minorHAnsi" w:hAnsiTheme="minorHAnsi" w:cstheme="minorHAnsi"/>
          <w:iCs/>
          <w:sz w:val="22"/>
        </w:rPr>
        <w:t> </w:t>
      </w:r>
      <w:r w:rsidRPr="00654E31">
        <w:rPr>
          <w:rFonts w:asciiTheme="minorHAnsi" w:hAnsiTheme="minorHAnsi" w:cstheme="minorHAnsi"/>
          <w:iCs/>
          <w:sz w:val="22"/>
        </w:rPr>
        <w:t xml:space="preserve">flotokoncentratów, zazwyczaj w budynkach o niskiej charakterystyce energetycznej. </w:t>
      </w:r>
      <w:r w:rsidR="0028454A">
        <w:rPr>
          <w:rFonts w:asciiTheme="minorHAnsi" w:hAnsiTheme="minorHAnsi" w:cstheme="minorHAnsi"/>
          <w:iCs/>
          <w:sz w:val="22"/>
        </w:rPr>
        <w:t>P</w:t>
      </w:r>
      <w:r w:rsidRPr="00654E31">
        <w:rPr>
          <w:rFonts w:asciiTheme="minorHAnsi" w:hAnsiTheme="minorHAnsi" w:cstheme="minorHAnsi"/>
          <w:iCs/>
          <w:sz w:val="22"/>
        </w:rPr>
        <w:t>lanowane są</w:t>
      </w:r>
      <w:r w:rsidR="00904F76">
        <w:rPr>
          <w:rFonts w:asciiTheme="minorHAnsi" w:hAnsiTheme="minorHAnsi" w:cstheme="minorHAnsi"/>
          <w:iCs/>
          <w:sz w:val="22"/>
        </w:rPr>
        <w:t> </w:t>
      </w:r>
      <w:r w:rsidR="0028454A">
        <w:rPr>
          <w:rFonts w:asciiTheme="minorHAnsi" w:hAnsiTheme="minorHAnsi" w:cstheme="minorHAnsi"/>
          <w:iCs/>
          <w:sz w:val="22"/>
        </w:rPr>
        <w:t xml:space="preserve">więc </w:t>
      </w:r>
      <w:r w:rsidRPr="00654E31">
        <w:rPr>
          <w:rFonts w:asciiTheme="minorHAnsi" w:hAnsiTheme="minorHAnsi" w:cstheme="minorHAnsi"/>
          <w:iCs/>
          <w:sz w:val="22"/>
        </w:rPr>
        <w:t xml:space="preserve">działania skierowane dla najuboższych </w:t>
      </w:r>
      <w:r w:rsidR="00904F76">
        <w:rPr>
          <w:rFonts w:asciiTheme="minorHAnsi" w:hAnsiTheme="minorHAnsi" w:cstheme="minorHAnsi"/>
          <w:iCs/>
          <w:sz w:val="22"/>
        </w:rPr>
        <w:t>z</w:t>
      </w:r>
      <w:r w:rsidRPr="00654E31">
        <w:rPr>
          <w:rFonts w:asciiTheme="minorHAnsi" w:hAnsiTheme="minorHAnsi" w:cstheme="minorHAnsi"/>
          <w:iCs/>
          <w:sz w:val="22"/>
        </w:rPr>
        <w:t> zakres</w:t>
      </w:r>
      <w:r w:rsidR="00904F76">
        <w:rPr>
          <w:rFonts w:asciiTheme="minorHAnsi" w:hAnsiTheme="minorHAnsi" w:cstheme="minorHAnsi"/>
          <w:iCs/>
          <w:sz w:val="22"/>
        </w:rPr>
        <w:t>u</w:t>
      </w:r>
      <w:r w:rsidRPr="00654E31">
        <w:rPr>
          <w:rFonts w:asciiTheme="minorHAnsi" w:hAnsiTheme="minorHAnsi" w:cstheme="minorHAnsi"/>
          <w:iCs/>
          <w:sz w:val="22"/>
        </w:rPr>
        <w:t xml:space="preserve"> termomodernizacji i wymiany źródła ciepła na ekologiczne. Do pokrycia potrzeb cieplnych w pierwszej kolejności powinno zostać wykorzystane ciepło sieciowe, </w:t>
      </w:r>
      <w:r w:rsidR="00904F76">
        <w:rPr>
          <w:rFonts w:asciiTheme="minorHAnsi" w:hAnsiTheme="minorHAnsi" w:cstheme="minorHAnsi"/>
          <w:iCs/>
          <w:sz w:val="22"/>
        </w:rPr>
        <w:t>wytwarzane w oparciu o</w:t>
      </w:r>
      <w:r w:rsidR="00904F76" w:rsidRPr="00654E31">
        <w:rPr>
          <w:rFonts w:asciiTheme="minorHAnsi" w:hAnsiTheme="minorHAnsi" w:cstheme="minorHAnsi"/>
          <w:iCs/>
          <w:sz w:val="22"/>
        </w:rPr>
        <w:t xml:space="preserve"> </w:t>
      </w:r>
      <w:r w:rsidR="00904F76">
        <w:rPr>
          <w:rFonts w:asciiTheme="minorHAnsi" w:hAnsiTheme="minorHAnsi" w:cstheme="minorHAnsi"/>
          <w:iCs/>
          <w:sz w:val="22"/>
        </w:rPr>
        <w:t>pro</w:t>
      </w:r>
      <w:r w:rsidR="00904F76" w:rsidRPr="00654E31">
        <w:rPr>
          <w:rFonts w:asciiTheme="minorHAnsi" w:hAnsiTheme="minorHAnsi" w:cstheme="minorHAnsi"/>
          <w:iCs/>
          <w:sz w:val="22"/>
        </w:rPr>
        <w:t>ekologiczne źródła ciepła</w:t>
      </w:r>
      <w:r w:rsidRPr="00654E31">
        <w:rPr>
          <w:rFonts w:asciiTheme="minorHAnsi" w:hAnsiTheme="minorHAnsi" w:cstheme="minorHAnsi"/>
          <w:iCs/>
          <w:sz w:val="22"/>
        </w:rPr>
        <w:t>,</w:t>
      </w:r>
      <w:r w:rsidR="00904F76" w:rsidRPr="00904F76">
        <w:rPr>
          <w:rFonts w:asciiTheme="minorHAnsi" w:hAnsiTheme="minorHAnsi" w:cstheme="minorHAnsi"/>
          <w:iCs/>
          <w:sz w:val="22"/>
        </w:rPr>
        <w:t xml:space="preserve"> </w:t>
      </w:r>
      <w:r w:rsidR="00904F76">
        <w:rPr>
          <w:rFonts w:asciiTheme="minorHAnsi" w:hAnsiTheme="minorHAnsi" w:cstheme="minorHAnsi"/>
          <w:iCs/>
          <w:sz w:val="22"/>
        </w:rPr>
        <w:t>a d</w:t>
      </w:r>
      <w:r w:rsidR="00904F76" w:rsidRPr="00654E31">
        <w:rPr>
          <w:rFonts w:asciiTheme="minorHAnsi" w:hAnsiTheme="minorHAnsi" w:cstheme="minorHAnsi"/>
          <w:iCs/>
          <w:sz w:val="22"/>
        </w:rPr>
        <w:t xml:space="preserve">opiero w dalszej kolejności należy dążyć do wykorzystania </w:t>
      </w:r>
      <w:r w:rsidR="00904F76">
        <w:rPr>
          <w:rFonts w:asciiTheme="minorHAnsi" w:hAnsiTheme="minorHAnsi" w:cstheme="minorHAnsi"/>
          <w:iCs/>
          <w:sz w:val="22"/>
        </w:rPr>
        <w:t>pro</w:t>
      </w:r>
      <w:r w:rsidR="00904F76" w:rsidRPr="00654E31">
        <w:rPr>
          <w:rFonts w:asciiTheme="minorHAnsi" w:hAnsiTheme="minorHAnsi" w:cstheme="minorHAnsi"/>
          <w:iCs/>
          <w:sz w:val="22"/>
        </w:rPr>
        <w:t xml:space="preserve">ekologicznych </w:t>
      </w:r>
      <w:r w:rsidR="00904F76">
        <w:rPr>
          <w:rFonts w:asciiTheme="minorHAnsi" w:hAnsiTheme="minorHAnsi" w:cstheme="minorHAnsi"/>
          <w:iCs/>
          <w:sz w:val="22"/>
        </w:rPr>
        <w:t>instalacji</w:t>
      </w:r>
      <w:r w:rsidR="00904F76" w:rsidRPr="00654E31">
        <w:rPr>
          <w:rFonts w:asciiTheme="minorHAnsi" w:hAnsiTheme="minorHAnsi" w:cstheme="minorHAnsi"/>
          <w:iCs/>
          <w:sz w:val="22"/>
        </w:rPr>
        <w:t xml:space="preserve"> indywidualnych</w:t>
      </w:r>
      <w:r w:rsidR="00904F76">
        <w:rPr>
          <w:rFonts w:asciiTheme="minorHAnsi" w:hAnsiTheme="minorHAnsi" w:cstheme="minorHAnsi"/>
          <w:iCs/>
          <w:sz w:val="22"/>
        </w:rPr>
        <w:t>. W związku z tym p</w:t>
      </w:r>
      <w:r w:rsidR="00904F76" w:rsidRPr="00654E31">
        <w:rPr>
          <w:rFonts w:asciiTheme="minorHAnsi" w:hAnsiTheme="minorHAnsi" w:cstheme="minorHAnsi"/>
          <w:iCs/>
          <w:sz w:val="22"/>
        </w:rPr>
        <w:t>odejmowane będą działania mające na celu rozbudowę oraz poprawę efektywności ciepłownictwa</w:t>
      </w:r>
      <w:r w:rsidR="00904F76">
        <w:rPr>
          <w:rFonts w:asciiTheme="minorHAnsi" w:hAnsiTheme="minorHAnsi" w:cstheme="minorHAnsi"/>
          <w:iCs/>
          <w:sz w:val="22"/>
        </w:rPr>
        <w:t xml:space="preserve">, która sprzyjać będzie </w:t>
      </w:r>
      <w:r w:rsidR="00904F76" w:rsidRPr="00654E31">
        <w:rPr>
          <w:rFonts w:asciiTheme="minorHAnsi" w:hAnsiTheme="minorHAnsi" w:cstheme="minorHAnsi"/>
          <w:iCs/>
          <w:sz w:val="22"/>
        </w:rPr>
        <w:t>ogranicz</w:t>
      </w:r>
      <w:r w:rsidR="00904F76">
        <w:rPr>
          <w:rFonts w:asciiTheme="minorHAnsi" w:hAnsiTheme="minorHAnsi" w:cstheme="minorHAnsi"/>
          <w:iCs/>
          <w:sz w:val="22"/>
        </w:rPr>
        <w:t>eniu</w:t>
      </w:r>
      <w:r w:rsidR="00904F76" w:rsidRPr="00654E31">
        <w:rPr>
          <w:rFonts w:asciiTheme="minorHAnsi" w:hAnsiTheme="minorHAnsi" w:cstheme="minorHAnsi"/>
          <w:iCs/>
          <w:sz w:val="22"/>
        </w:rPr>
        <w:t xml:space="preserve"> problem</w:t>
      </w:r>
      <w:r w:rsidR="00904F76">
        <w:rPr>
          <w:rFonts w:asciiTheme="minorHAnsi" w:hAnsiTheme="minorHAnsi" w:cstheme="minorHAnsi"/>
          <w:iCs/>
          <w:sz w:val="22"/>
        </w:rPr>
        <w:t>u</w:t>
      </w:r>
      <w:r w:rsidR="00904F76" w:rsidRPr="00654E31">
        <w:rPr>
          <w:rFonts w:asciiTheme="minorHAnsi" w:hAnsiTheme="minorHAnsi" w:cstheme="minorHAnsi"/>
          <w:iCs/>
          <w:sz w:val="22"/>
        </w:rPr>
        <w:t xml:space="preserve"> niskiej emisji, poprawi</w:t>
      </w:r>
      <w:r w:rsidR="00904F76">
        <w:rPr>
          <w:rFonts w:asciiTheme="minorHAnsi" w:hAnsiTheme="minorHAnsi" w:cstheme="minorHAnsi"/>
          <w:iCs/>
          <w:sz w:val="22"/>
        </w:rPr>
        <w:t>e</w:t>
      </w:r>
      <w:r w:rsidR="00904F76" w:rsidRPr="00654E31">
        <w:rPr>
          <w:rFonts w:asciiTheme="minorHAnsi" w:hAnsiTheme="minorHAnsi" w:cstheme="minorHAnsi"/>
          <w:iCs/>
          <w:sz w:val="22"/>
        </w:rPr>
        <w:t xml:space="preserve"> </w:t>
      </w:r>
      <w:r w:rsidR="00BD7967" w:rsidRPr="00654E31">
        <w:rPr>
          <w:rFonts w:asciiTheme="minorHAnsi" w:hAnsiTheme="minorHAnsi" w:cstheme="minorHAnsi"/>
          <w:iCs/>
          <w:sz w:val="22"/>
        </w:rPr>
        <w:t>jakoś</w:t>
      </w:r>
      <w:r w:rsidR="00BD7967">
        <w:rPr>
          <w:rFonts w:asciiTheme="minorHAnsi" w:hAnsiTheme="minorHAnsi" w:cstheme="minorHAnsi"/>
          <w:iCs/>
          <w:sz w:val="22"/>
        </w:rPr>
        <w:t>ci</w:t>
      </w:r>
      <w:r w:rsidR="00BD7967" w:rsidRPr="00654E31">
        <w:rPr>
          <w:rFonts w:asciiTheme="minorHAnsi" w:hAnsiTheme="minorHAnsi" w:cstheme="minorHAnsi"/>
          <w:iCs/>
          <w:sz w:val="22"/>
        </w:rPr>
        <w:t xml:space="preserve"> </w:t>
      </w:r>
      <w:r w:rsidR="00904F76" w:rsidRPr="00654E31">
        <w:rPr>
          <w:rFonts w:asciiTheme="minorHAnsi" w:hAnsiTheme="minorHAnsi" w:cstheme="minorHAnsi"/>
          <w:iCs/>
          <w:sz w:val="22"/>
        </w:rPr>
        <w:t xml:space="preserve">życia oraz </w:t>
      </w:r>
      <w:r w:rsidR="00904F76">
        <w:rPr>
          <w:rFonts w:asciiTheme="minorHAnsi" w:hAnsiTheme="minorHAnsi" w:cstheme="minorHAnsi"/>
          <w:iCs/>
          <w:sz w:val="22"/>
        </w:rPr>
        <w:t xml:space="preserve">będzie </w:t>
      </w:r>
      <w:r w:rsidR="00904F76" w:rsidRPr="00654E31">
        <w:rPr>
          <w:rFonts w:asciiTheme="minorHAnsi" w:hAnsiTheme="minorHAnsi" w:cstheme="minorHAnsi"/>
          <w:iCs/>
          <w:sz w:val="22"/>
        </w:rPr>
        <w:t>przeciwdziałać ubóstwu energetycznemu</w:t>
      </w:r>
      <w:r w:rsidR="00904F76" w:rsidRPr="00BE756B">
        <w:rPr>
          <w:rFonts w:asciiTheme="minorHAnsi" w:hAnsiTheme="minorHAnsi" w:cstheme="minorHAnsi"/>
          <w:iCs/>
          <w:sz w:val="22"/>
        </w:rPr>
        <w:t xml:space="preserve"> </w:t>
      </w:r>
      <w:r w:rsidR="00904F76" w:rsidRPr="00654E31">
        <w:rPr>
          <w:rFonts w:asciiTheme="minorHAnsi" w:hAnsiTheme="minorHAnsi" w:cstheme="minorHAnsi"/>
          <w:iCs/>
          <w:sz w:val="22"/>
        </w:rPr>
        <w:t>mieszkańców</w:t>
      </w:r>
      <w:r w:rsidR="00904F76">
        <w:rPr>
          <w:rFonts w:asciiTheme="minorHAnsi" w:hAnsiTheme="minorHAnsi" w:cstheme="minorHAnsi"/>
          <w:iCs/>
          <w:sz w:val="22"/>
        </w:rPr>
        <w:t>.</w:t>
      </w:r>
    </w:p>
    <w:p w14:paraId="7C6AD1BE" w14:textId="5548B78D" w:rsidR="00A33165" w:rsidRDefault="0028454A" w:rsidP="005D1A62">
      <w:pPr>
        <w:spacing w:line="276" w:lineRule="auto"/>
        <w:rPr>
          <w:rFonts w:asciiTheme="minorHAnsi" w:hAnsiTheme="minorHAnsi" w:cstheme="minorHAnsi"/>
          <w:iCs/>
          <w:sz w:val="22"/>
        </w:rPr>
      </w:pPr>
      <w:r>
        <w:rPr>
          <w:rFonts w:asciiTheme="minorHAnsi" w:hAnsiTheme="minorHAnsi" w:cstheme="minorHAnsi"/>
          <w:iCs/>
          <w:sz w:val="22"/>
        </w:rPr>
        <w:t xml:space="preserve">Osiągnięcie przez subregion </w:t>
      </w:r>
      <w:r w:rsidR="00A33165">
        <w:rPr>
          <w:rFonts w:asciiTheme="minorHAnsi" w:hAnsiTheme="minorHAnsi" w:cstheme="minorHAnsi"/>
          <w:iCs/>
          <w:sz w:val="22"/>
        </w:rPr>
        <w:t xml:space="preserve">neutralności klimatycznej do 2040 r. oraz </w:t>
      </w:r>
      <w:r>
        <w:rPr>
          <w:rFonts w:asciiTheme="minorHAnsi" w:hAnsiTheme="minorHAnsi" w:cstheme="minorHAnsi"/>
          <w:iCs/>
          <w:sz w:val="22"/>
        </w:rPr>
        <w:t xml:space="preserve">pozycji lidera w kraju w zakresie </w:t>
      </w:r>
      <w:r w:rsidRPr="0028454A">
        <w:rPr>
          <w:rFonts w:asciiTheme="minorHAnsi" w:hAnsiTheme="minorHAnsi" w:cstheme="minorHAnsi"/>
          <w:iCs/>
          <w:sz w:val="22"/>
        </w:rPr>
        <w:t>redukcj</w:t>
      </w:r>
      <w:r>
        <w:rPr>
          <w:rFonts w:asciiTheme="minorHAnsi" w:hAnsiTheme="minorHAnsi" w:cstheme="minorHAnsi"/>
          <w:iCs/>
          <w:sz w:val="22"/>
        </w:rPr>
        <w:t>i</w:t>
      </w:r>
      <w:r w:rsidRPr="0028454A">
        <w:rPr>
          <w:rFonts w:asciiTheme="minorHAnsi" w:hAnsiTheme="minorHAnsi" w:cstheme="minorHAnsi"/>
          <w:iCs/>
          <w:sz w:val="22"/>
        </w:rPr>
        <w:t xml:space="preserve"> emisji gazów cieplarnianych </w:t>
      </w:r>
      <w:r>
        <w:rPr>
          <w:rFonts w:asciiTheme="minorHAnsi" w:hAnsiTheme="minorHAnsi" w:cstheme="minorHAnsi"/>
          <w:iCs/>
          <w:sz w:val="22"/>
        </w:rPr>
        <w:t>i</w:t>
      </w:r>
      <w:r w:rsidR="00A33165">
        <w:rPr>
          <w:rFonts w:asciiTheme="minorHAnsi" w:hAnsiTheme="minorHAnsi" w:cstheme="minorHAnsi"/>
          <w:iCs/>
          <w:sz w:val="22"/>
        </w:rPr>
        <w:t> </w:t>
      </w:r>
      <w:r w:rsidRPr="0028454A">
        <w:rPr>
          <w:rFonts w:asciiTheme="minorHAnsi" w:hAnsiTheme="minorHAnsi" w:cstheme="minorHAnsi"/>
          <w:iCs/>
          <w:sz w:val="22"/>
        </w:rPr>
        <w:t xml:space="preserve">wykorzystania odnawialnych źródeł energii </w:t>
      </w:r>
      <w:r>
        <w:rPr>
          <w:rFonts w:asciiTheme="minorHAnsi" w:hAnsiTheme="minorHAnsi" w:cstheme="minorHAnsi"/>
          <w:iCs/>
          <w:sz w:val="22"/>
        </w:rPr>
        <w:t xml:space="preserve">wymagać będzie </w:t>
      </w:r>
      <w:r w:rsidR="00A33165">
        <w:rPr>
          <w:rFonts w:asciiTheme="minorHAnsi" w:hAnsiTheme="minorHAnsi" w:cstheme="minorHAnsi"/>
          <w:iCs/>
          <w:sz w:val="22"/>
        </w:rPr>
        <w:t xml:space="preserve">opracowania szczegółowego planu działania w zakresie </w:t>
      </w:r>
      <w:r w:rsidRPr="0028454A">
        <w:rPr>
          <w:rFonts w:asciiTheme="minorHAnsi" w:hAnsiTheme="minorHAnsi" w:cstheme="minorHAnsi"/>
          <w:iCs/>
          <w:sz w:val="22"/>
        </w:rPr>
        <w:t>proklimatycznego podejścia do rozwoju</w:t>
      </w:r>
      <w:r w:rsidR="00A33165">
        <w:rPr>
          <w:rFonts w:asciiTheme="minorHAnsi" w:hAnsiTheme="minorHAnsi" w:cstheme="minorHAnsi"/>
          <w:iCs/>
          <w:sz w:val="22"/>
        </w:rPr>
        <w:t xml:space="preserve"> w Wielkopolsce Wschodniej, który powinien zostać opracowany do końca 2021 r. </w:t>
      </w:r>
    </w:p>
    <w:p w14:paraId="47EE978B" w14:textId="77777777" w:rsidR="00EB2573" w:rsidRDefault="00EB2573" w:rsidP="00A341BC">
      <w:pPr>
        <w:spacing w:line="276" w:lineRule="auto"/>
        <w:rPr>
          <w:rFonts w:asciiTheme="minorHAnsi" w:hAnsiTheme="minorHAnsi" w:cstheme="minorHAnsi"/>
          <w:iCs/>
          <w:sz w:val="22"/>
        </w:rPr>
      </w:pPr>
    </w:p>
    <w:p w14:paraId="65F9CC17" w14:textId="6C1F18FC" w:rsidR="000751AC" w:rsidRPr="00654E31" w:rsidRDefault="000751AC" w:rsidP="00EB2573">
      <w:pPr>
        <w:pStyle w:val="Akapitzlist"/>
        <w:spacing w:after="120"/>
        <w:ind w:left="788"/>
        <w:contextualSpacing w:val="0"/>
        <w:jc w:val="both"/>
        <w:rPr>
          <w:rFonts w:cstheme="minorHAnsi"/>
          <w:iCs/>
          <w:u w:val="single"/>
        </w:rPr>
      </w:pPr>
      <w:r w:rsidRPr="00654E31">
        <w:rPr>
          <w:rFonts w:cstheme="minorHAnsi"/>
          <w:iCs/>
          <w:u w:val="single"/>
        </w:rPr>
        <w:t xml:space="preserve">Rodzaje planowanych </w:t>
      </w:r>
      <w:r w:rsidR="00F718EA" w:rsidRPr="00654E31">
        <w:rPr>
          <w:rFonts w:cstheme="minorHAnsi"/>
          <w:iCs/>
          <w:u w:val="single"/>
        </w:rPr>
        <w:t>kierunków interwencji</w:t>
      </w:r>
      <w:r w:rsidRPr="00654E31">
        <w:rPr>
          <w:rFonts w:cstheme="minorHAnsi"/>
          <w:iCs/>
          <w:u w:val="single"/>
        </w:rPr>
        <w:t xml:space="preserve">: </w:t>
      </w:r>
    </w:p>
    <w:p w14:paraId="3B1775E8" w14:textId="21C0EF7E" w:rsidR="000751AC" w:rsidRPr="00654E31" w:rsidRDefault="00262CC5" w:rsidP="002C7681">
      <w:pPr>
        <w:pStyle w:val="Akapitzlist"/>
        <w:numPr>
          <w:ilvl w:val="2"/>
          <w:numId w:val="17"/>
        </w:numPr>
        <w:spacing w:after="60"/>
        <w:ind w:left="1559" w:hanging="646"/>
        <w:contextualSpacing w:val="0"/>
        <w:jc w:val="both"/>
        <w:rPr>
          <w:rFonts w:cstheme="minorHAnsi"/>
          <w:iCs/>
        </w:rPr>
      </w:pPr>
      <w:r w:rsidRPr="00654E31">
        <w:rPr>
          <w:rFonts w:cstheme="minorHAnsi"/>
          <w:iCs/>
        </w:rPr>
        <w:t>R</w:t>
      </w:r>
      <w:r w:rsidR="001F621E" w:rsidRPr="00654E31">
        <w:rPr>
          <w:rFonts w:cstheme="minorHAnsi"/>
          <w:iCs/>
        </w:rPr>
        <w:t>ozwój</w:t>
      </w:r>
      <w:r w:rsidR="000751AC" w:rsidRPr="00654E31">
        <w:rPr>
          <w:rFonts w:cstheme="minorHAnsi"/>
          <w:iCs/>
        </w:rPr>
        <w:t xml:space="preserve"> odnawialn</w:t>
      </w:r>
      <w:r w:rsidR="001F621E" w:rsidRPr="00654E31">
        <w:rPr>
          <w:rFonts w:cstheme="minorHAnsi"/>
          <w:iCs/>
        </w:rPr>
        <w:t>ych</w:t>
      </w:r>
      <w:r w:rsidR="000751AC" w:rsidRPr="00654E31">
        <w:rPr>
          <w:rFonts w:cstheme="minorHAnsi"/>
          <w:iCs/>
        </w:rPr>
        <w:t xml:space="preserve"> źród</w:t>
      </w:r>
      <w:r w:rsidR="001F621E" w:rsidRPr="00654E31">
        <w:rPr>
          <w:rFonts w:cstheme="minorHAnsi"/>
          <w:iCs/>
        </w:rPr>
        <w:t>eł</w:t>
      </w:r>
      <w:r w:rsidR="000751AC" w:rsidRPr="00654E31">
        <w:rPr>
          <w:rFonts w:cstheme="minorHAnsi"/>
          <w:iCs/>
        </w:rPr>
        <w:t xml:space="preserve"> energii</w:t>
      </w:r>
      <w:r w:rsidR="004D3321" w:rsidRPr="00654E31">
        <w:rPr>
          <w:rFonts w:cstheme="minorHAnsi"/>
          <w:iCs/>
        </w:rPr>
        <w:t xml:space="preserve"> i energetyki rozproszonej</w:t>
      </w:r>
    </w:p>
    <w:p w14:paraId="57D13045" w14:textId="01B06C86" w:rsidR="006C198A" w:rsidRPr="00654E31" w:rsidRDefault="00F813BD" w:rsidP="002C7681">
      <w:pPr>
        <w:pStyle w:val="Akapitzlist"/>
        <w:numPr>
          <w:ilvl w:val="2"/>
          <w:numId w:val="17"/>
        </w:numPr>
        <w:spacing w:after="60"/>
        <w:ind w:left="1559" w:hanging="646"/>
        <w:contextualSpacing w:val="0"/>
        <w:jc w:val="both"/>
        <w:rPr>
          <w:rFonts w:cstheme="minorHAnsi"/>
          <w:iCs/>
        </w:rPr>
      </w:pPr>
      <w:r>
        <w:rPr>
          <w:rFonts w:cstheme="minorHAnsi"/>
          <w:iCs/>
        </w:rPr>
        <w:t>Rozwój t</w:t>
      </w:r>
      <w:r w:rsidR="006C198A" w:rsidRPr="00654E31">
        <w:rPr>
          <w:rFonts w:cstheme="minorHAnsi"/>
          <w:iCs/>
        </w:rPr>
        <w:t>echnologi</w:t>
      </w:r>
      <w:r>
        <w:rPr>
          <w:rFonts w:cstheme="minorHAnsi"/>
          <w:iCs/>
        </w:rPr>
        <w:t>i</w:t>
      </w:r>
      <w:r w:rsidR="006C198A" w:rsidRPr="00654E31">
        <w:rPr>
          <w:rFonts w:cstheme="minorHAnsi"/>
          <w:iCs/>
        </w:rPr>
        <w:t xml:space="preserve"> wodorow</w:t>
      </w:r>
      <w:r>
        <w:rPr>
          <w:rFonts w:cstheme="minorHAnsi"/>
          <w:iCs/>
        </w:rPr>
        <w:t>ych</w:t>
      </w:r>
    </w:p>
    <w:p w14:paraId="6781B938" w14:textId="77777777" w:rsidR="00B26BBC" w:rsidRPr="00654E31" w:rsidRDefault="00B26BBC" w:rsidP="002C7681">
      <w:pPr>
        <w:pStyle w:val="Akapitzlist"/>
        <w:numPr>
          <w:ilvl w:val="2"/>
          <w:numId w:val="17"/>
        </w:numPr>
        <w:spacing w:after="60"/>
        <w:ind w:left="1559" w:hanging="646"/>
        <w:contextualSpacing w:val="0"/>
        <w:jc w:val="both"/>
        <w:rPr>
          <w:rFonts w:cstheme="minorHAnsi"/>
          <w:iCs/>
        </w:rPr>
      </w:pPr>
      <w:r>
        <w:rPr>
          <w:rFonts w:cstheme="minorHAnsi"/>
          <w:iCs/>
        </w:rPr>
        <w:t>Zeroemisyjny sektor energetyczny odporny na zmiany klimatyczne</w:t>
      </w:r>
    </w:p>
    <w:p w14:paraId="72F0BABD" w14:textId="7BBB3AE4" w:rsidR="006C198A" w:rsidRPr="00654E31" w:rsidRDefault="006C198A" w:rsidP="002C7681">
      <w:pPr>
        <w:pStyle w:val="Akapitzlist"/>
        <w:numPr>
          <w:ilvl w:val="2"/>
          <w:numId w:val="17"/>
        </w:numPr>
        <w:spacing w:after="60"/>
        <w:ind w:left="1559" w:hanging="646"/>
        <w:contextualSpacing w:val="0"/>
        <w:jc w:val="both"/>
        <w:rPr>
          <w:rFonts w:cstheme="minorHAnsi"/>
          <w:iCs/>
        </w:rPr>
      </w:pPr>
      <w:r>
        <w:rPr>
          <w:rFonts w:cstheme="minorHAnsi"/>
          <w:iCs/>
        </w:rPr>
        <w:t>Z</w:t>
      </w:r>
      <w:r w:rsidRPr="00654E31">
        <w:rPr>
          <w:rFonts w:cstheme="minorHAnsi"/>
          <w:iCs/>
        </w:rPr>
        <w:t>eroemisyjn</w:t>
      </w:r>
      <w:r>
        <w:rPr>
          <w:rFonts w:cstheme="minorHAnsi"/>
          <w:iCs/>
        </w:rPr>
        <w:t>y</w:t>
      </w:r>
      <w:r w:rsidRPr="00654E31">
        <w:rPr>
          <w:rFonts w:cstheme="minorHAnsi"/>
          <w:iCs/>
        </w:rPr>
        <w:t xml:space="preserve"> </w:t>
      </w:r>
      <w:r>
        <w:rPr>
          <w:rFonts w:cstheme="minorHAnsi"/>
          <w:iCs/>
        </w:rPr>
        <w:t xml:space="preserve">i energooszczędny </w:t>
      </w:r>
      <w:r w:rsidRPr="00654E31">
        <w:rPr>
          <w:rFonts w:cstheme="minorHAnsi"/>
          <w:iCs/>
        </w:rPr>
        <w:t>transpor</w:t>
      </w:r>
      <w:r>
        <w:rPr>
          <w:rFonts w:cstheme="minorHAnsi"/>
          <w:iCs/>
        </w:rPr>
        <w:t>t</w:t>
      </w:r>
    </w:p>
    <w:p w14:paraId="2B3BA4F0" w14:textId="714847E2" w:rsidR="005E279C" w:rsidRDefault="00415166" w:rsidP="002C7681">
      <w:pPr>
        <w:pStyle w:val="Akapitzlist"/>
        <w:numPr>
          <w:ilvl w:val="2"/>
          <w:numId w:val="17"/>
        </w:numPr>
        <w:spacing w:after="60"/>
        <w:ind w:left="1559" w:hanging="646"/>
        <w:contextualSpacing w:val="0"/>
        <w:jc w:val="both"/>
        <w:rPr>
          <w:rFonts w:cstheme="minorHAnsi"/>
          <w:iCs/>
        </w:rPr>
      </w:pPr>
      <w:r>
        <w:rPr>
          <w:rFonts w:cstheme="minorHAnsi"/>
          <w:iCs/>
        </w:rPr>
        <w:t xml:space="preserve">Zeroemisyjny i energooszczędny </w:t>
      </w:r>
      <w:r w:rsidR="006B7E95" w:rsidRPr="00654E31">
        <w:rPr>
          <w:rFonts w:cstheme="minorHAnsi"/>
          <w:iCs/>
        </w:rPr>
        <w:t>przemy</w:t>
      </w:r>
      <w:r>
        <w:rPr>
          <w:rFonts w:cstheme="minorHAnsi"/>
          <w:iCs/>
        </w:rPr>
        <w:t>sł</w:t>
      </w:r>
      <w:r w:rsidR="00C60651">
        <w:rPr>
          <w:rFonts w:cstheme="minorHAnsi"/>
          <w:iCs/>
        </w:rPr>
        <w:t xml:space="preserve"> i </w:t>
      </w:r>
      <w:r w:rsidR="006B7E95" w:rsidRPr="00654E31">
        <w:rPr>
          <w:rFonts w:cstheme="minorHAnsi"/>
          <w:iCs/>
        </w:rPr>
        <w:t>budownictw</w:t>
      </w:r>
      <w:r>
        <w:rPr>
          <w:rFonts w:cstheme="minorHAnsi"/>
          <w:iCs/>
        </w:rPr>
        <w:t>o</w:t>
      </w:r>
    </w:p>
    <w:p w14:paraId="3B9C225D" w14:textId="13869B4D" w:rsidR="005E279C" w:rsidRDefault="005E279C" w:rsidP="005E279C">
      <w:pPr>
        <w:spacing w:after="0"/>
        <w:rPr>
          <w:rFonts w:asciiTheme="minorHAnsi" w:hAnsiTheme="minorHAnsi" w:cstheme="minorHAnsi"/>
          <w:iCs/>
        </w:rPr>
      </w:pPr>
    </w:p>
    <w:p w14:paraId="2E009C56" w14:textId="687A4E08" w:rsidR="003F72B3" w:rsidRDefault="003F72B3" w:rsidP="005E279C">
      <w:pPr>
        <w:spacing w:after="0"/>
        <w:rPr>
          <w:rFonts w:asciiTheme="minorHAnsi" w:hAnsiTheme="minorHAnsi" w:cstheme="minorHAnsi"/>
          <w:iCs/>
        </w:rPr>
      </w:pPr>
    </w:p>
    <w:p w14:paraId="37106AFD" w14:textId="77777777" w:rsidR="003F72B3" w:rsidRDefault="003F72B3" w:rsidP="005E279C">
      <w:pPr>
        <w:spacing w:after="0"/>
        <w:rPr>
          <w:rFonts w:asciiTheme="minorHAnsi" w:hAnsiTheme="minorHAnsi" w:cstheme="minorHAnsi"/>
          <w:iCs/>
        </w:rPr>
      </w:pPr>
    </w:p>
    <w:tbl>
      <w:tblPr>
        <w:tblStyle w:val="Tabelasiatki3akcent1"/>
        <w:tblW w:w="0" w:type="auto"/>
        <w:tblLook w:val="04A0" w:firstRow="1" w:lastRow="0" w:firstColumn="1" w:lastColumn="0" w:noHBand="0" w:noVBand="1"/>
      </w:tblPr>
      <w:tblGrid>
        <w:gridCol w:w="1985"/>
        <w:gridCol w:w="7031"/>
      </w:tblGrid>
      <w:tr w:rsidR="004107F9" w:rsidRPr="00654E31" w14:paraId="2131948D" w14:textId="77777777" w:rsidTr="004107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3D56DFA1" w14:textId="5A577DF2" w:rsidR="004107F9" w:rsidRPr="00654E31" w:rsidRDefault="004107F9" w:rsidP="004107F9">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48CDFB61" w14:textId="39346496" w:rsidR="004107F9" w:rsidRPr="00654E31" w:rsidRDefault="004107F9" w:rsidP="004107F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1.1.1. Rozwój odnawialnych źródeł energii</w:t>
            </w:r>
            <w:r w:rsidR="004D3321" w:rsidRPr="00654E31">
              <w:rPr>
                <w:rFonts w:asciiTheme="minorHAnsi" w:hAnsiTheme="minorHAnsi" w:cstheme="minorHAnsi"/>
                <w:iCs/>
                <w:sz w:val="22"/>
              </w:rPr>
              <w:t xml:space="preserve"> i energetyki rozproszonej</w:t>
            </w:r>
          </w:p>
        </w:tc>
      </w:tr>
      <w:tr w:rsidR="004107F9" w:rsidRPr="00654E31" w14:paraId="79970CAE" w14:textId="77777777" w:rsidTr="00410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61CB6AC" w14:textId="356D5128" w:rsidR="004107F9" w:rsidRPr="00654E31" w:rsidRDefault="004107F9" w:rsidP="004107F9">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1698A8F9" w14:textId="1C7463D7" w:rsidR="004107F9" w:rsidRPr="00654E31" w:rsidRDefault="004107F9" w:rsidP="004107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 xml:space="preserve">1. Zeroemisyjna dynamiczna gospodarka o obiegu zamkniętym/1.1. </w:t>
            </w:r>
            <w:r w:rsidR="00345887">
              <w:rPr>
                <w:rFonts w:asciiTheme="minorHAnsi" w:hAnsiTheme="minorHAnsi" w:cstheme="minorHAnsi"/>
                <w:iCs/>
                <w:sz w:val="22"/>
              </w:rPr>
              <w:t>(</w:t>
            </w:r>
            <w:r w:rsidRPr="00654E31">
              <w:rPr>
                <w:rFonts w:asciiTheme="minorHAnsi" w:hAnsiTheme="minorHAnsi" w:cstheme="minorHAnsi"/>
                <w:iCs/>
                <w:sz w:val="22"/>
              </w:rPr>
              <w:t>R</w:t>
            </w:r>
            <w:r w:rsidR="00345887">
              <w:rPr>
                <w:rFonts w:asciiTheme="minorHAnsi" w:hAnsiTheme="minorHAnsi" w:cstheme="minorHAnsi"/>
                <w:iCs/>
                <w:sz w:val="22"/>
              </w:rPr>
              <w:t>)</w:t>
            </w:r>
            <w:r w:rsidRPr="00654E31">
              <w:rPr>
                <w:rFonts w:asciiTheme="minorHAnsi" w:hAnsiTheme="minorHAnsi" w:cstheme="minorHAnsi"/>
                <w:iCs/>
                <w:sz w:val="22"/>
              </w:rPr>
              <w:t xml:space="preserve">ewolucja </w:t>
            </w:r>
            <w:r w:rsidR="00904F76">
              <w:rPr>
                <w:rFonts w:asciiTheme="minorHAnsi" w:hAnsiTheme="minorHAnsi" w:cstheme="minorHAnsi"/>
                <w:iCs/>
                <w:sz w:val="22"/>
              </w:rPr>
              <w:t>e</w:t>
            </w:r>
            <w:r w:rsidRPr="00654E31">
              <w:rPr>
                <w:rFonts w:asciiTheme="minorHAnsi" w:hAnsiTheme="minorHAnsi" w:cstheme="minorHAnsi"/>
                <w:iCs/>
                <w:sz w:val="22"/>
              </w:rPr>
              <w:t>nergetyczna</w:t>
            </w:r>
            <w:r w:rsidR="00904F76">
              <w:rPr>
                <w:rFonts w:asciiTheme="minorHAnsi" w:hAnsiTheme="minorHAnsi" w:cstheme="minorHAnsi"/>
                <w:iCs/>
                <w:sz w:val="22"/>
              </w:rPr>
              <w:t xml:space="preserve"> </w:t>
            </w:r>
            <w:r w:rsidR="00904F76" w:rsidRPr="009325EB">
              <w:rPr>
                <w:rFonts w:asciiTheme="minorHAnsi" w:hAnsiTheme="minorHAnsi" w:cstheme="minorHAnsi"/>
                <w:iCs/>
                <w:sz w:val="22"/>
              </w:rPr>
              <w:t>w kierunku</w:t>
            </w:r>
            <w:r w:rsidR="00904F76">
              <w:rPr>
                <w:rFonts w:asciiTheme="minorHAnsi" w:hAnsiTheme="minorHAnsi" w:cstheme="minorHAnsi"/>
                <w:iCs/>
                <w:sz w:val="22"/>
              </w:rPr>
              <w:t xml:space="preserve"> </w:t>
            </w:r>
            <w:r w:rsidR="00904F76" w:rsidRPr="009325EB">
              <w:rPr>
                <w:rFonts w:asciiTheme="minorHAnsi" w:hAnsiTheme="minorHAnsi" w:cstheme="minorHAnsi"/>
                <w:iCs/>
                <w:sz w:val="22"/>
              </w:rPr>
              <w:t xml:space="preserve">neutralności </w:t>
            </w:r>
            <w:r w:rsidR="00ED0D66">
              <w:rPr>
                <w:rFonts w:asciiTheme="minorHAnsi" w:hAnsiTheme="minorHAnsi" w:cstheme="minorHAnsi"/>
                <w:iCs/>
                <w:sz w:val="22"/>
              </w:rPr>
              <w:t>klimatycznej</w:t>
            </w:r>
          </w:p>
        </w:tc>
      </w:tr>
      <w:tr w:rsidR="004107F9" w:rsidRPr="00654E31" w14:paraId="626B514B" w14:textId="77777777" w:rsidTr="004107F9">
        <w:tc>
          <w:tcPr>
            <w:cnfStyle w:val="001000000000" w:firstRow="0" w:lastRow="0" w:firstColumn="1" w:lastColumn="0" w:oddVBand="0" w:evenVBand="0" w:oddHBand="0" w:evenHBand="0" w:firstRowFirstColumn="0" w:firstRowLastColumn="0" w:lastRowFirstColumn="0" w:lastRowLastColumn="0"/>
            <w:tcW w:w="1985" w:type="dxa"/>
          </w:tcPr>
          <w:p w14:paraId="32CE6034" w14:textId="50D43D06" w:rsidR="004107F9" w:rsidRPr="00654E31" w:rsidRDefault="004107F9" w:rsidP="004107F9">
            <w:pPr>
              <w:rPr>
                <w:rFonts w:asciiTheme="minorHAnsi" w:hAnsiTheme="minorHAnsi" w:cstheme="minorHAnsi"/>
                <w:i w:val="0"/>
                <w:sz w:val="20"/>
                <w:szCs w:val="20"/>
              </w:rPr>
            </w:pPr>
            <w:r w:rsidRPr="00654E31">
              <w:rPr>
                <w:rFonts w:asciiTheme="minorHAnsi" w:hAnsiTheme="minorHAnsi" w:cstheme="minorHAnsi"/>
                <w:i w:val="0"/>
                <w:sz w:val="20"/>
                <w:szCs w:val="20"/>
              </w:rPr>
              <w:t>Planowane</w:t>
            </w:r>
            <w:r w:rsidR="000C6CCF" w:rsidRPr="00654E31">
              <w:rPr>
                <w:rFonts w:asciiTheme="minorHAnsi" w:hAnsiTheme="minorHAnsi" w:cstheme="minorHAnsi"/>
                <w:i w:val="0"/>
                <w:sz w:val="20"/>
                <w:szCs w:val="20"/>
              </w:rPr>
              <w:t xml:space="preserve"> główne</w:t>
            </w:r>
            <w:r w:rsidRPr="00654E31">
              <w:rPr>
                <w:rFonts w:asciiTheme="minorHAnsi" w:hAnsiTheme="minorHAnsi" w:cstheme="minorHAnsi"/>
                <w:i w:val="0"/>
                <w:sz w:val="20"/>
                <w:szCs w:val="20"/>
              </w:rPr>
              <w:t xml:space="preserve"> typy działań</w:t>
            </w:r>
          </w:p>
        </w:tc>
        <w:tc>
          <w:tcPr>
            <w:tcW w:w="7031" w:type="dxa"/>
          </w:tcPr>
          <w:p w14:paraId="66CD960E" w14:textId="3E9097F2" w:rsidR="002B0F62" w:rsidRPr="00654E31" w:rsidRDefault="002B0F6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 xml:space="preserve">budowa i rozbudowa </w:t>
            </w:r>
            <w:r w:rsidR="00BD7967">
              <w:rPr>
                <w:rFonts w:asciiTheme="minorHAnsi" w:hAnsiTheme="minorHAnsi" w:cstheme="minorHAnsi"/>
                <w:iCs/>
                <w:sz w:val="22"/>
              </w:rPr>
              <w:t xml:space="preserve">instalacji </w:t>
            </w:r>
            <w:r w:rsidRPr="00654E31">
              <w:rPr>
                <w:rFonts w:asciiTheme="minorHAnsi" w:hAnsiTheme="minorHAnsi" w:cstheme="minorHAnsi"/>
                <w:iCs/>
                <w:sz w:val="22"/>
              </w:rPr>
              <w:t>odnawialnych źródeł energii w zakresie wytwarzania energii elektrycznej i cieplnej wraz z magazynami energii i</w:t>
            </w:r>
            <w:r w:rsidR="00AB210D">
              <w:rPr>
                <w:rFonts w:asciiTheme="minorHAnsi" w:hAnsiTheme="minorHAnsi" w:cstheme="minorHAnsi"/>
                <w:iCs/>
                <w:sz w:val="22"/>
              </w:rPr>
              <w:t> </w:t>
            </w:r>
            <w:r w:rsidRPr="00654E31">
              <w:rPr>
                <w:rFonts w:asciiTheme="minorHAnsi" w:hAnsiTheme="minorHAnsi" w:cstheme="minorHAnsi"/>
                <w:iCs/>
                <w:sz w:val="22"/>
              </w:rPr>
              <w:t xml:space="preserve">ciepła; </w:t>
            </w:r>
          </w:p>
          <w:p w14:paraId="0BCBE11C" w14:textId="04C30010" w:rsidR="00C043CC" w:rsidRPr="00C043CC" w:rsidRDefault="00233B4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C043CC">
              <w:rPr>
                <w:rFonts w:asciiTheme="minorHAnsi" w:hAnsiTheme="minorHAnsi" w:cstheme="minorHAnsi"/>
                <w:iCs/>
                <w:sz w:val="22"/>
              </w:rPr>
              <w:t xml:space="preserve">powoływanie oraz </w:t>
            </w:r>
            <w:r w:rsidR="002B0F62" w:rsidRPr="00C043CC">
              <w:rPr>
                <w:rFonts w:asciiTheme="minorHAnsi" w:hAnsiTheme="minorHAnsi" w:cstheme="minorHAnsi"/>
                <w:iCs/>
                <w:sz w:val="22"/>
              </w:rPr>
              <w:t xml:space="preserve">wspieranie </w:t>
            </w:r>
            <w:r w:rsidRPr="00C043CC">
              <w:rPr>
                <w:rFonts w:asciiTheme="minorHAnsi" w:hAnsiTheme="minorHAnsi" w:cstheme="minorHAnsi"/>
                <w:iCs/>
                <w:sz w:val="22"/>
              </w:rPr>
              <w:t xml:space="preserve">rozwoju </w:t>
            </w:r>
            <w:r w:rsidR="002B0F62" w:rsidRPr="00C043CC">
              <w:rPr>
                <w:rFonts w:asciiTheme="minorHAnsi" w:hAnsiTheme="minorHAnsi" w:cstheme="minorHAnsi"/>
                <w:iCs/>
                <w:sz w:val="22"/>
              </w:rPr>
              <w:t>klastrów i spółdzielni energii</w:t>
            </w:r>
            <w:r w:rsidR="00C043CC" w:rsidRPr="00C043CC">
              <w:rPr>
                <w:rFonts w:asciiTheme="minorHAnsi" w:hAnsiTheme="minorHAnsi" w:cstheme="minorHAnsi"/>
                <w:iCs/>
                <w:sz w:val="22"/>
              </w:rPr>
              <w:t>, w</w:t>
            </w:r>
            <w:r w:rsidR="00C043CC">
              <w:rPr>
                <w:rFonts w:asciiTheme="minorHAnsi" w:hAnsiTheme="minorHAnsi" w:cstheme="minorHAnsi"/>
                <w:iCs/>
                <w:sz w:val="22"/>
              </w:rPr>
              <w:t> </w:t>
            </w:r>
            <w:r w:rsidR="00C043CC" w:rsidRPr="00C043CC">
              <w:rPr>
                <w:rFonts w:asciiTheme="minorHAnsi" w:hAnsiTheme="minorHAnsi" w:cstheme="minorHAnsi"/>
                <w:iCs/>
                <w:sz w:val="22"/>
              </w:rPr>
              <w:t>tym Klastra Energii „Zielona Energia Konin"</w:t>
            </w:r>
            <w:r w:rsidR="00C043CC">
              <w:rPr>
                <w:rFonts w:asciiTheme="minorHAnsi" w:hAnsiTheme="minorHAnsi" w:cstheme="minorHAnsi"/>
                <w:iCs/>
                <w:sz w:val="22"/>
              </w:rPr>
              <w:t>;</w:t>
            </w:r>
          </w:p>
          <w:p w14:paraId="72ECF678" w14:textId="71D571F9" w:rsidR="007551DE" w:rsidRDefault="002B0F6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rozwój energetyki prosumenckiej</w:t>
            </w:r>
            <w:r w:rsidR="004C2C16">
              <w:rPr>
                <w:rFonts w:asciiTheme="minorHAnsi" w:hAnsiTheme="minorHAnsi" w:cstheme="minorHAnsi"/>
                <w:iCs/>
                <w:sz w:val="22"/>
              </w:rPr>
              <w:t>;</w:t>
            </w:r>
          </w:p>
          <w:p w14:paraId="24824011" w14:textId="5FCD4BA9" w:rsidR="005D4C37" w:rsidRDefault="005D4C3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rozwój biogazowni i mikroinstalacji; </w:t>
            </w:r>
          </w:p>
          <w:p w14:paraId="2DA32EEB" w14:textId="77777777" w:rsidR="006C198A" w:rsidRPr="00724E0A"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wsparcie dla </w:t>
            </w:r>
            <w:r w:rsidRPr="00724E0A">
              <w:rPr>
                <w:rFonts w:asciiTheme="minorHAnsi" w:hAnsiTheme="minorHAnsi" w:cstheme="minorHAnsi"/>
                <w:iCs/>
                <w:sz w:val="22"/>
              </w:rPr>
              <w:t xml:space="preserve">przedsiębiorstw </w:t>
            </w:r>
            <w:r>
              <w:rPr>
                <w:rFonts w:asciiTheme="minorHAnsi" w:hAnsiTheme="minorHAnsi" w:cstheme="minorHAnsi"/>
                <w:iCs/>
                <w:sz w:val="22"/>
              </w:rPr>
              <w:t>produkujących</w:t>
            </w:r>
            <w:r w:rsidRPr="00724E0A">
              <w:rPr>
                <w:rFonts w:asciiTheme="minorHAnsi" w:hAnsiTheme="minorHAnsi" w:cstheme="minorHAnsi"/>
                <w:iCs/>
                <w:sz w:val="22"/>
              </w:rPr>
              <w:t xml:space="preserve"> urządzenia </w:t>
            </w:r>
            <w:r>
              <w:rPr>
                <w:rFonts w:asciiTheme="minorHAnsi" w:hAnsiTheme="minorHAnsi" w:cstheme="minorHAnsi"/>
                <w:iCs/>
                <w:sz w:val="22"/>
              </w:rPr>
              <w:t>dla energetyki odnawialnej</w:t>
            </w:r>
            <w:r w:rsidRPr="00724E0A">
              <w:rPr>
                <w:rFonts w:asciiTheme="minorHAnsi" w:hAnsiTheme="minorHAnsi" w:cstheme="minorHAnsi"/>
                <w:iCs/>
                <w:sz w:val="22"/>
              </w:rPr>
              <w:t>;</w:t>
            </w:r>
          </w:p>
          <w:p w14:paraId="684BA6D7" w14:textId="3B13828F" w:rsidR="006C198A"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wsparcie dla</w:t>
            </w:r>
            <w:r w:rsidRPr="00724E0A">
              <w:rPr>
                <w:rFonts w:asciiTheme="minorHAnsi" w:hAnsiTheme="minorHAnsi" w:cstheme="minorHAnsi"/>
                <w:iCs/>
                <w:sz w:val="22"/>
              </w:rPr>
              <w:t xml:space="preserve"> przedsiębiorstw </w:t>
            </w:r>
            <w:r>
              <w:rPr>
                <w:rFonts w:asciiTheme="minorHAnsi" w:hAnsiTheme="minorHAnsi" w:cstheme="minorHAnsi"/>
                <w:iCs/>
                <w:sz w:val="22"/>
              </w:rPr>
              <w:t>produkujących</w:t>
            </w:r>
            <w:r w:rsidRPr="00724E0A">
              <w:rPr>
                <w:rFonts w:asciiTheme="minorHAnsi" w:hAnsiTheme="minorHAnsi" w:cstheme="minorHAnsi"/>
                <w:iCs/>
                <w:sz w:val="22"/>
              </w:rPr>
              <w:t xml:space="preserve"> magazyny energii;</w:t>
            </w:r>
          </w:p>
          <w:p w14:paraId="394C6C29" w14:textId="3715CE8D" w:rsidR="006C198A" w:rsidRPr="00332B83"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budowa </w:t>
            </w:r>
            <w:r w:rsidRPr="00724E0A">
              <w:rPr>
                <w:rFonts w:asciiTheme="minorHAnsi" w:hAnsiTheme="minorHAnsi" w:cstheme="minorHAnsi"/>
                <w:iCs/>
                <w:sz w:val="22"/>
              </w:rPr>
              <w:t xml:space="preserve">sektora badawczego dla </w:t>
            </w:r>
            <w:r>
              <w:rPr>
                <w:rFonts w:asciiTheme="minorHAnsi" w:hAnsiTheme="minorHAnsi" w:cstheme="minorHAnsi"/>
                <w:iCs/>
                <w:sz w:val="22"/>
              </w:rPr>
              <w:t>rozwoju</w:t>
            </w:r>
            <w:r w:rsidRPr="00724E0A">
              <w:rPr>
                <w:rFonts w:asciiTheme="minorHAnsi" w:hAnsiTheme="minorHAnsi" w:cstheme="minorHAnsi"/>
                <w:iCs/>
                <w:sz w:val="22"/>
              </w:rPr>
              <w:t xml:space="preserve"> technologii </w:t>
            </w:r>
            <w:r>
              <w:rPr>
                <w:rFonts w:asciiTheme="minorHAnsi" w:hAnsiTheme="minorHAnsi" w:cstheme="minorHAnsi"/>
                <w:iCs/>
                <w:sz w:val="22"/>
              </w:rPr>
              <w:t>w energetyce odnawialnej</w:t>
            </w:r>
            <w:r w:rsidRPr="00724E0A">
              <w:rPr>
                <w:rFonts w:asciiTheme="minorHAnsi" w:hAnsiTheme="minorHAnsi" w:cstheme="minorHAnsi"/>
                <w:iCs/>
                <w:sz w:val="22"/>
              </w:rPr>
              <w:t>;</w:t>
            </w:r>
          </w:p>
          <w:p w14:paraId="324D816F" w14:textId="4EF5F52C" w:rsidR="004107F9" w:rsidRPr="007551DE" w:rsidRDefault="007551DE"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7551DE">
              <w:rPr>
                <w:rFonts w:asciiTheme="minorHAnsi" w:hAnsiTheme="minorHAnsi" w:cstheme="minorHAnsi"/>
                <w:iCs/>
                <w:sz w:val="22"/>
              </w:rPr>
              <w:t>tworzenie punktów konsultacyjno-doradcz</w:t>
            </w:r>
            <w:r w:rsidR="00904F76">
              <w:rPr>
                <w:rFonts w:asciiTheme="minorHAnsi" w:hAnsiTheme="minorHAnsi" w:cstheme="minorHAnsi"/>
                <w:iCs/>
                <w:sz w:val="22"/>
              </w:rPr>
              <w:t>ych</w:t>
            </w:r>
            <w:r w:rsidRPr="007551DE">
              <w:rPr>
                <w:rFonts w:asciiTheme="minorHAnsi" w:hAnsiTheme="minorHAnsi" w:cstheme="minorHAnsi"/>
                <w:iCs/>
                <w:sz w:val="22"/>
              </w:rPr>
              <w:t xml:space="preserve"> w celu przeprowadzenia inwestycji w OZE</w:t>
            </w:r>
            <w:r w:rsidR="002B0F62" w:rsidRPr="007551DE">
              <w:rPr>
                <w:rFonts w:asciiTheme="minorHAnsi" w:hAnsiTheme="minorHAnsi" w:cstheme="minorHAnsi"/>
                <w:iCs/>
                <w:sz w:val="22"/>
              </w:rPr>
              <w:t>.</w:t>
            </w:r>
          </w:p>
        </w:tc>
      </w:tr>
      <w:tr w:rsidR="004107F9" w:rsidRPr="00654E31" w14:paraId="3B3FE421" w14:textId="77777777" w:rsidTr="00410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A1A9F82" w14:textId="5A9855F3" w:rsidR="004107F9" w:rsidRPr="00654E31" w:rsidRDefault="002B0F62" w:rsidP="004107F9">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4A579364" w14:textId="6F2EF7D3" w:rsidR="002B0F62" w:rsidRPr="00654E31" w:rsidRDefault="002B0F6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redukcja emisji gazów cieplarnianych;</w:t>
            </w:r>
          </w:p>
          <w:p w14:paraId="2EBADC09" w14:textId="074529CA" w:rsidR="004107F9" w:rsidRPr="00654E31" w:rsidRDefault="002B0F6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 xml:space="preserve">zapewnienie </w:t>
            </w:r>
            <w:r w:rsidR="00D67893" w:rsidRPr="00654E31">
              <w:rPr>
                <w:rFonts w:asciiTheme="minorHAnsi" w:hAnsiTheme="minorHAnsi" w:cstheme="minorHAnsi"/>
                <w:iCs/>
                <w:sz w:val="22"/>
              </w:rPr>
              <w:t xml:space="preserve">dostaw </w:t>
            </w:r>
            <w:r w:rsidRPr="00654E31">
              <w:rPr>
                <w:rFonts w:asciiTheme="minorHAnsi" w:hAnsiTheme="minorHAnsi" w:cstheme="minorHAnsi"/>
                <w:iCs/>
                <w:sz w:val="22"/>
              </w:rPr>
              <w:t>energii przy wycofywaniu z eksploatacji konwencjonalnych mocy wytwórczych;</w:t>
            </w:r>
          </w:p>
          <w:p w14:paraId="3F3F8997" w14:textId="28FAA075" w:rsidR="002B0F62" w:rsidRPr="00654E31" w:rsidRDefault="002B0F6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wzrost udziału OZE</w:t>
            </w:r>
            <w:r w:rsidR="00D67893" w:rsidRPr="00654E31">
              <w:rPr>
                <w:rFonts w:asciiTheme="minorHAnsi" w:hAnsiTheme="minorHAnsi" w:cstheme="minorHAnsi"/>
                <w:iCs/>
                <w:sz w:val="22"/>
              </w:rPr>
              <w:t xml:space="preserve"> w zużyciu finalnym energii;</w:t>
            </w:r>
          </w:p>
          <w:p w14:paraId="7A662254" w14:textId="4FD4E453" w:rsidR="00D67893" w:rsidRPr="00654E31" w:rsidRDefault="00D6789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wzrost liczby podmiotów produkujących energię</w:t>
            </w:r>
            <w:r w:rsidR="00BD7967">
              <w:rPr>
                <w:rFonts w:asciiTheme="minorHAnsi" w:hAnsiTheme="minorHAnsi" w:cstheme="minorHAnsi"/>
                <w:iCs/>
                <w:sz w:val="22"/>
              </w:rPr>
              <w:t>.</w:t>
            </w:r>
          </w:p>
        </w:tc>
      </w:tr>
      <w:tr w:rsidR="004107F9" w:rsidRPr="00654E31" w14:paraId="3E567705" w14:textId="77777777" w:rsidTr="004107F9">
        <w:tc>
          <w:tcPr>
            <w:cnfStyle w:val="001000000000" w:firstRow="0" w:lastRow="0" w:firstColumn="1" w:lastColumn="0" w:oddVBand="0" w:evenVBand="0" w:oddHBand="0" w:evenHBand="0" w:firstRowFirstColumn="0" w:firstRowLastColumn="0" w:lastRowFirstColumn="0" w:lastRowLastColumn="0"/>
            <w:tcW w:w="1985" w:type="dxa"/>
          </w:tcPr>
          <w:p w14:paraId="1D1FAA52" w14:textId="43AC9DEE" w:rsidR="004107F9" w:rsidRPr="00654E31" w:rsidRDefault="00D67893" w:rsidP="004107F9">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77616BE7" w14:textId="1423EC26" w:rsidR="004107F9" w:rsidRPr="00654E31" w:rsidRDefault="005A731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m</w:t>
            </w:r>
            <w:r w:rsidR="00D67893" w:rsidRPr="00654E31">
              <w:rPr>
                <w:rFonts w:asciiTheme="minorHAnsi" w:hAnsiTheme="minorHAnsi" w:cstheme="minorHAnsi"/>
                <w:iCs/>
                <w:sz w:val="22"/>
              </w:rPr>
              <w:t>ieszkańcy subregionu;</w:t>
            </w:r>
          </w:p>
          <w:p w14:paraId="0A72E2FD" w14:textId="13B929E7" w:rsidR="00D67893" w:rsidRPr="00654E31" w:rsidRDefault="005A731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w:t>
            </w:r>
            <w:r w:rsidR="00D67893" w:rsidRPr="00654E31">
              <w:rPr>
                <w:rFonts w:asciiTheme="minorHAnsi" w:hAnsiTheme="minorHAnsi" w:cstheme="minorHAnsi"/>
                <w:iCs/>
                <w:sz w:val="22"/>
              </w:rPr>
              <w:t>rzedsiębiorstwa;</w:t>
            </w:r>
          </w:p>
          <w:p w14:paraId="512BCADA" w14:textId="48EFC73E" w:rsidR="00D67893" w:rsidRPr="00654E31" w:rsidRDefault="005A731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w:t>
            </w:r>
            <w:r w:rsidR="00D67893" w:rsidRPr="00654E31">
              <w:rPr>
                <w:rFonts w:asciiTheme="minorHAnsi" w:hAnsiTheme="minorHAnsi" w:cstheme="minorHAnsi"/>
                <w:iCs/>
                <w:sz w:val="22"/>
              </w:rPr>
              <w:t>roducenci energii;</w:t>
            </w:r>
          </w:p>
          <w:p w14:paraId="577581E6" w14:textId="77777777" w:rsidR="000E60AF" w:rsidRPr="00654E31" w:rsidRDefault="000E60A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jednostki samorządu terytorialnego i ich jednostki organizacyjne;</w:t>
            </w:r>
          </w:p>
          <w:p w14:paraId="62D5C794" w14:textId="693691C2" w:rsidR="00D67893" w:rsidRPr="00654E31" w:rsidRDefault="000E60A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związki i stowarzyszenia jednostek samorządu terytorialnego.</w:t>
            </w:r>
          </w:p>
        </w:tc>
      </w:tr>
      <w:tr w:rsidR="004107F9" w:rsidRPr="00654E31" w14:paraId="1B07332D" w14:textId="77777777" w:rsidTr="00410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620D722" w14:textId="58266607" w:rsidR="004107F9" w:rsidRPr="00654E31" w:rsidRDefault="00D67893" w:rsidP="004107F9">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04E9DE70" w14:textId="4CCB7D8A" w:rsidR="004107F9" w:rsidRPr="00654E31" w:rsidRDefault="00D6789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odbiorcy energii</w:t>
            </w:r>
            <w:r w:rsidR="00904F76">
              <w:rPr>
                <w:rFonts w:asciiTheme="minorHAnsi" w:hAnsiTheme="minorHAnsi" w:cstheme="minorHAnsi"/>
                <w:iCs/>
                <w:sz w:val="22"/>
              </w:rPr>
              <w:t>.</w:t>
            </w:r>
          </w:p>
        </w:tc>
      </w:tr>
    </w:tbl>
    <w:p w14:paraId="41CFF4EA" w14:textId="61F39344" w:rsidR="004107F9" w:rsidRPr="00654E31" w:rsidRDefault="004107F9" w:rsidP="005E279C">
      <w:pPr>
        <w:spacing w:after="0"/>
        <w:rPr>
          <w:rFonts w:asciiTheme="minorHAnsi" w:hAnsiTheme="minorHAnsi" w:cstheme="minorHAnsi"/>
          <w:iCs/>
          <w:sz w:val="22"/>
        </w:rPr>
      </w:pPr>
    </w:p>
    <w:tbl>
      <w:tblPr>
        <w:tblStyle w:val="Tabelasiatki3akcent1"/>
        <w:tblW w:w="0" w:type="auto"/>
        <w:tblLook w:val="04A0" w:firstRow="1" w:lastRow="0" w:firstColumn="1" w:lastColumn="0" w:noHBand="0" w:noVBand="1"/>
      </w:tblPr>
      <w:tblGrid>
        <w:gridCol w:w="1985"/>
        <w:gridCol w:w="7031"/>
      </w:tblGrid>
      <w:tr w:rsidR="006C198A" w:rsidRPr="00654E31" w14:paraId="5AB81CD8" w14:textId="77777777" w:rsidTr="00D563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5CF6E5C3" w14:textId="77777777" w:rsidR="006C198A" w:rsidRPr="00654E31" w:rsidRDefault="006C198A" w:rsidP="00D56394">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06D955AA" w14:textId="0D34248F" w:rsidR="006C198A" w:rsidRPr="00654E31" w:rsidRDefault="006C198A" w:rsidP="00D5639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654E31">
              <w:rPr>
                <w:rFonts w:asciiTheme="minorHAnsi" w:hAnsiTheme="minorHAnsi" w:cstheme="minorHAnsi"/>
                <w:sz w:val="22"/>
              </w:rPr>
              <w:t>1.1.</w:t>
            </w:r>
            <w:r w:rsidR="0080562D">
              <w:rPr>
                <w:rFonts w:asciiTheme="minorHAnsi" w:hAnsiTheme="minorHAnsi" w:cstheme="minorHAnsi"/>
                <w:sz w:val="22"/>
              </w:rPr>
              <w:t>2</w:t>
            </w:r>
            <w:r w:rsidRPr="00654E31">
              <w:rPr>
                <w:rFonts w:asciiTheme="minorHAnsi" w:hAnsiTheme="minorHAnsi" w:cstheme="minorHAnsi"/>
                <w:sz w:val="22"/>
              </w:rPr>
              <w:t xml:space="preserve">. </w:t>
            </w:r>
            <w:r w:rsidR="00F813BD">
              <w:rPr>
                <w:rFonts w:asciiTheme="minorHAnsi" w:hAnsiTheme="minorHAnsi" w:cstheme="minorHAnsi"/>
                <w:sz w:val="22"/>
              </w:rPr>
              <w:t xml:space="preserve">Rozwój technologii </w:t>
            </w:r>
            <w:r w:rsidRPr="00654E31">
              <w:rPr>
                <w:rFonts w:asciiTheme="minorHAnsi" w:hAnsiTheme="minorHAnsi" w:cstheme="minorHAnsi"/>
                <w:sz w:val="22"/>
              </w:rPr>
              <w:t>wodorow</w:t>
            </w:r>
            <w:r w:rsidR="00F813BD">
              <w:rPr>
                <w:rFonts w:asciiTheme="minorHAnsi" w:hAnsiTheme="minorHAnsi" w:cstheme="minorHAnsi"/>
                <w:sz w:val="22"/>
              </w:rPr>
              <w:t>ych</w:t>
            </w:r>
          </w:p>
        </w:tc>
      </w:tr>
      <w:tr w:rsidR="006C198A" w:rsidRPr="00654E31" w14:paraId="75797A4F" w14:textId="77777777" w:rsidTr="00D5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4376C40" w14:textId="77777777" w:rsidR="006C198A" w:rsidRPr="00654E31" w:rsidRDefault="006C198A" w:rsidP="00D56394">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3D40AEAA" w14:textId="49EE5BD9" w:rsidR="006C198A" w:rsidRPr="00654E31" w:rsidRDefault="006C198A" w:rsidP="00D563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 xml:space="preserve">1. Zeroemisyjna dynamiczna gospodarka o obiegu zamkniętym/1.1. </w:t>
            </w:r>
            <w:r w:rsidR="00345887">
              <w:rPr>
                <w:rFonts w:asciiTheme="minorHAnsi" w:hAnsiTheme="minorHAnsi" w:cstheme="minorHAnsi"/>
                <w:iCs/>
                <w:sz w:val="22"/>
              </w:rPr>
              <w:t>(</w:t>
            </w:r>
            <w:r w:rsidR="00345887" w:rsidRPr="00654E31">
              <w:rPr>
                <w:rFonts w:asciiTheme="minorHAnsi" w:hAnsiTheme="minorHAnsi" w:cstheme="minorHAnsi"/>
                <w:iCs/>
                <w:sz w:val="22"/>
              </w:rPr>
              <w:t>R</w:t>
            </w:r>
            <w:r w:rsidR="00345887">
              <w:rPr>
                <w:rFonts w:asciiTheme="minorHAnsi" w:hAnsiTheme="minorHAnsi" w:cstheme="minorHAnsi"/>
                <w:iCs/>
                <w:sz w:val="22"/>
              </w:rPr>
              <w:t>)</w:t>
            </w:r>
            <w:r w:rsidRPr="00654E31">
              <w:rPr>
                <w:rFonts w:asciiTheme="minorHAnsi" w:hAnsiTheme="minorHAnsi" w:cstheme="minorHAnsi"/>
                <w:iCs/>
                <w:sz w:val="22"/>
              </w:rPr>
              <w:t xml:space="preserve">ewolucja </w:t>
            </w:r>
            <w:r w:rsidR="00904F76">
              <w:rPr>
                <w:rFonts w:asciiTheme="minorHAnsi" w:hAnsiTheme="minorHAnsi" w:cstheme="minorHAnsi"/>
                <w:iCs/>
                <w:sz w:val="22"/>
              </w:rPr>
              <w:t>e</w:t>
            </w:r>
            <w:r w:rsidR="00904F76" w:rsidRPr="00654E31">
              <w:rPr>
                <w:rFonts w:asciiTheme="minorHAnsi" w:hAnsiTheme="minorHAnsi" w:cstheme="minorHAnsi"/>
                <w:iCs/>
                <w:sz w:val="22"/>
              </w:rPr>
              <w:t>nergetyczna</w:t>
            </w:r>
            <w:r w:rsidR="00904F76">
              <w:rPr>
                <w:rFonts w:asciiTheme="minorHAnsi" w:hAnsiTheme="minorHAnsi" w:cstheme="minorHAnsi"/>
                <w:iCs/>
                <w:sz w:val="22"/>
              </w:rPr>
              <w:t xml:space="preserve"> </w:t>
            </w:r>
            <w:r w:rsidR="00904F76" w:rsidRPr="009325EB">
              <w:rPr>
                <w:rFonts w:asciiTheme="minorHAnsi" w:hAnsiTheme="minorHAnsi" w:cstheme="minorHAnsi"/>
                <w:iCs/>
                <w:sz w:val="22"/>
              </w:rPr>
              <w:t>w kierunku</w:t>
            </w:r>
            <w:r w:rsidR="00904F76">
              <w:rPr>
                <w:rFonts w:asciiTheme="minorHAnsi" w:hAnsiTheme="minorHAnsi" w:cstheme="minorHAnsi"/>
                <w:iCs/>
                <w:sz w:val="22"/>
              </w:rPr>
              <w:t xml:space="preserve"> </w:t>
            </w:r>
            <w:r w:rsidR="00904F76" w:rsidRPr="009325EB">
              <w:rPr>
                <w:rFonts w:asciiTheme="minorHAnsi" w:hAnsiTheme="minorHAnsi" w:cstheme="minorHAnsi"/>
                <w:iCs/>
                <w:sz w:val="22"/>
              </w:rPr>
              <w:t xml:space="preserve">neutralności </w:t>
            </w:r>
            <w:r w:rsidR="00592552">
              <w:rPr>
                <w:rFonts w:asciiTheme="minorHAnsi" w:hAnsiTheme="minorHAnsi" w:cstheme="minorHAnsi"/>
                <w:iCs/>
                <w:sz w:val="22"/>
              </w:rPr>
              <w:t>klimatycznej</w:t>
            </w:r>
          </w:p>
        </w:tc>
      </w:tr>
      <w:tr w:rsidR="006C198A" w:rsidRPr="00654E31" w14:paraId="6474C53E" w14:textId="77777777" w:rsidTr="00D56394">
        <w:tc>
          <w:tcPr>
            <w:cnfStyle w:val="001000000000" w:firstRow="0" w:lastRow="0" w:firstColumn="1" w:lastColumn="0" w:oddVBand="0" w:evenVBand="0" w:oddHBand="0" w:evenHBand="0" w:firstRowFirstColumn="0" w:firstRowLastColumn="0" w:lastRowFirstColumn="0" w:lastRowLastColumn="0"/>
            <w:tcW w:w="1985" w:type="dxa"/>
          </w:tcPr>
          <w:p w14:paraId="50561EA3" w14:textId="77777777" w:rsidR="006C198A" w:rsidRPr="00654E31" w:rsidRDefault="006C198A" w:rsidP="00D56394">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12E22976" w14:textId="77777777" w:rsidR="006C198A"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 xml:space="preserve">wsparcie rozwoju instalacji do produkcji zielonego wodoru oraz jego magazynowania; </w:t>
            </w:r>
          </w:p>
          <w:p w14:paraId="095D49F8" w14:textId="77777777" w:rsidR="006C198A"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budowa </w:t>
            </w:r>
            <w:r w:rsidRPr="00724E0A">
              <w:rPr>
                <w:rFonts w:asciiTheme="minorHAnsi" w:hAnsiTheme="minorHAnsi" w:cstheme="minorHAnsi"/>
                <w:iCs/>
                <w:sz w:val="22"/>
              </w:rPr>
              <w:t xml:space="preserve">sektora badawczego dla </w:t>
            </w:r>
            <w:r>
              <w:rPr>
                <w:rFonts w:asciiTheme="minorHAnsi" w:hAnsiTheme="minorHAnsi" w:cstheme="minorHAnsi"/>
                <w:iCs/>
                <w:sz w:val="22"/>
              </w:rPr>
              <w:t>rozwoju</w:t>
            </w:r>
            <w:r w:rsidRPr="00724E0A">
              <w:rPr>
                <w:rFonts w:asciiTheme="minorHAnsi" w:hAnsiTheme="minorHAnsi" w:cstheme="minorHAnsi"/>
                <w:iCs/>
                <w:sz w:val="22"/>
              </w:rPr>
              <w:t xml:space="preserve"> technologii </w:t>
            </w:r>
            <w:r>
              <w:rPr>
                <w:rFonts w:asciiTheme="minorHAnsi" w:hAnsiTheme="minorHAnsi" w:cstheme="minorHAnsi"/>
                <w:iCs/>
                <w:sz w:val="22"/>
              </w:rPr>
              <w:t>wodorowych</w:t>
            </w:r>
            <w:r w:rsidRPr="00724E0A">
              <w:rPr>
                <w:rFonts w:asciiTheme="minorHAnsi" w:hAnsiTheme="minorHAnsi" w:cstheme="minorHAnsi"/>
                <w:iCs/>
                <w:sz w:val="22"/>
              </w:rPr>
              <w:t>;</w:t>
            </w:r>
          </w:p>
          <w:p w14:paraId="5AEB681D" w14:textId="77777777" w:rsidR="006C198A"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724E0A">
              <w:rPr>
                <w:rFonts w:asciiTheme="minorHAnsi" w:hAnsiTheme="minorHAnsi" w:cstheme="minorHAnsi"/>
                <w:iCs/>
                <w:sz w:val="22"/>
              </w:rPr>
              <w:t>utworzenie Centrum Zastosowania Wodoru H2Lab</w:t>
            </w:r>
            <w:r>
              <w:rPr>
                <w:rFonts w:asciiTheme="minorHAnsi" w:hAnsiTheme="minorHAnsi" w:cstheme="minorHAnsi"/>
                <w:iCs/>
                <w:sz w:val="22"/>
              </w:rPr>
              <w:t>;</w:t>
            </w:r>
          </w:p>
          <w:p w14:paraId="14060325" w14:textId="77777777" w:rsidR="006C198A" w:rsidRPr="00332B83"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stworzenie klastra wytwórców zielonego wodoru;</w:t>
            </w:r>
          </w:p>
          <w:p w14:paraId="45B3576A" w14:textId="0BF870B6" w:rsidR="006C198A" w:rsidRPr="00654E31" w:rsidRDefault="00AB210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wprowadzanie</w:t>
            </w:r>
            <w:r w:rsidR="006C198A" w:rsidRPr="00654E31">
              <w:rPr>
                <w:rFonts w:asciiTheme="minorHAnsi" w:hAnsiTheme="minorHAnsi" w:cstheme="minorHAnsi"/>
                <w:iCs/>
                <w:sz w:val="22"/>
              </w:rPr>
              <w:t xml:space="preserve"> taboru </w:t>
            </w:r>
            <w:r w:rsidR="00BD7967">
              <w:rPr>
                <w:rFonts w:asciiTheme="minorHAnsi" w:hAnsiTheme="minorHAnsi" w:cstheme="minorHAnsi"/>
                <w:iCs/>
                <w:sz w:val="22"/>
              </w:rPr>
              <w:t xml:space="preserve">transportu publicznego </w:t>
            </w:r>
            <w:r w:rsidR="006C198A" w:rsidRPr="00654E31">
              <w:rPr>
                <w:rFonts w:asciiTheme="minorHAnsi" w:hAnsiTheme="minorHAnsi" w:cstheme="minorHAnsi"/>
                <w:iCs/>
                <w:sz w:val="22"/>
              </w:rPr>
              <w:t>zasilanego wodorem wraz z niezbędnym wyposażeniem;</w:t>
            </w:r>
          </w:p>
          <w:p w14:paraId="0C2D6776" w14:textId="0CC15435" w:rsidR="006C198A" w:rsidRPr="00654E31"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dostosowanie zaplecza technicznego do pojazdów wodorowych oraz urządzeń do obsługi tego typ</w:t>
            </w:r>
            <w:r w:rsidR="00904F76">
              <w:rPr>
                <w:rFonts w:asciiTheme="minorHAnsi" w:hAnsiTheme="minorHAnsi" w:cstheme="minorHAnsi"/>
                <w:iCs/>
                <w:sz w:val="22"/>
              </w:rPr>
              <w:t>u</w:t>
            </w:r>
            <w:r w:rsidRPr="00654E31">
              <w:rPr>
                <w:rFonts w:asciiTheme="minorHAnsi" w:hAnsiTheme="minorHAnsi" w:cstheme="minorHAnsi"/>
                <w:iCs/>
                <w:sz w:val="22"/>
              </w:rPr>
              <w:t xml:space="preserve"> pojazdów; </w:t>
            </w:r>
          </w:p>
          <w:p w14:paraId="44E6C733" w14:textId="197F111F" w:rsidR="006C198A" w:rsidRPr="00654E31"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budowa infrastruktury dystrybucji i tankowania pojazdów</w:t>
            </w:r>
            <w:r w:rsidR="00904F76">
              <w:rPr>
                <w:rFonts w:asciiTheme="minorHAnsi" w:hAnsiTheme="minorHAnsi" w:cstheme="minorHAnsi"/>
                <w:iCs/>
                <w:sz w:val="22"/>
              </w:rPr>
              <w:t xml:space="preserve"> wodorowych</w:t>
            </w:r>
            <w:r w:rsidRPr="00654E31">
              <w:rPr>
                <w:rFonts w:asciiTheme="minorHAnsi" w:hAnsiTheme="minorHAnsi" w:cstheme="minorHAnsi"/>
                <w:iCs/>
                <w:sz w:val="22"/>
              </w:rPr>
              <w:t>.</w:t>
            </w:r>
          </w:p>
        </w:tc>
      </w:tr>
      <w:tr w:rsidR="006C198A" w:rsidRPr="00654E31" w14:paraId="2BD3DCF5" w14:textId="77777777" w:rsidTr="00D5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EBFD3EE" w14:textId="77777777" w:rsidR="006C198A" w:rsidRPr="00654E31" w:rsidRDefault="006C198A" w:rsidP="00D56394">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50324DB1" w14:textId="77777777" w:rsidR="006C198A" w:rsidRPr="00654E31" w:rsidRDefault="006C198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redukcja emisji gazów cieplarnianych;</w:t>
            </w:r>
          </w:p>
          <w:p w14:paraId="34DB5F6F" w14:textId="61019ECD" w:rsidR="006C198A" w:rsidRDefault="006C198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szersze zastosowanie wodoru</w:t>
            </w:r>
            <w:r w:rsidR="002D2F63">
              <w:rPr>
                <w:rFonts w:asciiTheme="minorHAnsi" w:hAnsiTheme="minorHAnsi" w:cstheme="minorHAnsi"/>
                <w:iCs/>
                <w:sz w:val="22"/>
              </w:rPr>
              <w:t>;</w:t>
            </w:r>
          </w:p>
          <w:p w14:paraId="5EE900E3" w14:textId="225ED63B" w:rsidR="006C198A" w:rsidRPr="00415166" w:rsidRDefault="006C198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stworzenie w subregion</w:t>
            </w:r>
            <w:r w:rsidR="002D2F63">
              <w:rPr>
                <w:rFonts w:asciiTheme="minorHAnsi" w:hAnsiTheme="minorHAnsi" w:cstheme="minorHAnsi"/>
                <w:iCs/>
                <w:sz w:val="22"/>
              </w:rPr>
              <w:t>ie</w:t>
            </w:r>
            <w:r>
              <w:rPr>
                <w:rFonts w:asciiTheme="minorHAnsi" w:hAnsiTheme="minorHAnsi" w:cstheme="minorHAnsi"/>
                <w:iCs/>
                <w:sz w:val="22"/>
              </w:rPr>
              <w:t xml:space="preserve"> </w:t>
            </w:r>
            <w:r w:rsidR="00BD7967">
              <w:rPr>
                <w:rFonts w:asciiTheme="minorHAnsi" w:hAnsiTheme="minorHAnsi" w:cstheme="minorHAnsi"/>
                <w:iCs/>
                <w:sz w:val="22"/>
              </w:rPr>
              <w:t>„</w:t>
            </w:r>
            <w:r>
              <w:rPr>
                <w:rFonts w:asciiTheme="minorHAnsi" w:hAnsiTheme="minorHAnsi" w:cstheme="minorHAnsi"/>
                <w:iCs/>
                <w:sz w:val="22"/>
              </w:rPr>
              <w:t>doliny wodorowej</w:t>
            </w:r>
            <w:r w:rsidR="00BD7967">
              <w:rPr>
                <w:rFonts w:asciiTheme="minorHAnsi" w:hAnsiTheme="minorHAnsi" w:cstheme="minorHAnsi"/>
                <w:iCs/>
                <w:sz w:val="22"/>
              </w:rPr>
              <w:t>”</w:t>
            </w:r>
            <w:r w:rsidR="002D2F63">
              <w:rPr>
                <w:rFonts w:asciiTheme="minorHAnsi" w:hAnsiTheme="minorHAnsi" w:cstheme="minorHAnsi"/>
                <w:iCs/>
                <w:sz w:val="22"/>
              </w:rPr>
              <w:t>.</w:t>
            </w:r>
          </w:p>
        </w:tc>
      </w:tr>
      <w:tr w:rsidR="006C198A" w:rsidRPr="00654E31" w14:paraId="1A7FEB5D" w14:textId="77777777" w:rsidTr="00D56394">
        <w:tc>
          <w:tcPr>
            <w:cnfStyle w:val="001000000000" w:firstRow="0" w:lastRow="0" w:firstColumn="1" w:lastColumn="0" w:oddVBand="0" w:evenVBand="0" w:oddHBand="0" w:evenHBand="0" w:firstRowFirstColumn="0" w:firstRowLastColumn="0" w:lastRowFirstColumn="0" w:lastRowLastColumn="0"/>
            <w:tcW w:w="1985" w:type="dxa"/>
          </w:tcPr>
          <w:p w14:paraId="79D06A55" w14:textId="77777777" w:rsidR="006C198A" w:rsidRPr="00654E31" w:rsidRDefault="006C198A" w:rsidP="00D56394">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4B8C3C15" w14:textId="77777777" w:rsidR="006C198A" w:rsidRPr="00654E31"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przedsiębiorstwa;</w:t>
            </w:r>
          </w:p>
          <w:p w14:paraId="5DE9DF8C" w14:textId="0A80823F" w:rsidR="006C198A"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producenci energii;</w:t>
            </w:r>
          </w:p>
          <w:p w14:paraId="7F115AFD" w14:textId="101C33E5" w:rsidR="00C22DB6" w:rsidRPr="00654E31" w:rsidRDefault="00C22DB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jednostki naukowe;</w:t>
            </w:r>
          </w:p>
          <w:p w14:paraId="7031E99B" w14:textId="77777777" w:rsidR="006C198A" w:rsidRPr="00654E31"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jednostki samorządu terytorialnego i ich jednostki organizacyjne;</w:t>
            </w:r>
          </w:p>
          <w:p w14:paraId="45DBC0CA" w14:textId="77777777" w:rsidR="006C198A" w:rsidRPr="00654E31" w:rsidRDefault="006C19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związki i stowarzyszenia jednostek samorządu terytorialnego.</w:t>
            </w:r>
          </w:p>
        </w:tc>
      </w:tr>
      <w:tr w:rsidR="006C198A" w:rsidRPr="00654E31" w14:paraId="7F56E08F" w14:textId="77777777" w:rsidTr="00D5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8750A6E" w14:textId="77777777" w:rsidR="006C198A" w:rsidRPr="00654E31" w:rsidRDefault="006C198A" w:rsidP="00D56394">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176A5F9E" w14:textId="1444FC46" w:rsidR="006C198A" w:rsidRDefault="006C198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odbiorcy energii</w:t>
            </w:r>
            <w:r w:rsidR="00C22DB6">
              <w:rPr>
                <w:rFonts w:asciiTheme="minorHAnsi" w:hAnsiTheme="minorHAnsi" w:cstheme="minorHAnsi"/>
                <w:iCs/>
                <w:sz w:val="22"/>
              </w:rPr>
              <w:t>;</w:t>
            </w:r>
          </w:p>
          <w:p w14:paraId="358ED303" w14:textId="0AD19275" w:rsidR="00C22DB6" w:rsidRDefault="00C22DB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pracownicy naukowi;</w:t>
            </w:r>
          </w:p>
          <w:p w14:paraId="7D1DE7E9" w14:textId="3C0D14BE" w:rsidR="00C22DB6" w:rsidRPr="00654E31" w:rsidRDefault="00C22DB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korzystający z transportu publicznego zasilanego wodorem.</w:t>
            </w:r>
          </w:p>
        </w:tc>
      </w:tr>
    </w:tbl>
    <w:p w14:paraId="586584DF" w14:textId="03723AF6" w:rsidR="004107F9" w:rsidRDefault="004107F9" w:rsidP="005E279C">
      <w:pPr>
        <w:spacing w:after="0"/>
        <w:rPr>
          <w:rFonts w:asciiTheme="minorHAnsi" w:hAnsiTheme="minorHAnsi" w:cstheme="minorHAnsi"/>
          <w:iCs/>
          <w:sz w:val="22"/>
        </w:rPr>
      </w:pPr>
    </w:p>
    <w:p w14:paraId="2025BEEC" w14:textId="282E3614" w:rsidR="002270CF" w:rsidRDefault="002270CF" w:rsidP="005E279C">
      <w:pPr>
        <w:spacing w:after="0"/>
        <w:rPr>
          <w:rFonts w:asciiTheme="minorHAnsi" w:hAnsiTheme="minorHAnsi" w:cstheme="minorHAnsi"/>
          <w:iCs/>
          <w:sz w:val="22"/>
        </w:rPr>
      </w:pPr>
    </w:p>
    <w:p w14:paraId="0BFD2E69" w14:textId="77777777" w:rsidR="00C94374" w:rsidRPr="00654E31" w:rsidRDefault="00C94374" w:rsidP="00C94374">
      <w:pPr>
        <w:spacing w:after="0"/>
        <w:rPr>
          <w:rFonts w:asciiTheme="minorHAnsi" w:hAnsiTheme="minorHAnsi" w:cstheme="minorHAnsi"/>
          <w:iCs/>
          <w:sz w:val="22"/>
        </w:rPr>
      </w:pPr>
    </w:p>
    <w:tbl>
      <w:tblPr>
        <w:tblStyle w:val="Tabelasiatki3akcent1"/>
        <w:tblW w:w="0" w:type="auto"/>
        <w:tblInd w:w="5" w:type="dxa"/>
        <w:tblLook w:val="04A0" w:firstRow="1" w:lastRow="0" w:firstColumn="1" w:lastColumn="0" w:noHBand="0" w:noVBand="1"/>
      </w:tblPr>
      <w:tblGrid>
        <w:gridCol w:w="1985"/>
        <w:gridCol w:w="7031"/>
      </w:tblGrid>
      <w:tr w:rsidR="00C94374" w:rsidRPr="00654E31" w14:paraId="61C4533D" w14:textId="77777777" w:rsidTr="00D563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0AEA3BE1" w14:textId="77777777" w:rsidR="00C94374" w:rsidRPr="00654E31" w:rsidRDefault="00C94374" w:rsidP="00D56394">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5707D006" w14:textId="7000D3A4" w:rsidR="00C94374" w:rsidRPr="00654E31" w:rsidRDefault="00C94374" w:rsidP="00D5639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654E31">
              <w:rPr>
                <w:rFonts w:asciiTheme="minorHAnsi" w:hAnsiTheme="minorHAnsi" w:cstheme="minorHAnsi"/>
                <w:sz w:val="22"/>
              </w:rPr>
              <w:t>1.1.</w:t>
            </w:r>
            <w:r w:rsidR="00B26BBC">
              <w:rPr>
                <w:rFonts w:asciiTheme="minorHAnsi" w:hAnsiTheme="minorHAnsi" w:cstheme="minorHAnsi"/>
                <w:sz w:val="22"/>
              </w:rPr>
              <w:t>3</w:t>
            </w:r>
            <w:r w:rsidRPr="00654E31">
              <w:rPr>
                <w:rFonts w:asciiTheme="minorHAnsi" w:hAnsiTheme="minorHAnsi" w:cstheme="minorHAnsi"/>
                <w:sz w:val="22"/>
              </w:rPr>
              <w:t xml:space="preserve">. </w:t>
            </w:r>
            <w:r w:rsidR="00F813BD">
              <w:rPr>
                <w:rFonts w:asciiTheme="minorHAnsi" w:hAnsiTheme="minorHAnsi" w:cstheme="minorHAnsi"/>
                <w:sz w:val="22"/>
              </w:rPr>
              <w:t xml:space="preserve">Zeroemisyjny sektor energetyczny </w:t>
            </w:r>
            <w:r w:rsidR="00A530B8">
              <w:rPr>
                <w:rFonts w:asciiTheme="minorHAnsi" w:hAnsiTheme="minorHAnsi" w:cstheme="minorHAnsi"/>
                <w:sz w:val="22"/>
              </w:rPr>
              <w:t>odporny na zmiany klimatyczne</w:t>
            </w:r>
          </w:p>
        </w:tc>
      </w:tr>
      <w:tr w:rsidR="00C94374" w:rsidRPr="00654E31" w14:paraId="5B772C6A" w14:textId="77777777" w:rsidTr="00D5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3BA3BED" w14:textId="77777777" w:rsidR="00C94374" w:rsidRPr="00654E31" w:rsidRDefault="00C94374" w:rsidP="00D56394">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5A99DB19" w14:textId="535B87ED" w:rsidR="00C94374" w:rsidRPr="00654E31" w:rsidRDefault="00C94374" w:rsidP="00D563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 xml:space="preserve">1. Zeroemisyjna dynamiczna gospodarka o obiegu zamkniętym/1.1. </w:t>
            </w:r>
            <w:r w:rsidR="00592552">
              <w:rPr>
                <w:rFonts w:asciiTheme="minorHAnsi" w:hAnsiTheme="minorHAnsi" w:cstheme="minorHAnsi"/>
                <w:iCs/>
                <w:sz w:val="22"/>
              </w:rPr>
              <w:t>(</w:t>
            </w:r>
            <w:r w:rsidR="00592552" w:rsidRPr="00654E31">
              <w:rPr>
                <w:rFonts w:asciiTheme="minorHAnsi" w:hAnsiTheme="minorHAnsi" w:cstheme="minorHAnsi"/>
                <w:iCs/>
                <w:sz w:val="22"/>
              </w:rPr>
              <w:t>R</w:t>
            </w:r>
            <w:r w:rsidR="00592552">
              <w:rPr>
                <w:rFonts w:asciiTheme="minorHAnsi" w:hAnsiTheme="minorHAnsi" w:cstheme="minorHAnsi"/>
                <w:iCs/>
                <w:sz w:val="22"/>
              </w:rPr>
              <w:t>)</w:t>
            </w:r>
            <w:r w:rsidR="00592552" w:rsidRPr="00654E31">
              <w:rPr>
                <w:rFonts w:asciiTheme="minorHAnsi" w:hAnsiTheme="minorHAnsi" w:cstheme="minorHAnsi"/>
                <w:iCs/>
                <w:sz w:val="22"/>
              </w:rPr>
              <w:t xml:space="preserve">ewolucja </w:t>
            </w:r>
            <w:r w:rsidR="00592552">
              <w:rPr>
                <w:rFonts w:asciiTheme="minorHAnsi" w:hAnsiTheme="minorHAnsi" w:cstheme="minorHAnsi"/>
                <w:iCs/>
                <w:sz w:val="22"/>
              </w:rPr>
              <w:t>e</w:t>
            </w:r>
            <w:r w:rsidR="00592552" w:rsidRPr="00654E31">
              <w:rPr>
                <w:rFonts w:asciiTheme="minorHAnsi" w:hAnsiTheme="minorHAnsi" w:cstheme="minorHAnsi"/>
                <w:iCs/>
                <w:sz w:val="22"/>
              </w:rPr>
              <w:t>nergetyczna</w:t>
            </w:r>
            <w:r w:rsidR="00592552">
              <w:rPr>
                <w:rFonts w:asciiTheme="minorHAnsi" w:hAnsiTheme="minorHAnsi" w:cstheme="minorHAnsi"/>
                <w:iCs/>
                <w:sz w:val="22"/>
              </w:rPr>
              <w:t xml:space="preserve"> </w:t>
            </w:r>
            <w:r w:rsidR="00592552" w:rsidRPr="009325EB">
              <w:rPr>
                <w:rFonts w:asciiTheme="minorHAnsi" w:hAnsiTheme="minorHAnsi" w:cstheme="minorHAnsi"/>
                <w:iCs/>
                <w:sz w:val="22"/>
              </w:rPr>
              <w:t>w kierunku</w:t>
            </w:r>
            <w:r w:rsidR="00592552">
              <w:rPr>
                <w:rFonts w:asciiTheme="minorHAnsi" w:hAnsiTheme="minorHAnsi" w:cstheme="minorHAnsi"/>
                <w:iCs/>
                <w:sz w:val="22"/>
              </w:rPr>
              <w:t xml:space="preserve"> </w:t>
            </w:r>
            <w:r w:rsidR="00592552" w:rsidRPr="009325EB">
              <w:rPr>
                <w:rFonts w:asciiTheme="minorHAnsi" w:hAnsiTheme="minorHAnsi" w:cstheme="minorHAnsi"/>
                <w:iCs/>
                <w:sz w:val="22"/>
              </w:rPr>
              <w:t xml:space="preserve">neutralności </w:t>
            </w:r>
            <w:r w:rsidR="00592552">
              <w:rPr>
                <w:rFonts w:asciiTheme="minorHAnsi" w:hAnsiTheme="minorHAnsi" w:cstheme="minorHAnsi"/>
                <w:iCs/>
                <w:sz w:val="22"/>
              </w:rPr>
              <w:t>klimatycznej</w:t>
            </w:r>
            <w:r w:rsidR="00592552" w:rsidRPr="00654E31" w:rsidDel="00ED0D66">
              <w:rPr>
                <w:rFonts w:asciiTheme="minorHAnsi" w:hAnsiTheme="minorHAnsi" w:cstheme="minorHAnsi"/>
                <w:iCs/>
                <w:sz w:val="22"/>
              </w:rPr>
              <w:t xml:space="preserve"> </w:t>
            </w:r>
          </w:p>
        </w:tc>
      </w:tr>
      <w:tr w:rsidR="00C94374" w:rsidRPr="00654E31" w14:paraId="74182F5F" w14:textId="77777777" w:rsidTr="00D56394">
        <w:tc>
          <w:tcPr>
            <w:cnfStyle w:val="001000000000" w:firstRow="0" w:lastRow="0" w:firstColumn="1" w:lastColumn="0" w:oddVBand="0" w:evenVBand="0" w:oddHBand="0" w:evenHBand="0" w:firstRowFirstColumn="0" w:firstRowLastColumn="0" w:lastRowFirstColumn="0" w:lastRowLastColumn="0"/>
            <w:tcW w:w="1985" w:type="dxa"/>
          </w:tcPr>
          <w:p w14:paraId="05EFD2A7" w14:textId="2FB5D113" w:rsidR="00C94374" w:rsidRPr="00654E31" w:rsidRDefault="00C94374" w:rsidP="00D56394">
            <w:pPr>
              <w:rPr>
                <w:rFonts w:asciiTheme="minorHAnsi" w:hAnsiTheme="minorHAnsi" w:cstheme="minorHAnsi"/>
                <w:i w:val="0"/>
                <w:sz w:val="20"/>
                <w:szCs w:val="20"/>
              </w:rPr>
            </w:pPr>
            <w:r w:rsidRPr="00654E31">
              <w:rPr>
                <w:rFonts w:asciiTheme="minorHAnsi" w:hAnsiTheme="minorHAnsi" w:cstheme="minorHAnsi"/>
                <w:i w:val="0"/>
                <w:sz w:val="20"/>
                <w:szCs w:val="20"/>
              </w:rPr>
              <w:t xml:space="preserve">Planowane </w:t>
            </w:r>
            <w:r w:rsidR="002D2F63">
              <w:rPr>
                <w:rFonts w:asciiTheme="minorHAnsi" w:hAnsiTheme="minorHAnsi" w:cstheme="minorHAnsi"/>
                <w:i w:val="0"/>
                <w:sz w:val="20"/>
                <w:szCs w:val="20"/>
              </w:rPr>
              <w:t xml:space="preserve">główne </w:t>
            </w:r>
            <w:r w:rsidRPr="00654E31">
              <w:rPr>
                <w:rFonts w:asciiTheme="minorHAnsi" w:hAnsiTheme="minorHAnsi" w:cstheme="minorHAnsi"/>
                <w:i w:val="0"/>
                <w:sz w:val="20"/>
                <w:szCs w:val="20"/>
              </w:rPr>
              <w:t>typy działań</w:t>
            </w:r>
          </w:p>
        </w:tc>
        <w:tc>
          <w:tcPr>
            <w:tcW w:w="7031" w:type="dxa"/>
          </w:tcPr>
          <w:p w14:paraId="5DBF2256" w14:textId="482A1257" w:rsidR="009276D1" w:rsidRPr="00415166" w:rsidRDefault="009276D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w:t>
            </w:r>
            <w:r w:rsidRPr="00415166">
              <w:rPr>
                <w:rFonts w:asciiTheme="minorHAnsi" w:hAnsiTheme="minorHAnsi" w:cstheme="minorHAnsi"/>
                <w:iCs/>
                <w:sz w:val="22"/>
              </w:rPr>
              <w:t>astępowanie spalania węgla w</w:t>
            </w:r>
            <w:r>
              <w:rPr>
                <w:rFonts w:asciiTheme="minorHAnsi" w:hAnsiTheme="minorHAnsi" w:cstheme="minorHAnsi"/>
                <w:iCs/>
                <w:sz w:val="22"/>
              </w:rPr>
              <w:t xml:space="preserve"> energetyce i</w:t>
            </w:r>
            <w:r w:rsidRPr="00415166">
              <w:rPr>
                <w:rFonts w:asciiTheme="minorHAnsi" w:hAnsiTheme="minorHAnsi" w:cstheme="minorHAnsi"/>
                <w:iCs/>
                <w:sz w:val="22"/>
              </w:rPr>
              <w:t xml:space="preserve"> ciepłownictwie neutraln</w:t>
            </w:r>
            <w:r>
              <w:rPr>
                <w:rFonts w:asciiTheme="minorHAnsi" w:hAnsiTheme="minorHAnsi" w:cstheme="minorHAnsi"/>
                <w:iCs/>
                <w:sz w:val="22"/>
              </w:rPr>
              <w:t>ymi</w:t>
            </w:r>
            <w:r w:rsidRPr="00415166">
              <w:rPr>
                <w:rFonts w:asciiTheme="minorHAnsi" w:hAnsiTheme="minorHAnsi" w:cstheme="minorHAnsi"/>
                <w:iCs/>
                <w:sz w:val="22"/>
              </w:rPr>
              <w:t xml:space="preserve"> dla klimatu </w:t>
            </w:r>
            <w:r w:rsidR="00854461" w:rsidRPr="00415166">
              <w:rPr>
                <w:rFonts w:asciiTheme="minorHAnsi" w:hAnsiTheme="minorHAnsi" w:cstheme="minorHAnsi"/>
                <w:iCs/>
                <w:sz w:val="22"/>
              </w:rPr>
              <w:t>nośnika</w:t>
            </w:r>
            <w:r w:rsidR="00854461">
              <w:rPr>
                <w:rFonts w:asciiTheme="minorHAnsi" w:hAnsiTheme="minorHAnsi" w:cstheme="minorHAnsi"/>
                <w:iCs/>
                <w:sz w:val="22"/>
              </w:rPr>
              <w:t>mi</w:t>
            </w:r>
            <w:r w:rsidRPr="00415166">
              <w:rPr>
                <w:rFonts w:asciiTheme="minorHAnsi" w:hAnsiTheme="minorHAnsi" w:cstheme="minorHAnsi"/>
                <w:iCs/>
                <w:sz w:val="22"/>
              </w:rPr>
              <w:t xml:space="preserve"> energii</w:t>
            </w:r>
            <w:r>
              <w:rPr>
                <w:rFonts w:asciiTheme="minorHAnsi" w:hAnsiTheme="minorHAnsi" w:cstheme="minorHAnsi"/>
                <w:iCs/>
                <w:sz w:val="22"/>
              </w:rPr>
              <w:t>;</w:t>
            </w:r>
          </w:p>
          <w:p w14:paraId="5E29E9B1" w14:textId="77777777" w:rsidR="009276D1" w:rsidRPr="00B3217B" w:rsidRDefault="009276D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B3217B">
              <w:rPr>
                <w:rFonts w:asciiTheme="minorHAnsi" w:hAnsiTheme="minorHAnsi" w:cstheme="minorHAnsi"/>
                <w:iCs/>
                <w:sz w:val="22"/>
              </w:rPr>
              <w:t>rozwój kogeneracji i trigeneracji;</w:t>
            </w:r>
          </w:p>
          <w:p w14:paraId="090876AF" w14:textId="2BDF44E4" w:rsidR="009276D1" w:rsidRPr="00B3217B" w:rsidRDefault="009276D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B3217B">
              <w:rPr>
                <w:rFonts w:asciiTheme="minorHAnsi" w:hAnsiTheme="minorHAnsi" w:cstheme="minorHAnsi"/>
                <w:iCs/>
                <w:sz w:val="22"/>
              </w:rPr>
              <w:t>modernizacja i rozbudowa systemów dystrybucji ciepła i chłodu;</w:t>
            </w:r>
          </w:p>
          <w:p w14:paraId="24BDC3B5" w14:textId="1EE92FC7" w:rsidR="009276D1" w:rsidRPr="00B3217B" w:rsidRDefault="009276D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B3217B">
              <w:rPr>
                <w:rFonts w:asciiTheme="minorHAnsi" w:hAnsiTheme="minorHAnsi" w:cstheme="minorHAnsi"/>
                <w:iCs/>
                <w:sz w:val="22"/>
              </w:rPr>
              <w:t xml:space="preserve">rozwój magazynów </w:t>
            </w:r>
            <w:r w:rsidR="00B3217B">
              <w:rPr>
                <w:rFonts w:asciiTheme="minorHAnsi" w:hAnsiTheme="minorHAnsi" w:cstheme="minorHAnsi"/>
                <w:iCs/>
                <w:sz w:val="22"/>
              </w:rPr>
              <w:t>energii</w:t>
            </w:r>
            <w:r w:rsidRPr="00B3217B">
              <w:rPr>
                <w:rFonts w:asciiTheme="minorHAnsi" w:hAnsiTheme="minorHAnsi" w:cstheme="minorHAnsi"/>
                <w:iCs/>
                <w:sz w:val="22"/>
              </w:rPr>
              <w:t>;</w:t>
            </w:r>
          </w:p>
          <w:p w14:paraId="3C211F6B" w14:textId="1F2FBA53" w:rsidR="009276D1" w:rsidRDefault="009276D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9276D1">
              <w:rPr>
                <w:rFonts w:asciiTheme="minorHAnsi" w:hAnsiTheme="minorHAnsi" w:cstheme="minorHAnsi"/>
                <w:iCs/>
                <w:sz w:val="22"/>
              </w:rPr>
              <w:t>rozwój inteligentnych sieci energetycznych</w:t>
            </w:r>
            <w:r>
              <w:rPr>
                <w:rFonts w:asciiTheme="minorHAnsi" w:hAnsiTheme="minorHAnsi" w:cstheme="minorHAnsi"/>
                <w:iCs/>
                <w:sz w:val="22"/>
              </w:rPr>
              <w:t>, w tym na potrzeby OZE;</w:t>
            </w:r>
          </w:p>
          <w:p w14:paraId="651208C5" w14:textId="041389FB" w:rsidR="00C94374" w:rsidRDefault="00C9437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 xml:space="preserve">rozbudowa i modernizacja sieci energetycznych w kierunku zapewnienia stabilności dostaw i zmniejszenia strat przesyłu energii, a także możliwości wyprowadzania mocy z istniejących źródeł wytwórczych </w:t>
            </w:r>
            <w:r w:rsidR="002D2F63">
              <w:rPr>
                <w:rFonts w:asciiTheme="minorHAnsi" w:hAnsiTheme="minorHAnsi" w:cstheme="minorHAnsi"/>
                <w:iCs/>
                <w:sz w:val="22"/>
              </w:rPr>
              <w:t>lub</w:t>
            </w:r>
            <w:r w:rsidRPr="00654E31">
              <w:rPr>
                <w:rFonts w:asciiTheme="minorHAnsi" w:hAnsiTheme="minorHAnsi" w:cstheme="minorHAnsi"/>
                <w:iCs/>
                <w:sz w:val="22"/>
              </w:rPr>
              <w:t xml:space="preserve"> przyłączania nowych mocy</w:t>
            </w:r>
            <w:r w:rsidR="009276D1">
              <w:rPr>
                <w:rFonts w:asciiTheme="minorHAnsi" w:hAnsiTheme="minorHAnsi" w:cstheme="minorHAnsi"/>
                <w:iCs/>
                <w:sz w:val="22"/>
              </w:rPr>
              <w:t>;</w:t>
            </w:r>
          </w:p>
          <w:p w14:paraId="5C70F29C" w14:textId="0591AA69" w:rsidR="009276D1" w:rsidRPr="00654E31" w:rsidRDefault="009276D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upowszechnianie stosowania </w:t>
            </w:r>
            <w:r w:rsidRPr="009276D1">
              <w:rPr>
                <w:rFonts w:asciiTheme="minorHAnsi" w:hAnsiTheme="minorHAnsi" w:cstheme="minorHAnsi"/>
                <w:iCs/>
                <w:sz w:val="22"/>
              </w:rPr>
              <w:t>inteligentnych urządzeń pomiarowych</w:t>
            </w:r>
            <w:r>
              <w:rPr>
                <w:rFonts w:asciiTheme="minorHAnsi" w:hAnsiTheme="minorHAnsi" w:cstheme="minorHAnsi"/>
                <w:iCs/>
                <w:sz w:val="22"/>
              </w:rPr>
              <w:t>.</w:t>
            </w:r>
          </w:p>
        </w:tc>
      </w:tr>
      <w:tr w:rsidR="00C94374" w:rsidRPr="00654E31" w14:paraId="67FB390A" w14:textId="77777777" w:rsidTr="00D5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EDE5482" w14:textId="77777777" w:rsidR="00C94374" w:rsidRPr="00654E31" w:rsidRDefault="00C94374" w:rsidP="00D56394">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125CE8F4" w14:textId="77777777" w:rsidR="00C94374" w:rsidRPr="00654E31" w:rsidRDefault="00C94374"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redukcja emisji gazów cieplarnianych;</w:t>
            </w:r>
          </w:p>
          <w:p w14:paraId="31C98515" w14:textId="77777777" w:rsidR="00C94374" w:rsidRDefault="00C94374"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ograniczenie strat w sieciach przesyłowej i dystrybucyjnej</w:t>
            </w:r>
            <w:r w:rsidR="009276D1">
              <w:rPr>
                <w:rFonts w:asciiTheme="minorHAnsi" w:hAnsiTheme="minorHAnsi" w:cstheme="minorHAnsi"/>
                <w:iCs/>
                <w:sz w:val="22"/>
              </w:rPr>
              <w:t>;</w:t>
            </w:r>
          </w:p>
          <w:p w14:paraId="1161976F" w14:textId="4D3B69DF" w:rsidR="009276D1" w:rsidRPr="00654E31" w:rsidRDefault="009276D1"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zmniejszanie zużycia energii</w:t>
            </w:r>
            <w:r w:rsidR="002D2F63">
              <w:rPr>
                <w:rFonts w:asciiTheme="minorHAnsi" w:hAnsiTheme="minorHAnsi" w:cstheme="minorHAnsi"/>
                <w:iCs/>
                <w:sz w:val="22"/>
              </w:rPr>
              <w:t>.</w:t>
            </w:r>
          </w:p>
        </w:tc>
      </w:tr>
      <w:tr w:rsidR="00C94374" w:rsidRPr="00654E31" w14:paraId="5BF6CDE8" w14:textId="77777777" w:rsidTr="00D56394">
        <w:tc>
          <w:tcPr>
            <w:cnfStyle w:val="001000000000" w:firstRow="0" w:lastRow="0" w:firstColumn="1" w:lastColumn="0" w:oddVBand="0" w:evenVBand="0" w:oddHBand="0" w:evenHBand="0" w:firstRowFirstColumn="0" w:firstRowLastColumn="0" w:lastRowFirstColumn="0" w:lastRowLastColumn="0"/>
            <w:tcW w:w="1985" w:type="dxa"/>
          </w:tcPr>
          <w:p w14:paraId="2BC82BEC" w14:textId="77777777" w:rsidR="00C94374" w:rsidRPr="00654E31" w:rsidRDefault="00C94374" w:rsidP="00D56394">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35C8133D" w14:textId="797A7B97" w:rsidR="00C94374" w:rsidRDefault="00C9437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przedsiębiorstwa energetyczne</w:t>
            </w:r>
            <w:r w:rsidR="009C7085">
              <w:rPr>
                <w:rFonts w:asciiTheme="minorHAnsi" w:hAnsiTheme="minorHAnsi" w:cstheme="minorHAnsi"/>
                <w:iCs/>
                <w:sz w:val="22"/>
              </w:rPr>
              <w:t>;</w:t>
            </w:r>
          </w:p>
          <w:p w14:paraId="3949B6CE" w14:textId="7E5F1F79" w:rsidR="009C7085" w:rsidRPr="009C7085" w:rsidRDefault="009C7085" w:rsidP="009C7085">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jednostki samorządu terytorialnego i ich jednostki organizacyjne</w:t>
            </w:r>
            <w:r>
              <w:rPr>
                <w:rFonts w:asciiTheme="minorHAnsi" w:hAnsiTheme="minorHAnsi" w:cstheme="minorHAnsi"/>
                <w:iCs/>
                <w:sz w:val="22"/>
              </w:rPr>
              <w:t>.</w:t>
            </w:r>
          </w:p>
        </w:tc>
      </w:tr>
      <w:tr w:rsidR="00C94374" w:rsidRPr="00654E31" w14:paraId="046CED42" w14:textId="77777777" w:rsidTr="00D5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6462BA7" w14:textId="77777777" w:rsidR="00C94374" w:rsidRPr="00654E31" w:rsidRDefault="00C94374" w:rsidP="00D56394">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6D056E7F" w14:textId="36256343" w:rsidR="00C94374" w:rsidRPr="00654E31" w:rsidRDefault="00C94374"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odbiorcy energii</w:t>
            </w:r>
            <w:r w:rsidR="002D2F63">
              <w:rPr>
                <w:rFonts w:asciiTheme="minorHAnsi" w:hAnsiTheme="minorHAnsi" w:cstheme="minorHAnsi"/>
                <w:iCs/>
                <w:sz w:val="22"/>
              </w:rPr>
              <w:t>.</w:t>
            </w:r>
          </w:p>
        </w:tc>
      </w:tr>
    </w:tbl>
    <w:p w14:paraId="521174CC" w14:textId="77777777" w:rsidR="00C94374" w:rsidRPr="00654E31" w:rsidRDefault="00C94374" w:rsidP="00C94374">
      <w:pPr>
        <w:spacing w:after="0"/>
        <w:rPr>
          <w:rFonts w:asciiTheme="minorHAnsi" w:hAnsiTheme="minorHAnsi" w:cstheme="minorHAnsi"/>
          <w:iCs/>
          <w:sz w:val="22"/>
        </w:rPr>
      </w:pPr>
    </w:p>
    <w:tbl>
      <w:tblPr>
        <w:tblStyle w:val="Tabelasiatki3akcent1"/>
        <w:tblW w:w="0" w:type="auto"/>
        <w:tblLook w:val="04A0" w:firstRow="1" w:lastRow="0" w:firstColumn="1" w:lastColumn="0" w:noHBand="0" w:noVBand="1"/>
      </w:tblPr>
      <w:tblGrid>
        <w:gridCol w:w="1985"/>
        <w:gridCol w:w="7031"/>
      </w:tblGrid>
      <w:tr w:rsidR="00B26BBC" w:rsidRPr="00654E31" w14:paraId="3692F317" w14:textId="77777777" w:rsidTr="00D677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0E135F8D" w14:textId="77777777" w:rsidR="00B26BBC" w:rsidRPr="00654E31" w:rsidRDefault="00B26BBC" w:rsidP="00D6774E">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18455322" w14:textId="0AA6E1B6" w:rsidR="00B26BBC" w:rsidRPr="00654E31" w:rsidRDefault="00B26BBC" w:rsidP="00D677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sz w:val="22"/>
              </w:rPr>
            </w:pPr>
            <w:r w:rsidRPr="00654E31">
              <w:rPr>
                <w:rFonts w:asciiTheme="minorHAnsi" w:hAnsiTheme="minorHAnsi" w:cstheme="minorHAnsi"/>
                <w:sz w:val="22"/>
              </w:rPr>
              <w:t>1.1.</w:t>
            </w:r>
            <w:r>
              <w:rPr>
                <w:rFonts w:asciiTheme="minorHAnsi" w:hAnsiTheme="minorHAnsi" w:cstheme="minorHAnsi"/>
                <w:sz w:val="22"/>
              </w:rPr>
              <w:t>4</w:t>
            </w:r>
            <w:r w:rsidRPr="00654E31">
              <w:rPr>
                <w:rFonts w:asciiTheme="minorHAnsi" w:hAnsiTheme="minorHAnsi" w:cstheme="minorHAnsi"/>
                <w:sz w:val="22"/>
              </w:rPr>
              <w:t xml:space="preserve">. </w:t>
            </w:r>
            <w:r w:rsidRPr="0080562D">
              <w:rPr>
                <w:rFonts w:asciiTheme="minorHAnsi" w:hAnsiTheme="minorHAnsi" w:cstheme="minorHAnsi"/>
                <w:sz w:val="22"/>
              </w:rPr>
              <w:t>Zeroemisyjny i energooszczędny transport</w:t>
            </w:r>
          </w:p>
        </w:tc>
      </w:tr>
      <w:tr w:rsidR="00B26BBC" w:rsidRPr="00654E31" w14:paraId="15074285" w14:textId="77777777" w:rsidTr="00D67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E84903C" w14:textId="77777777" w:rsidR="00B26BBC" w:rsidRPr="00654E31" w:rsidRDefault="00B26BBC" w:rsidP="00D6774E">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7E9E2BE7" w14:textId="50A32539" w:rsidR="00B26BBC" w:rsidRPr="00654E31" w:rsidRDefault="00B26BBC" w:rsidP="00D677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 xml:space="preserve">1. Zeroemisyjna dynamiczna gospodarka o obiegu zamkniętym/1.1. </w:t>
            </w:r>
            <w:r w:rsidR="00592552">
              <w:rPr>
                <w:rFonts w:asciiTheme="minorHAnsi" w:hAnsiTheme="minorHAnsi" w:cstheme="minorHAnsi"/>
                <w:iCs/>
                <w:sz w:val="22"/>
              </w:rPr>
              <w:t>(</w:t>
            </w:r>
            <w:r w:rsidR="00592552" w:rsidRPr="00654E31">
              <w:rPr>
                <w:rFonts w:asciiTheme="minorHAnsi" w:hAnsiTheme="minorHAnsi" w:cstheme="minorHAnsi"/>
                <w:iCs/>
                <w:sz w:val="22"/>
              </w:rPr>
              <w:t>R</w:t>
            </w:r>
            <w:r w:rsidR="00592552">
              <w:rPr>
                <w:rFonts w:asciiTheme="minorHAnsi" w:hAnsiTheme="minorHAnsi" w:cstheme="minorHAnsi"/>
                <w:iCs/>
                <w:sz w:val="22"/>
              </w:rPr>
              <w:t>)</w:t>
            </w:r>
            <w:r w:rsidR="00592552" w:rsidRPr="00654E31">
              <w:rPr>
                <w:rFonts w:asciiTheme="minorHAnsi" w:hAnsiTheme="minorHAnsi" w:cstheme="minorHAnsi"/>
                <w:iCs/>
                <w:sz w:val="22"/>
              </w:rPr>
              <w:t xml:space="preserve">ewolucja </w:t>
            </w:r>
            <w:r w:rsidR="00592552">
              <w:rPr>
                <w:rFonts w:asciiTheme="minorHAnsi" w:hAnsiTheme="minorHAnsi" w:cstheme="minorHAnsi"/>
                <w:iCs/>
                <w:sz w:val="22"/>
              </w:rPr>
              <w:t>e</w:t>
            </w:r>
            <w:r w:rsidR="00592552" w:rsidRPr="00654E31">
              <w:rPr>
                <w:rFonts w:asciiTheme="minorHAnsi" w:hAnsiTheme="minorHAnsi" w:cstheme="minorHAnsi"/>
                <w:iCs/>
                <w:sz w:val="22"/>
              </w:rPr>
              <w:t>nergetyczna</w:t>
            </w:r>
            <w:r w:rsidR="00592552">
              <w:rPr>
                <w:rFonts w:asciiTheme="minorHAnsi" w:hAnsiTheme="minorHAnsi" w:cstheme="minorHAnsi"/>
                <w:iCs/>
                <w:sz w:val="22"/>
              </w:rPr>
              <w:t xml:space="preserve"> </w:t>
            </w:r>
            <w:r w:rsidR="00592552" w:rsidRPr="009325EB">
              <w:rPr>
                <w:rFonts w:asciiTheme="minorHAnsi" w:hAnsiTheme="minorHAnsi" w:cstheme="minorHAnsi"/>
                <w:iCs/>
                <w:sz w:val="22"/>
              </w:rPr>
              <w:t>w kierunku</w:t>
            </w:r>
            <w:r w:rsidR="00592552">
              <w:rPr>
                <w:rFonts w:asciiTheme="minorHAnsi" w:hAnsiTheme="minorHAnsi" w:cstheme="minorHAnsi"/>
                <w:iCs/>
                <w:sz w:val="22"/>
              </w:rPr>
              <w:t xml:space="preserve"> </w:t>
            </w:r>
            <w:r w:rsidR="00592552" w:rsidRPr="009325EB">
              <w:rPr>
                <w:rFonts w:asciiTheme="minorHAnsi" w:hAnsiTheme="minorHAnsi" w:cstheme="minorHAnsi"/>
                <w:iCs/>
                <w:sz w:val="22"/>
              </w:rPr>
              <w:t xml:space="preserve">neutralności </w:t>
            </w:r>
            <w:r w:rsidR="00592552">
              <w:rPr>
                <w:rFonts w:asciiTheme="minorHAnsi" w:hAnsiTheme="minorHAnsi" w:cstheme="minorHAnsi"/>
                <w:iCs/>
                <w:sz w:val="22"/>
              </w:rPr>
              <w:t>klimatycznej</w:t>
            </w:r>
            <w:r w:rsidR="00592552" w:rsidRPr="00654E31" w:rsidDel="00ED0D66">
              <w:rPr>
                <w:rFonts w:asciiTheme="minorHAnsi" w:hAnsiTheme="minorHAnsi" w:cstheme="minorHAnsi"/>
                <w:iCs/>
                <w:sz w:val="22"/>
              </w:rPr>
              <w:t xml:space="preserve"> </w:t>
            </w:r>
          </w:p>
        </w:tc>
      </w:tr>
      <w:tr w:rsidR="00B26BBC" w:rsidRPr="00654E31" w14:paraId="4214CC93" w14:textId="77777777" w:rsidTr="00D6774E">
        <w:tc>
          <w:tcPr>
            <w:cnfStyle w:val="001000000000" w:firstRow="0" w:lastRow="0" w:firstColumn="1" w:lastColumn="0" w:oddVBand="0" w:evenVBand="0" w:oddHBand="0" w:evenHBand="0" w:firstRowFirstColumn="0" w:firstRowLastColumn="0" w:lastRowFirstColumn="0" w:lastRowLastColumn="0"/>
            <w:tcW w:w="1985" w:type="dxa"/>
          </w:tcPr>
          <w:p w14:paraId="528F96B2" w14:textId="77777777" w:rsidR="00B26BBC" w:rsidRPr="00654E31" w:rsidRDefault="00B26BBC" w:rsidP="00D6774E">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69951536" w14:textId="4C67B8C6" w:rsidR="00B26BBC"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upowszechnianie stosowania zeroemisyjnych i energooszczędnych środków transportu, w tym elektrycznych i wodorowych</w:t>
            </w:r>
            <w:r w:rsidRPr="00654E31">
              <w:rPr>
                <w:rFonts w:asciiTheme="minorHAnsi" w:hAnsiTheme="minorHAnsi" w:cstheme="minorHAnsi"/>
                <w:iCs/>
                <w:sz w:val="22"/>
              </w:rPr>
              <w:t>;</w:t>
            </w:r>
          </w:p>
          <w:p w14:paraId="206BAE35" w14:textId="33477C1E" w:rsidR="00715C76" w:rsidRDefault="00715C76" w:rsidP="00715C76">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produkcja autobusów z ogniwem wodorowym;</w:t>
            </w:r>
          </w:p>
          <w:p w14:paraId="175B9DB3" w14:textId="77777777" w:rsidR="00B26BBC" w:rsidRPr="00654E31"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budowa lub </w:t>
            </w:r>
            <w:r w:rsidRPr="00654E31">
              <w:rPr>
                <w:rFonts w:asciiTheme="minorHAnsi" w:hAnsiTheme="minorHAnsi" w:cstheme="minorHAnsi"/>
                <w:iCs/>
                <w:sz w:val="22"/>
              </w:rPr>
              <w:t xml:space="preserve">dostosowanie zaplecza technicznego do pojazdów </w:t>
            </w:r>
            <w:r>
              <w:rPr>
                <w:rFonts w:asciiTheme="minorHAnsi" w:hAnsiTheme="minorHAnsi" w:cstheme="minorHAnsi"/>
                <w:iCs/>
                <w:sz w:val="22"/>
              </w:rPr>
              <w:t>pro</w:t>
            </w:r>
            <w:r w:rsidRPr="00654E31">
              <w:rPr>
                <w:rFonts w:asciiTheme="minorHAnsi" w:hAnsiTheme="minorHAnsi" w:cstheme="minorHAnsi"/>
                <w:iCs/>
                <w:sz w:val="22"/>
              </w:rPr>
              <w:t>ekologicznych</w:t>
            </w:r>
            <w:r>
              <w:rPr>
                <w:rFonts w:asciiTheme="minorHAnsi" w:hAnsiTheme="minorHAnsi" w:cstheme="minorHAnsi"/>
                <w:iCs/>
                <w:sz w:val="22"/>
              </w:rPr>
              <w:t xml:space="preserve">, w tym </w:t>
            </w:r>
            <w:r w:rsidRPr="00654E31">
              <w:rPr>
                <w:rFonts w:asciiTheme="minorHAnsi" w:hAnsiTheme="minorHAnsi" w:cstheme="minorHAnsi"/>
                <w:iCs/>
                <w:sz w:val="22"/>
              </w:rPr>
              <w:t>elektrycznych oraz urządzeń do obsługi tego typ</w:t>
            </w:r>
            <w:r>
              <w:rPr>
                <w:rFonts w:asciiTheme="minorHAnsi" w:hAnsiTheme="minorHAnsi" w:cstheme="minorHAnsi"/>
                <w:iCs/>
                <w:sz w:val="22"/>
              </w:rPr>
              <w:t>u</w:t>
            </w:r>
            <w:r w:rsidRPr="00654E31">
              <w:rPr>
                <w:rFonts w:asciiTheme="minorHAnsi" w:hAnsiTheme="minorHAnsi" w:cstheme="minorHAnsi"/>
                <w:iCs/>
                <w:sz w:val="22"/>
              </w:rPr>
              <w:t xml:space="preserve"> pojazdów; </w:t>
            </w:r>
          </w:p>
          <w:p w14:paraId="30BD90C7" w14:textId="77777777" w:rsidR="00B26BBC" w:rsidRPr="00654E31"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rozbudowa infrastruktury do ładowania i</w:t>
            </w:r>
            <w:r>
              <w:rPr>
                <w:rFonts w:asciiTheme="minorHAnsi" w:hAnsiTheme="minorHAnsi" w:cstheme="minorHAnsi"/>
                <w:iCs/>
                <w:sz w:val="22"/>
              </w:rPr>
              <w:t xml:space="preserve"> </w:t>
            </w:r>
            <w:r w:rsidRPr="00654E31">
              <w:rPr>
                <w:rFonts w:asciiTheme="minorHAnsi" w:hAnsiTheme="minorHAnsi" w:cstheme="minorHAnsi"/>
                <w:iCs/>
                <w:sz w:val="22"/>
              </w:rPr>
              <w:t xml:space="preserve">tankowania pojazdów </w:t>
            </w:r>
            <w:r>
              <w:rPr>
                <w:rFonts w:asciiTheme="minorHAnsi" w:hAnsiTheme="minorHAnsi" w:cstheme="minorHAnsi"/>
                <w:iCs/>
                <w:sz w:val="22"/>
              </w:rPr>
              <w:t>pro</w:t>
            </w:r>
            <w:r w:rsidRPr="00654E31">
              <w:rPr>
                <w:rFonts w:asciiTheme="minorHAnsi" w:hAnsiTheme="minorHAnsi" w:cstheme="minorHAnsi"/>
                <w:iCs/>
                <w:sz w:val="22"/>
              </w:rPr>
              <w:t>ekologicznych</w:t>
            </w:r>
            <w:r>
              <w:rPr>
                <w:rFonts w:asciiTheme="minorHAnsi" w:hAnsiTheme="minorHAnsi" w:cstheme="minorHAnsi"/>
                <w:iCs/>
                <w:sz w:val="22"/>
              </w:rPr>
              <w:t>, w tym elektrycznych</w:t>
            </w:r>
            <w:r w:rsidRPr="00654E31">
              <w:rPr>
                <w:rFonts w:asciiTheme="minorHAnsi" w:hAnsiTheme="minorHAnsi" w:cstheme="minorHAnsi"/>
                <w:iCs/>
                <w:sz w:val="22"/>
              </w:rPr>
              <w:t>;</w:t>
            </w:r>
          </w:p>
          <w:p w14:paraId="76887E4C" w14:textId="4C2744D7" w:rsidR="00B26BBC" w:rsidRPr="00B75C0B" w:rsidRDefault="00B26BBC" w:rsidP="009117AF">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9117AF">
              <w:rPr>
                <w:rFonts w:asciiTheme="minorHAnsi" w:hAnsiTheme="minorHAnsi" w:cstheme="minorHAnsi"/>
                <w:iCs/>
                <w:sz w:val="22"/>
              </w:rPr>
              <w:t>działania na rzecz integracji transportu zbiorowego oraz poprawy przepływ</w:t>
            </w:r>
            <w:r w:rsidR="006F20CB" w:rsidRPr="000B2179">
              <w:rPr>
                <w:rFonts w:asciiTheme="minorHAnsi" w:hAnsiTheme="minorHAnsi" w:cstheme="minorHAnsi"/>
                <w:iCs/>
                <w:sz w:val="22"/>
              </w:rPr>
              <w:t>u</w:t>
            </w:r>
            <w:r w:rsidRPr="00B75C0B">
              <w:rPr>
                <w:rFonts w:asciiTheme="minorHAnsi" w:hAnsiTheme="minorHAnsi" w:cstheme="minorHAnsi"/>
                <w:iCs/>
                <w:sz w:val="22"/>
              </w:rPr>
              <w:t xml:space="preserve"> pasażerów, m.in. rozwój węzłów przesiadkowych;</w:t>
            </w:r>
          </w:p>
          <w:p w14:paraId="6D6224B7" w14:textId="77777777" w:rsidR="00B26BBC" w:rsidRPr="00C16AFF"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B75C0B">
              <w:rPr>
                <w:rFonts w:asciiTheme="minorHAnsi" w:hAnsiTheme="minorHAnsi" w:cstheme="minorHAnsi"/>
                <w:iCs/>
                <w:sz w:val="22"/>
              </w:rPr>
              <w:t>upowszechnianie inteligentnych systemów transportowych</w:t>
            </w:r>
            <w:r w:rsidRPr="003D7AA3">
              <w:rPr>
                <w:rFonts w:asciiTheme="minorHAnsi" w:hAnsiTheme="minorHAnsi" w:cstheme="minorHAnsi"/>
                <w:iCs/>
                <w:sz w:val="22"/>
              </w:rPr>
              <w:t>;</w:t>
            </w:r>
          </w:p>
          <w:p w14:paraId="69276B1A" w14:textId="77777777" w:rsidR="00B26BBC" w:rsidRPr="009117AF"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9117AF">
              <w:rPr>
                <w:rFonts w:asciiTheme="minorHAnsi" w:hAnsiTheme="minorHAnsi" w:cstheme="minorHAnsi"/>
                <w:iCs/>
                <w:sz w:val="22"/>
              </w:rPr>
              <w:t>rozwój infrastruktury i kształtowanie przestrzeni dla ruchu niezmotoryzowanego, w tym rozwój systemu tras rowerowych czy systemów roweru miejskiego;</w:t>
            </w:r>
          </w:p>
          <w:p w14:paraId="2844B092" w14:textId="77777777" w:rsidR="00B26BBC"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9117AF">
              <w:rPr>
                <w:rFonts w:asciiTheme="minorHAnsi" w:hAnsiTheme="minorHAnsi" w:cstheme="minorHAnsi"/>
                <w:iCs/>
                <w:sz w:val="22"/>
              </w:rPr>
              <w:t>tworzenie stref ograniczonej emisji transportu</w:t>
            </w:r>
            <w:r>
              <w:rPr>
                <w:rFonts w:asciiTheme="minorHAnsi" w:hAnsiTheme="minorHAnsi" w:cstheme="minorHAnsi"/>
                <w:iCs/>
                <w:sz w:val="22"/>
              </w:rPr>
              <w:t>;</w:t>
            </w:r>
          </w:p>
          <w:p w14:paraId="6E3688A2" w14:textId="77777777" w:rsidR="00B26BBC"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opracowanie strategii rozwoju elektromobilności przez jednostki samorządu terytorialnego lub ich związki</w:t>
            </w:r>
            <w:r>
              <w:rPr>
                <w:rFonts w:asciiTheme="minorHAnsi" w:hAnsiTheme="minorHAnsi" w:cstheme="minorHAnsi"/>
                <w:iCs/>
                <w:sz w:val="22"/>
              </w:rPr>
              <w:t>;</w:t>
            </w:r>
          </w:p>
          <w:p w14:paraId="3D24A683" w14:textId="77777777" w:rsidR="00B26BBC" w:rsidRPr="00B143E9"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E27402">
              <w:rPr>
                <w:rFonts w:asciiTheme="minorHAnsi" w:hAnsiTheme="minorHAnsi" w:cstheme="minorHAnsi"/>
                <w:iCs/>
                <w:sz w:val="22"/>
              </w:rPr>
              <w:t>kształtowanie proekologicznych postaw transportowych</w:t>
            </w:r>
            <w:r>
              <w:rPr>
                <w:rFonts w:asciiTheme="minorHAnsi" w:hAnsiTheme="minorHAnsi" w:cstheme="minorHAnsi"/>
                <w:iCs/>
                <w:sz w:val="22"/>
              </w:rPr>
              <w:t>.</w:t>
            </w:r>
          </w:p>
        </w:tc>
      </w:tr>
      <w:tr w:rsidR="00B26BBC" w:rsidRPr="00654E31" w14:paraId="6427A25B" w14:textId="77777777" w:rsidTr="00D67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2F90D34" w14:textId="77777777" w:rsidR="00B26BBC" w:rsidRPr="00654E31" w:rsidRDefault="00B26BBC" w:rsidP="00D6774E">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177C49A7" w14:textId="77777777" w:rsidR="00B26BBC" w:rsidRDefault="00B26B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redukcja emisji gazów cieplarnianych oraz pyłów;</w:t>
            </w:r>
          </w:p>
          <w:p w14:paraId="16224345" w14:textId="77777777" w:rsidR="00B26BBC" w:rsidRPr="00654E31" w:rsidRDefault="00B26B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poprawa jakości powietrza;</w:t>
            </w:r>
          </w:p>
          <w:p w14:paraId="3B7B5900" w14:textId="77777777" w:rsidR="00B26BBC" w:rsidRPr="00654E31" w:rsidRDefault="00B26B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poprawa efektywności energetycznej;</w:t>
            </w:r>
          </w:p>
          <w:p w14:paraId="061231EA" w14:textId="77777777" w:rsidR="00B26BBC" w:rsidRPr="00654E31" w:rsidRDefault="00B26B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rozwój elektromobilności;</w:t>
            </w:r>
          </w:p>
          <w:p w14:paraId="03119A7B" w14:textId="77777777" w:rsidR="00B26BBC" w:rsidRPr="00654E31" w:rsidRDefault="00B26B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wzrost liczby pasażerów transportu zbiorowego;</w:t>
            </w:r>
          </w:p>
          <w:p w14:paraId="55600433" w14:textId="77777777" w:rsidR="00B26BBC" w:rsidRPr="00654E31" w:rsidRDefault="00B26B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wzrost integracji różnych typów transportu;</w:t>
            </w:r>
          </w:p>
          <w:p w14:paraId="69723365" w14:textId="4677077E" w:rsidR="00B26BBC" w:rsidRDefault="00B26B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wzrost atrakcyjności transportu publicznego względem transportu indywidualnego</w:t>
            </w:r>
            <w:r w:rsidR="006F20CB">
              <w:rPr>
                <w:rFonts w:asciiTheme="minorHAnsi" w:hAnsiTheme="minorHAnsi" w:cstheme="minorHAnsi"/>
                <w:iCs/>
                <w:sz w:val="22"/>
              </w:rPr>
              <w:t>;</w:t>
            </w:r>
          </w:p>
          <w:p w14:paraId="5F8DF61D" w14:textId="75E4749C" w:rsidR="006F20CB" w:rsidRPr="00654E31" w:rsidRDefault="006F20CB"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F20CB">
              <w:rPr>
                <w:rFonts w:asciiTheme="minorHAnsi" w:hAnsiTheme="minorHAnsi" w:cstheme="minorHAnsi"/>
                <w:iCs/>
                <w:sz w:val="22"/>
              </w:rPr>
              <w:t>wzrost świadomości ekologicznej mieszkańców</w:t>
            </w:r>
            <w:r>
              <w:rPr>
                <w:rFonts w:asciiTheme="minorHAnsi" w:hAnsiTheme="minorHAnsi" w:cstheme="minorHAnsi"/>
                <w:iCs/>
                <w:sz w:val="22"/>
              </w:rPr>
              <w:t>.</w:t>
            </w:r>
          </w:p>
        </w:tc>
      </w:tr>
      <w:tr w:rsidR="00B26BBC" w:rsidRPr="00654E31" w14:paraId="7E5246B0" w14:textId="77777777" w:rsidTr="00D6774E">
        <w:tc>
          <w:tcPr>
            <w:cnfStyle w:val="001000000000" w:firstRow="0" w:lastRow="0" w:firstColumn="1" w:lastColumn="0" w:oddVBand="0" w:evenVBand="0" w:oddHBand="0" w:evenHBand="0" w:firstRowFirstColumn="0" w:firstRowLastColumn="0" w:lastRowFirstColumn="0" w:lastRowLastColumn="0"/>
            <w:tcW w:w="1985" w:type="dxa"/>
          </w:tcPr>
          <w:p w14:paraId="5F8C6582" w14:textId="77777777" w:rsidR="00B26BBC" w:rsidRPr="00654E31" w:rsidRDefault="00B26BBC" w:rsidP="00D6774E">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281F0E03" w14:textId="77777777" w:rsidR="00B26BBC" w:rsidRPr="00654E31"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jednostki samorządu terytorialnego i ich jednostki organizacyjne;</w:t>
            </w:r>
          </w:p>
          <w:p w14:paraId="4A693E24" w14:textId="77777777" w:rsidR="00B26BBC"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związki i stowarzyszenia jednostek samorządu terytorialnego;</w:t>
            </w:r>
          </w:p>
          <w:p w14:paraId="4281B5A2" w14:textId="77777777" w:rsidR="00B26BBC" w:rsidRPr="00654E31"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publiczne przedsiębiorstwa komunikacyjne</w:t>
            </w:r>
            <w:r>
              <w:rPr>
                <w:rFonts w:asciiTheme="minorHAnsi" w:hAnsiTheme="minorHAnsi" w:cstheme="minorHAnsi"/>
                <w:iCs/>
                <w:sz w:val="22"/>
              </w:rPr>
              <w:t>;</w:t>
            </w:r>
          </w:p>
          <w:p w14:paraId="0521D76E" w14:textId="77777777" w:rsidR="00B26BBC" w:rsidRPr="00654E31" w:rsidRDefault="00B26BB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przedsiębiorstwa.</w:t>
            </w:r>
          </w:p>
        </w:tc>
      </w:tr>
      <w:tr w:rsidR="00B26BBC" w:rsidRPr="00654E31" w14:paraId="0D5885A7" w14:textId="77777777" w:rsidTr="00D67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56EC2D4" w14:textId="77777777" w:rsidR="00B26BBC" w:rsidRPr="00654E31" w:rsidRDefault="00B26BBC" w:rsidP="00D6774E">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75350046" w14:textId="77777777" w:rsidR="00B26BBC" w:rsidRPr="00654E31" w:rsidRDefault="00B26B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mieszkańcy subregionu</w:t>
            </w:r>
            <w:r>
              <w:rPr>
                <w:rFonts w:asciiTheme="minorHAnsi" w:hAnsiTheme="minorHAnsi" w:cstheme="minorHAnsi"/>
                <w:iCs/>
                <w:sz w:val="22"/>
              </w:rPr>
              <w:t>.</w:t>
            </w:r>
          </w:p>
        </w:tc>
      </w:tr>
    </w:tbl>
    <w:p w14:paraId="03D3336C" w14:textId="6AC423C6" w:rsidR="00C8730B" w:rsidRDefault="00C8730B" w:rsidP="005E279C">
      <w:pPr>
        <w:spacing w:after="0"/>
        <w:rPr>
          <w:rFonts w:asciiTheme="minorHAnsi" w:hAnsiTheme="minorHAnsi" w:cstheme="minorHAnsi"/>
          <w:iCs/>
          <w:sz w:val="22"/>
        </w:rPr>
      </w:pPr>
    </w:p>
    <w:p w14:paraId="019D6409" w14:textId="77777777" w:rsidR="00B26BBC" w:rsidRPr="00654E31" w:rsidRDefault="00B26BBC" w:rsidP="005E279C">
      <w:pPr>
        <w:spacing w:after="0"/>
        <w:rPr>
          <w:rFonts w:asciiTheme="minorHAnsi" w:hAnsiTheme="minorHAnsi" w:cstheme="minorHAnsi"/>
          <w:iCs/>
          <w:sz w:val="22"/>
        </w:rPr>
      </w:pPr>
    </w:p>
    <w:tbl>
      <w:tblPr>
        <w:tblStyle w:val="Tabelasiatki3akcent1"/>
        <w:tblW w:w="0" w:type="auto"/>
        <w:tblLook w:val="04A0" w:firstRow="1" w:lastRow="0" w:firstColumn="1" w:lastColumn="0" w:noHBand="0" w:noVBand="1"/>
      </w:tblPr>
      <w:tblGrid>
        <w:gridCol w:w="1985"/>
        <w:gridCol w:w="7031"/>
      </w:tblGrid>
      <w:tr w:rsidR="00A972C8" w:rsidRPr="00654E31" w14:paraId="3EBCA07B" w14:textId="77777777" w:rsidTr="00C873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773BF4B0" w14:textId="77777777" w:rsidR="00A972C8" w:rsidRPr="00654E31" w:rsidRDefault="00A972C8" w:rsidP="00C8730B">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52270A22" w14:textId="15606CE3" w:rsidR="00A972C8" w:rsidRPr="00415166" w:rsidRDefault="00A972C8" w:rsidP="00666AC6">
            <w:pPr>
              <w:spacing w:after="0"/>
              <w:cnfStyle w:val="100000000000" w:firstRow="1" w:lastRow="0" w:firstColumn="0" w:lastColumn="0" w:oddVBand="0" w:evenVBand="0" w:oddHBand="0" w:evenHBand="0" w:firstRowFirstColumn="0" w:firstRowLastColumn="0" w:lastRowFirstColumn="0" w:lastRowLastColumn="0"/>
              <w:rPr>
                <w:rFonts w:cstheme="minorHAnsi"/>
                <w:iCs/>
                <w:sz w:val="22"/>
              </w:rPr>
            </w:pPr>
            <w:r w:rsidRPr="00415166">
              <w:rPr>
                <w:rFonts w:asciiTheme="minorHAnsi" w:hAnsiTheme="minorHAnsi" w:cstheme="minorHAnsi"/>
                <w:sz w:val="22"/>
              </w:rPr>
              <w:t>1.</w:t>
            </w:r>
            <w:r w:rsidRPr="00415166">
              <w:rPr>
                <w:rFonts w:asciiTheme="minorHAnsi" w:hAnsiTheme="minorHAnsi" w:cstheme="minorHAnsi"/>
                <w:iCs/>
                <w:sz w:val="22"/>
              </w:rPr>
              <w:t xml:space="preserve">1.5. </w:t>
            </w:r>
            <w:r w:rsidR="00556740" w:rsidRPr="00556740">
              <w:rPr>
                <w:rFonts w:asciiTheme="minorHAnsi" w:hAnsiTheme="minorHAnsi" w:cstheme="minorHAnsi"/>
                <w:iCs/>
                <w:sz w:val="22"/>
              </w:rPr>
              <w:t>Zeroemisyjny i energooszczędny przemysł i budownictwo</w:t>
            </w:r>
          </w:p>
        </w:tc>
      </w:tr>
      <w:tr w:rsidR="00A972C8" w:rsidRPr="00654E31" w14:paraId="70E8C9CF" w14:textId="77777777" w:rsidTr="00C87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5655843" w14:textId="77777777" w:rsidR="00A972C8" w:rsidRPr="00654E31" w:rsidRDefault="00A972C8" w:rsidP="00C8730B">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7BF7EA69" w14:textId="3D2F6C9A" w:rsidR="00A972C8" w:rsidRPr="00654E31" w:rsidRDefault="00A972C8" w:rsidP="00C8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 xml:space="preserve">1. Zeroemisyjna dynamiczna gospodarka o obiegu zamkniętym/1.1. </w:t>
            </w:r>
            <w:r w:rsidR="00592552">
              <w:rPr>
                <w:rFonts w:asciiTheme="minorHAnsi" w:hAnsiTheme="minorHAnsi" w:cstheme="minorHAnsi"/>
                <w:iCs/>
                <w:sz w:val="22"/>
              </w:rPr>
              <w:t>(</w:t>
            </w:r>
            <w:r w:rsidR="00592552" w:rsidRPr="00654E31">
              <w:rPr>
                <w:rFonts w:asciiTheme="minorHAnsi" w:hAnsiTheme="minorHAnsi" w:cstheme="minorHAnsi"/>
                <w:iCs/>
                <w:sz w:val="22"/>
              </w:rPr>
              <w:t>R</w:t>
            </w:r>
            <w:r w:rsidR="00592552">
              <w:rPr>
                <w:rFonts w:asciiTheme="minorHAnsi" w:hAnsiTheme="minorHAnsi" w:cstheme="minorHAnsi"/>
                <w:iCs/>
                <w:sz w:val="22"/>
              </w:rPr>
              <w:t>)</w:t>
            </w:r>
            <w:r w:rsidR="00592552" w:rsidRPr="00654E31">
              <w:rPr>
                <w:rFonts w:asciiTheme="minorHAnsi" w:hAnsiTheme="minorHAnsi" w:cstheme="minorHAnsi"/>
                <w:iCs/>
                <w:sz w:val="22"/>
              </w:rPr>
              <w:t xml:space="preserve">ewolucja </w:t>
            </w:r>
            <w:r w:rsidR="00592552">
              <w:rPr>
                <w:rFonts w:asciiTheme="minorHAnsi" w:hAnsiTheme="minorHAnsi" w:cstheme="minorHAnsi"/>
                <w:iCs/>
                <w:sz w:val="22"/>
              </w:rPr>
              <w:t>e</w:t>
            </w:r>
            <w:r w:rsidR="00592552" w:rsidRPr="00654E31">
              <w:rPr>
                <w:rFonts w:asciiTheme="minorHAnsi" w:hAnsiTheme="minorHAnsi" w:cstheme="minorHAnsi"/>
                <w:iCs/>
                <w:sz w:val="22"/>
              </w:rPr>
              <w:t>nergetyczna</w:t>
            </w:r>
            <w:r w:rsidR="00592552">
              <w:rPr>
                <w:rFonts w:asciiTheme="minorHAnsi" w:hAnsiTheme="minorHAnsi" w:cstheme="minorHAnsi"/>
                <w:iCs/>
                <w:sz w:val="22"/>
              </w:rPr>
              <w:t xml:space="preserve"> </w:t>
            </w:r>
            <w:r w:rsidR="00592552" w:rsidRPr="009325EB">
              <w:rPr>
                <w:rFonts w:asciiTheme="minorHAnsi" w:hAnsiTheme="minorHAnsi" w:cstheme="minorHAnsi"/>
                <w:iCs/>
                <w:sz w:val="22"/>
              </w:rPr>
              <w:t>w kierunku</w:t>
            </w:r>
            <w:r w:rsidR="00592552">
              <w:rPr>
                <w:rFonts w:asciiTheme="minorHAnsi" w:hAnsiTheme="minorHAnsi" w:cstheme="minorHAnsi"/>
                <w:iCs/>
                <w:sz w:val="22"/>
              </w:rPr>
              <w:t xml:space="preserve"> </w:t>
            </w:r>
            <w:r w:rsidR="00592552" w:rsidRPr="009325EB">
              <w:rPr>
                <w:rFonts w:asciiTheme="minorHAnsi" w:hAnsiTheme="minorHAnsi" w:cstheme="minorHAnsi"/>
                <w:iCs/>
                <w:sz w:val="22"/>
              </w:rPr>
              <w:t xml:space="preserve">neutralności </w:t>
            </w:r>
            <w:r w:rsidR="00592552">
              <w:rPr>
                <w:rFonts w:asciiTheme="minorHAnsi" w:hAnsiTheme="minorHAnsi" w:cstheme="minorHAnsi"/>
                <w:iCs/>
                <w:sz w:val="22"/>
              </w:rPr>
              <w:t>klimatycznej</w:t>
            </w:r>
            <w:r w:rsidR="00592552" w:rsidRPr="00654E31" w:rsidDel="00ED0D66">
              <w:rPr>
                <w:rFonts w:asciiTheme="minorHAnsi" w:hAnsiTheme="minorHAnsi" w:cstheme="minorHAnsi"/>
                <w:iCs/>
                <w:sz w:val="22"/>
              </w:rPr>
              <w:t xml:space="preserve"> </w:t>
            </w:r>
          </w:p>
        </w:tc>
      </w:tr>
      <w:tr w:rsidR="00A972C8" w:rsidRPr="00654E31" w14:paraId="128B9608" w14:textId="77777777" w:rsidTr="00C8730B">
        <w:tc>
          <w:tcPr>
            <w:cnfStyle w:val="001000000000" w:firstRow="0" w:lastRow="0" w:firstColumn="1" w:lastColumn="0" w:oddVBand="0" w:evenVBand="0" w:oddHBand="0" w:evenHBand="0" w:firstRowFirstColumn="0" w:firstRowLastColumn="0" w:lastRowFirstColumn="0" w:lastRowLastColumn="0"/>
            <w:tcW w:w="1985" w:type="dxa"/>
          </w:tcPr>
          <w:p w14:paraId="2D92FA38" w14:textId="20CC19CB" w:rsidR="00A972C8" w:rsidRPr="00654E31" w:rsidRDefault="00A972C8" w:rsidP="00C8730B">
            <w:pPr>
              <w:rPr>
                <w:rFonts w:asciiTheme="minorHAnsi" w:hAnsiTheme="minorHAnsi" w:cstheme="minorHAnsi"/>
                <w:i w:val="0"/>
                <w:sz w:val="20"/>
                <w:szCs w:val="20"/>
              </w:rPr>
            </w:pPr>
            <w:r w:rsidRPr="00654E31">
              <w:rPr>
                <w:rFonts w:asciiTheme="minorHAnsi" w:hAnsiTheme="minorHAnsi" w:cstheme="minorHAnsi"/>
                <w:i w:val="0"/>
                <w:sz w:val="20"/>
                <w:szCs w:val="20"/>
              </w:rPr>
              <w:t xml:space="preserve">Planowane </w:t>
            </w:r>
            <w:r w:rsidR="005A731D" w:rsidRPr="00654E31">
              <w:rPr>
                <w:rFonts w:asciiTheme="minorHAnsi" w:hAnsiTheme="minorHAnsi" w:cstheme="minorHAnsi"/>
                <w:i w:val="0"/>
                <w:sz w:val="20"/>
                <w:szCs w:val="20"/>
              </w:rPr>
              <w:t xml:space="preserve">główne </w:t>
            </w:r>
            <w:r w:rsidRPr="00654E31">
              <w:rPr>
                <w:rFonts w:asciiTheme="minorHAnsi" w:hAnsiTheme="minorHAnsi" w:cstheme="minorHAnsi"/>
                <w:i w:val="0"/>
                <w:sz w:val="20"/>
                <w:szCs w:val="20"/>
              </w:rPr>
              <w:t>typy działań</w:t>
            </w:r>
          </w:p>
        </w:tc>
        <w:tc>
          <w:tcPr>
            <w:tcW w:w="7031" w:type="dxa"/>
          </w:tcPr>
          <w:p w14:paraId="28A68223" w14:textId="7821BD49" w:rsidR="00A972C8" w:rsidRPr="00654E31" w:rsidRDefault="005A731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poprawa efektywności energetycznej budynków publicznych i</w:t>
            </w:r>
            <w:r w:rsidR="009276D1">
              <w:rPr>
                <w:rFonts w:asciiTheme="minorHAnsi" w:hAnsiTheme="minorHAnsi" w:cstheme="minorHAnsi"/>
                <w:iCs/>
                <w:sz w:val="22"/>
              </w:rPr>
              <w:t> </w:t>
            </w:r>
            <w:r w:rsidRPr="00654E31">
              <w:rPr>
                <w:rFonts w:asciiTheme="minorHAnsi" w:hAnsiTheme="minorHAnsi" w:cstheme="minorHAnsi"/>
                <w:iCs/>
                <w:sz w:val="22"/>
              </w:rPr>
              <w:t>mieszkalnych wraz z instalacją urządzeń OZE;</w:t>
            </w:r>
          </w:p>
          <w:p w14:paraId="39B97A94" w14:textId="671AE8DB" w:rsidR="005A731D" w:rsidRPr="00654E31" w:rsidRDefault="005A731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poprawa efektywności energetycznej budynków i procesów produkcyjnych w przedsiębiorstwach wraz z instalacją urządzeń OZE;</w:t>
            </w:r>
          </w:p>
          <w:p w14:paraId="20420A0E" w14:textId="522CEB34" w:rsidR="006E4EB9" w:rsidRDefault="006E4EB9"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wymian</w:t>
            </w:r>
            <w:r w:rsidR="002D2F63">
              <w:rPr>
                <w:rFonts w:asciiTheme="minorHAnsi" w:hAnsiTheme="minorHAnsi" w:cstheme="minorHAnsi"/>
                <w:iCs/>
                <w:sz w:val="22"/>
              </w:rPr>
              <w:t>a</w:t>
            </w:r>
            <w:r w:rsidRPr="00654E31">
              <w:rPr>
                <w:rFonts w:asciiTheme="minorHAnsi" w:hAnsiTheme="minorHAnsi" w:cstheme="minorHAnsi"/>
                <w:iCs/>
                <w:sz w:val="22"/>
              </w:rPr>
              <w:t xml:space="preserve"> nieefektywnych i wysokoemisyjnych źródeł ciepła na nowoczesne i</w:t>
            </w:r>
            <w:r w:rsidR="0013605A" w:rsidRPr="00654E31">
              <w:rPr>
                <w:rFonts w:asciiTheme="minorHAnsi" w:hAnsiTheme="minorHAnsi" w:cstheme="minorHAnsi"/>
                <w:iCs/>
                <w:sz w:val="22"/>
              </w:rPr>
              <w:t> </w:t>
            </w:r>
            <w:r w:rsidRPr="00654E31">
              <w:rPr>
                <w:rFonts w:asciiTheme="minorHAnsi" w:hAnsiTheme="minorHAnsi" w:cstheme="minorHAnsi"/>
                <w:iCs/>
                <w:sz w:val="22"/>
              </w:rPr>
              <w:t>ekologiczne</w:t>
            </w:r>
            <w:r w:rsidR="00ED3DF4">
              <w:rPr>
                <w:rFonts w:asciiTheme="minorHAnsi" w:hAnsiTheme="minorHAnsi" w:cstheme="minorHAnsi"/>
                <w:iCs/>
                <w:sz w:val="22"/>
              </w:rPr>
              <w:t>, w szczególności w mieszkalnictwie</w:t>
            </w:r>
            <w:r w:rsidR="009E508A" w:rsidRPr="00654E31">
              <w:rPr>
                <w:rFonts w:asciiTheme="minorHAnsi" w:hAnsiTheme="minorHAnsi" w:cstheme="minorHAnsi"/>
                <w:iCs/>
                <w:sz w:val="22"/>
              </w:rPr>
              <w:t>;</w:t>
            </w:r>
          </w:p>
          <w:p w14:paraId="38DB5DA3" w14:textId="2047FCEA" w:rsidR="00ED3DF4" w:rsidRPr="00654E31" w:rsidRDefault="00ED3DF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upowszechnianie inteligentnego budownictwa;</w:t>
            </w:r>
          </w:p>
          <w:p w14:paraId="26F4A5DB" w14:textId="49FDF909" w:rsidR="009E508A" w:rsidRPr="00654E31" w:rsidRDefault="009E50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ograni</w:t>
            </w:r>
            <w:r w:rsidR="00ED3DF4">
              <w:rPr>
                <w:rFonts w:asciiTheme="minorHAnsi" w:hAnsiTheme="minorHAnsi" w:cstheme="minorHAnsi"/>
                <w:iCs/>
                <w:sz w:val="22"/>
              </w:rPr>
              <w:t>czanie</w:t>
            </w:r>
            <w:r w:rsidRPr="00654E31">
              <w:rPr>
                <w:rFonts w:asciiTheme="minorHAnsi" w:hAnsiTheme="minorHAnsi" w:cstheme="minorHAnsi"/>
                <w:iCs/>
                <w:sz w:val="22"/>
              </w:rPr>
              <w:t xml:space="preserve"> ubóstw</w:t>
            </w:r>
            <w:r w:rsidR="00ED3DF4">
              <w:rPr>
                <w:rFonts w:asciiTheme="minorHAnsi" w:hAnsiTheme="minorHAnsi" w:cstheme="minorHAnsi"/>
                <w:iCs/>
                <w:sz w:val="22"/>
              </w:rPr>
              <w:t>a</w:t>
            </w:r>
            <w:r w:rsidRPr="00654E31">
              <w:rPr>
                <w:rFonts w:asciiTheme="minorHAnsi" w:hAnsiTheme="minorHAnsi" w:cstheme="minorHAnsi"/>
                <w:iCs/>
                <w:sz w:val="22"/>
              </w:rPr>
              <w:t xml:space="preserve"> energetyczne</w:t>
            </w:r>
            <w:r w:rsidR="00ED3DF4">
              <w:rPr>
                <w:rFonts w:asciiTheme="minorHAnsi" w:hAnsiTheme="minorHAnsi" w:cstheme="minorHAnsi"/>
                <w:iCs/>
                <w:sz w:val="22"/>
              </w:rPr>
              <w:t>go</w:t>
            </w:r>
            <w:r w:rsidR="00BB1199" w:rsidRPr="00BB1199">
              <w:rPr>
                <w:rFonts w:asciiTheme="minorHAnsi" w:hAnsiTheme="minorHAnsi" w:cstheme="minorHAnsi"/>
                <w:iCs/>
                <w:sz w:val="22"/>
              </w:rPr>
              <w:t xml:space="preserve"> m.in. poprzez termomodernizację budynków mieszkalnych</w:t>
            </w:r>
            <w:r w:rsidRPr="00654E31">
              <w:rPr>
                <w:rFonts w:asciiTheme="minorHAnsi" w:hAnsiTheme="minorHAnsi" w:cstheme="minorHAnsi"/>
                <w:iCs/>
                <w:sz w:val="22"/>
              </w:rPr>
              <w:t xml:space="preserve">. </w:t>
            </w:r>
          </w:p>
        </w:tc>
      </w:tr>
      <w:tr w:rsidR="00A972C8" w:rsidRPr="00654E31" w14:paraId="11731150" w14:textId="77777777" w:rsidTr="00C87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00771B9" w14:textId="77777777" w:rsidR="00A972C8" w:rsidRPr="00654E31" w:rsidRDefault="00A972C8" w:rsidP="00C8730B">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08A27E42" w14:textId="2513DAA1" w:rsidR="00A972C8" w:rsidRPr="00654E31" w:rsidRDefault="00A972C8"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redukcja emisji gazów cieplarnianych;</w:t>
            </w:r>
          </w:p>
          <w:p w14:paraId="05B713C1" w14:textId="462FA898" w:rsidR="00EA6098" w:rsidRPr="00654E31" w:rsidRDefault="00EA6098"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poprawa jakości powietrza;</w:t>
            </w:r>
          </w:p>
          <w:p w14:paraId="15A26115" w14:textId="159DE5A7" w:rsidR="00EA6098" w:rsidRPr="00654E31" w:rsidRDefault="00EA6098"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zmniejszenie zużycia energii w budynkach</w:t>
            </w:r>
            <w:r w:rsidR="002D2F63">
              <w:rPr>
                <w:rFonts w:asciiTheme="minorHAnsi" w:hAnsiTheme="minorHAnsi" w:cstheme="minorHAnsi"/>
                <w:iCs/>
                <w:sz w:val="22"/>
              </w:rPr>
              <w:t>.</w:t>
            </w:r>
          </w:p>
        </w:tc>
      </w:tr>
      <w:tr w:rsidR="00A972C8" w:rsidRPr="00654E31" w14:paraId="1CDD1700" w14:textId="77777777" w:rsidTr="00C8730B">
        <w:tc>
          <w:tcPr>
            <w:cnfStyle w:val="001000000000" w:firstRow="0" w:lastRow="0" w:firstColumn="1" w:lastColumn="0" w:oddVBand="0" w:evenVBand="0" w:oddHBand="0" w:evenHBand="0" w:firstRowFirstColumn="0" w:firstRowLastColumn="0" w:lastRowFirstColumn="0" w:lastRowLastColumn="0"/>
            <w:tcW w:w="1985" w:type="dxa"/>
          </w:tcPr>
          <w:p w14:paraId="066BE3C3" w14:textId="77777777" w:rsidR="00A972C8" w:rsidRPr="00654E31" w:rsidRDefault="00A972C8" w:rsidP="00C8730B">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740D5E11" w14:textId="09AA0788" w:rsidR="00A972C8" w:rsidRPr="00654E31" w:rsidRDefault="002D2F6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w:t>
            </w:r>
            <w:r w:rsidR="00A972C8" w:rsidRPr="00654E31">
              <w:rPr>
                <w:rFonts w:asciiTheme="minorHAnsi" w:hAnsiTheme="minorHAnsi" w:cstheme="minorHAnsi"/>
                <w:iCs/>
                <w:sz w:val="22"/>
              </w:rPr>
              <w:t>ieszkańcy subregionu;</w:t>
            </w:r>
          </w:p>
          <w:p w14:paraId="3FDEB527" w14:textId="34BE9F52" w:rsidR="00A972C8" w:rsidRDefault="002D2F6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w:t>
            </w:r>
            <w:r w:rsidR="00A972C8" w:rsidRPr="00654E31">
              <w:rPr>
                <w:rFonts w:asciiTheme="minorHAnsi" w:hAnsiTheme="minorHAnsi" w:cstheme="minorHAnsi"/>
                <w:iCs/>
                <w:sz w:val="22"/>
              </w:rPr>
              <w:t>rzedsiębiorstwa;</w:t>
            </w:r>
          </w:p>
          <w:p w14:paraId="1416988C" w14:textId="78410E38" w:rsidR="00A46AC6" w:rsidRPr="005A7B4D" w:rsidRDefault="00A46AC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wspólnot</w:t>
            </w:r>
            <w:r>
              <w:rPr>
                <w:rFonts w:asciiTheme="minorHAnsi" w:hAnsiTheme="minorHAnsi" w:cstheme="minorHAnsi"/>
                <w:iCs/>
                <w:sz w:val="22"/>
              </w:rPr>
              <w:t xml:space="preserve">y </w:t>
            </w:r>
            <w:r w:rsidRPr="005A7B4D">
              <w:rPr>
                <w:rFonts w:asciiTheme="minorHAnsi" w:hAnsiTheme="minorHAnsi" w:cstheme="minorHAnsi"/>
                <w:iCs/>
                <w:sz w:val="22"/>
              </w:rPr>
              <w:t>i spółdzielni</w:t>
            </w:r>
            <w:r>
              <w:rPr>
                <w:rFonts w:asciiTheme="minorHAnsi" w:hAnsiTheme="minorHAnsi" w:cstheme="minorHAnsi"/>
                <w:iCs/>
                <w:sz w:val="22"/>
              </w:rPr>
              <w:t xml:space="preserve">e </w:t>
            </w:r>
            <w:r w:rsidRPr="005A7B4D">
              <w:rPr>
                <w:rFonts w:asciiTheme="minorHAnsi" w:hAnsiTheme="minorHAnsi" w:cstheme="minorHAnsi"/>
                <w:iCs/>
                <w:sz w:val="22"/>
              </w:rPr>
              <w:t>mieszkaniow</w:t>
            </w:r>
            <w:r>
              <w:rPr>
                <w:rFonts w:asciiTheme="minorHAnsi" w:hAnsiTheme="minorHAnsi" w:cstheme="minorHAnsi"/>
                <w:iCs/>
                <w:sz w:val="22"/>
              </w:rPr>
              <w:t>e;</w:t>
            </w:r>
          </w:p>
          <w:p w14:paraId="5DD86020" w14:textId="25799775" w:rsidR="00A972C8" w:rsidRPr="00654E31" w:rsidRDefault="002D2F6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w:t>
            </w:r>
            <w:r w:rsidR="0072275F" w:rsidRPr="00654E31">
              <w:rPr>
                <w:rFonts w:asciiTheme="minorHAnsi" w:hAnsiTheme="minorHAnsi" w:cstheme="minorHAnsi"/>
                <w:iCs/>
                <w:sz w:val="22"/>
              </w:rPr>
              <w:t>rzedsiębiorstwa energetyczne</w:t>
            </w:r>
            <w:r w:rsidR="006E4EB9" w:rsidRPr="00654E31">
              <w:rPr>
                <w:rFonts w:asciiTheme="minorHAnsi" w:hAnsiTheme="minorHAnsi" w:cstheme="minorHAnsi"/>
                <w:iCs/>
                <w:sz w:val="22"/>
              </w:rPr>
              <w:t>;</w:t>
            </w:r>
          </w:p>
          <w:p w14:paraId="63A8E726" w14:textId="77777777" w:rsidR="000E60AF" w:rsidRPr="00654E31" w:rsidRDefault="000E60A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jednostki samorządu terytorialnego i ich jednostki organizacyjne;</w:t>
            </w:r>
          </w:p>
          <w:p w14:paraId="50EC85FD" w14:textId="243F9435" w:rsidR="00A972C8" w:rsidRPr="00654E31" w:rsidRDefault="000E60A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związki i stowarzyszenia jednostek samorządu terytorialnego.</w:t>
            </w:r>
          </w:p>
        </w:tc>
      </w:tr>
      <w:tr w:rsidR="00A972C8" w:rsidRPr="00654E31" w14:paraId="1BE60970" w14:textId="77777777" w:rsidTr="00C87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8C8178A" w14:textId="77777777" w:rsidR="00A972C8" w:rsidRPr="00654E31" w:rsidRDefault="00A972C8" w:rsidP="00C8730B">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5F3C0058" w14:textId="0C9C8F94" w:rsidR="00A972C8" w:rsidRPr="00654E31" w:rsidRDefault="002D2F6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w:t>
            </w:r>
            <w:r w:rsidR="009E508A" w:rsidRPr="00654E31">
              <w:rPr>
                <w:rFonts w:asciiTheme="minorHAnsi" w:hAnsiTheme="minorHAnsi" w:cstheme="minorHAnsi"/>
                <w:iCs/>
                <w:sz w:val="22"/>
              </w:rPr>
              <w:t>ieszkańcy subregionu</w:t>
            </w:r>
            <w:r>
              <w:rPr>
                <w:rFonts w:asciiTheme="minorHAnsi" w:hAnsiTheme="minorHAnsi" w:cstheme="minorHAnsi"/>
                <w:iCs/>
                <w:sz w:val="22"/>
              </w:rPr>
              <w:t>.</w:t>
            </w:r>
          </w:p>
        </w:tc>
      </w:tr>
    </w:tbl>
    <w:p w14:paraId="38BE24E3" w14:textId="77777777" w:rsidR="00A972C8" w:rsidRPr="00666FEF" w:rsidRDefault="00A972C8" w:rsidP="005E279C">
      <w:pPr>
        <w:spacing w:after="0"/>
        <w:rPr>
          <w:rFonts w:asciiTheme="minorHAnsi" w:hAnsiTheme="minorHAnsi" w:cstheme="minorHAnsi"/>
          <w:iCs/>
        </w:rPr>
      </w:pPr>
    </w:p>
    <w:p w14:paraId="32CC1358" w14:textId="67E2066E" w:rsidR="000751AC" w:rsidRDefault="000751AC" w:rsidP="000751AC">
      <w:pPr>
        <w:rPr>
          <w:rFonts w:asciiTheme="minorHAnsi" w:hAnsiTheme="minorHAnsi" w:cstheme="minorHAnsi"/>
          <w:iCs/>
        </w:rPr>
      </w:pPr>
    </w:p>
    <w:p w14:paraId="651D9242" w14:textId="3A80E82F" w:rsidR="009224C5" w:rsidRDefault="009224C5" w:rsidP="000751AC">
      <w:pPr>
        <w:rPr>
          <w:rFonts w:asciiTheme="minorHAnsi" w:hAnsiTheme="minorHAnsi" w:cstheme="minorHAnsi"/>
          <w:iCs/>
        </w:rPr>
      </w:pPr>
    </w:p>
    <w:p w14:paraId="7E5836BA" w14:textId="77777777" w:rsidR="009224C5" w:rsidRPr="00666FEF" w:rsidRDefault="009224C5" w:rsidP="000751AC">
      <w:pPr>
        <w:rPr>
          <w:rFonts w:asciiTheme="minorHAnsi" w:hAnsiTheme="minorHAnsi" w:cstheme="minorHAnsi"/>
          <w:iCs/>
        </w:rPr>
      </w:pPr>
    </w:p>
    <w:p w14:paraId="5A0ED9F4" w14:textId="15D77459" w:rsidR="000751AC" w:rsidRPr="0041632D" w:rsidRDefault="005233BE" w:rsidP="005233BE">
      <w:pPr>
        <w:pStyle w:val="Akapitzlist"/>
        <w:pBdr>
          <w:bottom w:val="single" w:sz="8" w:space="1" w:color="auto"/>
        </w:pBdr>
        <w:spacing w:after="120"/>
        <w:ind w:left="1560"/>
        <w:contextualSpacing w:val="0"/>
        <w:outlineLvl w:val="2"/>
        <w:rPr>
          <w:rFonts w:cstheme="minorHAnsi"/>
          <w:b/>
          <w:bCs/>
          <w:iCs/>
          <w:color w:val="ED7D31" w:themeColor="accent2"/>
        </w:rPr>
      </w:pPr>
      <w:bookmarkStart w:id="72" w:name="_Toc54351329"/>
      <w:r w:rsidRPr="0041632D">
        <w:rPr>
          <w:rFonts w:cstheme="minorHAnsi"/>
          <w:b/>
          <w:bCs/>
          <w:iCs/>
          <w:color w:val="ED7D31" w:themeColor="accent2"/>
        </w:rPr>
        <w:t xml:space="preserve">Priorytet </w:t>
      </w:r>
      <w:r w:rsidR="00F154F7" w:rsidRPr="0041632D">
        <w:rPr>
          <w:rFonts w:cstheme="minorHAnsi"/>
          <w:b/>
          <w:bCs/>
          <w:iCs/>
          <w:color w:val="ED7D31" w:themeColor="accent2"/>
        </w:rPr>
        <w:t>1.</w:t>
      </w:r>
      <w:r w:rsidRPr="0041632D">
        <w:rPr>
          <w:rFonts w:cstheme="minorHAnsi"/>
          <w:b/>
          <w:bCs/>
          <w:iCs/>
          <w:color w:val="ED7D31" w:themeColor="accent2"/>
        </w:rPr>
        <w:t xml:space="preserve">2. </w:t>
      </w:r>
      <w:r w:rsidR="000751AC" w:rsidRPr="0041632D">
        <w:rPr>
          <w:rFonts w:cstheme="minorHAnsi"/>
          <w:b/>
          <w:bCs/>
          <w:iCs/>
          <w:color w:val="ED7D31" w:themeColor="accent2"/>
        </w:rPr>
        <w:t>Inteligentna gospodarka z rozwiniętą przedsiębiorczością</w:t>
      </w:r>
      <w:bookmarkEnd w:id="72"/>
    </w:p>
    <w:p w14:paraId="06CC4E52" w14:textId="131B9DD7" w:rsidR="000751AC" w:rsidRPr="00666FEF" w:rsidRDefault="008B2C95" w:rsidP="000751AC">
      <w:pPr>
        <w:spacing w:line="276" w:lineRule="auto"/>
        <w:rPr>
          <w:rFonts w:asciiTheme="minorHAnsi" w:hAnsiTheme="minorHAnsi" w:cstheme="minorHAnsi"/>
          <w:iCs/>
          <w:sz w:val="22"/>
        </w:rPr>
      </w:pPr>
      <w:r>
        <w:rPr>
          <w:rFonts w:asciiTheme="minorHAnsi" w:hAnsiTheme="minorHAnsi" w:cstheme="minorHAnsi"/>
          <w:iCs/>
          <w:sz w:val="22"/>
        </w:rPr>
        <w:t xml:space="preserve">Efektem transformacji gospodarczej Wielkopolski Wschodniej </w:t>
      </w:r>
      <w:r w:rsidR="000751AC" w:rsidRPr="00666FEF">
        <w:rPr>
          <w:rFonts w:asciiTheme="minorHAnsi" w:hAnsiTheme="minorHAnsi" w:cstheme="minorHAnsi"/>
          <w:iCs/>
          <w:sz w:val="22"/>
        </w:rPr>
        <w:t>będzie bardziej zdywersyfikowana struktura gospodarcza</w:t>
      </w:r>
      <w:r w:rsidR="00B55A32" w:rsidRPr="00666FEF">
        <w:rPr>
          <w:rFonts w:asciiTheme="minorHAnsi" w:hAnsiTheme="minorHAnsi" w:cstheme="minorHAnsi"/>
          <w:iCs/>
          <w:sz w:val="22"/>
        </w:rPr>
        <w:t xml:space="preserve"> z nowymi specjalizacjami</w:t>
      </w:r>
      <w:r w:rsidR="000751AC" w:rsidRPr="00666FEF">
        <w:rPr>
          <w:rFonts w:asciiTheme="minorHAnsi" w:hAnsiTheme="minorHAnsi" w:cstheme="minorHAnsi"/>
          <w:iCs/>
          <w:sz w:val="22"/>
        </w:rPr>
        <w:t xml:space="preserve">, wzrost przedsiębiorczości oraz skali nowych inwestycji, szczególnie w obszarach inteligentnych specjalizacji, co przeciwdziałać będzie spowolnieniu gospodarczemu, a </w:t>
      </w:r>
      <w:r w:rsidR="000D1655" w:rsidRPr="00666FEF">
        <w:rPr>
          <w:rFonts w:asciiTheme="minorHAnsi" w:hAnsiTheme="minorHAnsi" w:cstheme="minorHAnsi"/>
          <w:iCs/>
          <w:sz w:val="22"/>
        </w:rPr>
        <w:t>w konsekwencji</w:t>
      </w:r>
      <w:r w:rsidR="000751AC" w:rsidRPr="00666FEF">
        <w:rPr>
          <w:rFonts w:asciiTheme="minorHAnsi" w:hAnsiTheme="minorHAnsi" w:cstheme="minorHAnsi"/>
          <w:iCs/>
          <w:sz w:val="22"/>
        </w:rPr>
        <w:t xml:space="preserve"> ogranicz</w:t>
      </w:r>
      <w:r w:rsidR="000D1655" w:rsidRPr="00666FEF">
        <w:rPr>
          <w:rFonts w:asciiTheme="minorHAnsi" w:hAnsiTheme="minorHAnsi" w:cstheme="minorHAnsi"/>
          <w:iCs/>
          <w:sz w:val="22"/>
        </w:rPr>
        <w:t>y</w:t>
      </w:r>
      <w:r w:rsidR="000751AC" w:rsidRPr="00666FEF">
        <w:rPr>
          <w:rFonts w:asciiTheme="minorHAnsi" w:hAnsiTheme="minorHAnsi" w:cstheme="minorHAnsi"/>
          <w:iCs/>
          <w:sz w:val="22"/>
        </w:rPr>
        <w:t xml:space="preserve"> ryzyko marginalizacji subregionu. </w:t>
      </w:r>
    </w:p>
    <w:p w14:paraId="0FA4610E" w14:textId="5F66242A" w:rsidR="00CC73DF" w:rsidRDefault="000751AC" w:rsidP="000751AC">
      <w:pPr>
        <w:spacing w:line="276" w:lineRule="auto"/>
        <w:rPr>
          <w:rFonts w:asciiTheme="minorHAnsi" w:hAnsiTheme="minorHAnsi" w:cstheme="minorHAnsi"/>
          <w:iCs/>
          <w:sz w:val="22"/>
        </w:rPr>
      </w:pPr>
      <w:r w:rsidRPr="00666FEF">
        <w:rPr>
          <w:rFonts w:asciiTheme="minorHAnsi" w:hAnsiTheme="minorHAnsi" w:cstheme="minorHAnsi"/>
          <w:iCs/>
          <w:sz w:val="22"/>
        </w:rPr>
        <w:t>W związku z dominującymi w subregionie przedsiębiorstwami o ograniczonym potencjale B+R</w:t>
      </w:r>
      <w:r w:rsidR="00AD4270" w:rsidRPr="00666FEF">
        <w:rPr>
          <w:rFonts w:asciiTheme="minorHAnsi" w:hAnsiTheme="minorHAnsi" w:cstheme="minorHAnsi"/>
          <w:iCs/>
          <w:sz w:val="22"/>
        </w:rPr>
        <w:t>, niskim poziomem aktywności innowacyjnej i zaawansowania technologicznego</w:t>
      </w:r>
      <w:r w:rsidRPr="00666FEF">
        <w:rPr>
          <w:rFonts w:asciiTheme="minorHAnsi" w:hAnsiTheme="minorHAnsi" w:cstheme="minorHAnsi"/>
          <w:iCs/>
          <w:sz w:val="22"/>
        </w:rPr>
        <w:t xml:space="preserve">, w celu budowania potencjału innowacyjnego i rozwijania </w:t>
      </w:r>
      <w:r w:rsidR="00AD4270" w:rsidRPr="00666FEF">
        <w:rPr>
          <w:rFonts w:asciiTheme="minorHAnsi" w:hAnsiTheme="minorHAnsi" w:cstheme="minorHAnsi"/>
          <w:iCs/>
          <w:sz w:val="22"/>
        </w:rPr>
        <w:t xml:space="preserve">nowych </w:t>
      </w:r>
      <w:r w:rsidRPr="00666FEF">
        <w:rPr>
          <w:rFonts w:asciiTheme="minorHAnsi" w:hAnsiTheme="minorHAnsi" w:cstheme="minorHAnsi"/>
          <w:iCs/>
          <w:sz w:val="22"/>
        </w:rPr>
        <w:t>specjalizacji subregionu, istotne jest pobudzanie aktywności przedsiębiorców</w:t>
      </w:r>
      <w:r w:rsidR="00CC73DF" w:rsidRPr="00666FEF">
        <w:rPr>
          <w:rFonts w:asciiTheme="minorHAnsi" w:hAnsiTheme="minorHAnsi" w:cstheme="minorHAnsi"/>
          <w:iCs/>
          <w:sz w:val="22"/>
        </w:rPr>
        <w:t xml:space="preserve"> oraz</w:t>
      </w:r>
      <w:r w:rsidRPr="00666FEF">
        <w:rPr>
          <w:rFonts w:asciiTheme="minorHAnsi" w:hAnsiTheme="minorHAnsi" w:cstheme="minorHAnsi"/>
          <w:iCs/>
          <w:sz w:val="22"/>
        </w:rPr>
        <w:t xml:space="preserve"> innych podmiotów</w:t>
      </w:r>
      <w:r w:rsidR="00AD201E">
        <w:rPr>
          <w:rFonts w:asciiTheme="minorHAnsi" w:hAnsiTheme="minorHAnsi" w:cstheme="minorHAnsi"/>
          <w:iCs/>
          <w:sz w:val="22"/>
        </w:rPr>
        <w:t xml:space="preserve"> w zakresie</w:t>
      </w:r>
      <w:r w:rsidR="00AD201E" w:rsidRPr="00AD201E">
        <w:rPr>
          <w:rFonts w:asciiTheme="minorHAnsi" w:hAnsiTheme="minorHAnsi" w:cstheme="minorHAnsi"/>
          <w:iCs/>
          <w:sz w:val="22"/>
        </w:rPr>
        <w:t xml:space="preserve"> </w:t>
      </w:r>
      <w:r w:rsidR="00AD201E" w:rsidRPr="00666FEF">
        <w:rPr>
          <w:rFonts w:asciiTheme="minorHAnsi" w:hAnsiTheme="minorHAnsi" w:cstheme="minorHAnsi"/>
          <w:iCs/>
          <w:sz w:val="22"/>
        </w:rPr>
        <w:t>B+R</w:t>
      </w:r>
      <w:r w:rsidRPr="00666FEF">
        <w:rPr>
          <w:rFonts w:asciiTheme="minorHAnsi" w:hAnsiTheme="minorHAnsi" w:cstheme="minorHAnsi"/>
          <w:iCs/>
          <w:sz w:val="22"/>
        </w:rPr>
        <w:t xml:space="preserve">. </w:t>
      </w:r>
      <w:r w:rsidR="000D1655" w:rsidRPr="00666FEF">
        <w:rPr>
          <w:rFonts w:asciiTheme="minorHAnsi" w:hAnsiTheme="minorHAnsi" w:cstheme="minorHAnsi"/>
          <w:iCs/>
          <w:sz w:val="22"/>
        </w:rPr>
        <w:t xml:space="preserve">Ważnym </w:t>
      </w:r>
      <w:r w:rsidRPr="00666FEF">
        <w:rPr>
          <w:rFonts w:asciiTheme="minorHAnsi" w:hAnsiTheme="minorHAnsi" w:cstheme="minorHAnsi"/>
          <w:iCs/>
          <w:sz w:val="22"/>
        </w:rPr>
        <w:t>jest wdrożenie modelu otwartych innowacji, zgodnie z którym przedsiębiorstwa nie powinny polegać wyłącznie na wynikach własnych prac B+R, ale korzystać z zewnętrznych źródeł innowacji poprzez współpracę z </w:t>
      </w:r>
      <w:r w:rsidR="00AD201E">
        <w:rPr>
          <w:rFonts w:asciiTheme="minorHAnsi" w:hAnsiTheme="minorHAnsi" w:cstheme="minorHAnsi"/>
          <w:iCs/>
          <w:sz w:val="22"/>
        </w:rPr>
        <w:t>różnymi</w:t>
      </w:r>
      <w:r w:rsidR="00AD201E" w:rsidRPr="00666FEF">
        <w:rPr>
          <w:rFonts w:asciiTheme="minorHAnsi" w:hAnsiTheme="minorHAnsi" w:cstheme="minorHAnsi"/>
          <w:iCs/>
          <w:sz w:val="22"/>
        </w:rPr>
        <w:t xml:space="preserve"> </w:t>
      </w:r>
      <w:r w:rsidRPr="00666FEF">
        <w:rPr>
          <w:rFonts w:asciiTheme="minorHAnsi" w:hAnsiTheme="minorHAnsi" w:cstheme="minorHAnsi"/>
          <w:iCs/>
          <w:sz w:val="22"/>
        </w:rPr>
        <w:t>podmiotami.</w:t>
      </w:r>
      <w:r w:rsidR="00113D82" w:rsidRPr="00666FEF">
        <w:rPr>
          <w:rFonts w:asciiTheme="minorHAnsi" w:hAnsiTheme="minorHAnsi" w:cstheme="minorHAnsi"/>
          <w:iCs/>
          <w:sz w:val="22"/>
        </w:rPr>
        <w:t xml:space="preserve"> </w:t>
      </w:r>
      <w:r w:rsidR="00CC73DF" w:rsidRPr="00666FEF">
        <w:rPr>
          <w:rFonts w:asciiTheme="minorHAnsi" w:hAnsiTheme="minorHAnsi" w:cstheme="minorHAnsi"/>
          <w:iCs/>
          <w:sz w:val="22"/>
        </w:rPr>
        <w:t>Wspieranie prac badawczo-rozwojowych i rozwój innowacji w subregionie powinn</w:t>
      </w:r>
      <w:r w:rsidR="003B1357">
        <w:rPr>
          <w:rFonts w:asciiTheme="minorHAnsi" w:hAnsiTheme="minorHAnsi" w:cstheme="minorHAnsi"/>
          <w:iCs/>
          <w:sz w:val="22"/>
        </w:rPr>
        <w:t>y</w:t>
      </w:r>
      <w:r w:rsidR="00CC73DF" w:rsidRPr="00666FEF">
        <w:rPr>
          <w:rFonts w:asciiTheme="minorHAnsi" w:hAnsiTheme="minorHAnsi" w:cstheme="minorHAnsi"/>
          <w:iCs/>
          <w:sz w:val="22"/>
        </w:rPr>
        <w:t xml:space="preserve"> być zgodne z wizją przekształcenia gospodarki subregionu opartej na węglu i energetyce konwencjonalnej w</w:t>
      </w:r>
      <w:r w:rsidR="007917C1" w:rsidRPr="00666FEF">
        <w:rPr>
          <w:rFonts w:asciiTheme="minorHAnsi" w:hAnsiTheme="minorHAnsi" w:cstheme="minorHAnsi"/>
          <w:iCs/>
          <w:sz w:val="22"/>
        </w:rPr>
        <w:t> </w:t>
      </w:r>
      <w:r w:rsidR="00CC73DF" w:rsidRPr="00666FEF">
        <w:rPr>
          <w:rFonts w:asciiTheme="minorHAnsi" w:hAnsiTheme="minorHAnsi" w:cstheme="minorHAnsi"/>
          <w:iCs/>
          <w:sz w:val="22"/>
        </w:rPr>
        <w:t>zeroemisyjną, innowacyjną i siln</w:t>
      </w:r>
      <w:r w:rsidR="003B1357">
        <w:rPr>
          <w:rFonts w:asciiTheme="minorHAnsi" w:hAnsiTheme="minorHAnsi" w:cstheme="minorHAnsi"/>
          <w:iCs/>
          <w:sz w:val="22"/>
        </w:rPr>
        <w:t>ą</w:t>
      </w:r>
      <w:r w:rsidR="00CC73DF" w:rsidRPr="00666FEF">
        <w:rPr>
          <w:rFonts w:asciiTheme="minorHAnsi" w:hAnsiTheme="minorHAnsi" w:cstheme="minorHAnsi"/>
          <w:iCs/>
          <w:sz w:val="22"/>
        </w:rPr>
        <w:t xml:space="preserve"> gospodarkę opartą o nowe </w:t>
      </w:r>
      <w:r w:rsidR="003B1357">
        <w:rPr>
          <w:rFonts w:asciiTheme="minorHAnsi" w:hAnsiTheme="minorHAnsi" w:cstheme="minorHAnsi"/>
          <w:iCs/>
          <w:sz w:val="22"/>
        </w:rPr>
        <w:t>specjalizacje</w:t>
      </w:r>
      <w:r w:rsidR="00B27E8F" w:rsidRPr="00666FEF">
        <w:rPr>
          <w:rFonts w:asciiTheme="minorHAnsi" w:hAnsiTheme="minorHAnsi" w:cstheme="minorHAnsi"/>
          <w:iCs/>
          <w:sz w:val="22"/>
        </w:rPr>
        <w:t>,</w:t>
      </w:r>
      <w:r w:rsidR="00254704">
        <w:rPr>
          <w:rFonts w:asciiTheme="minorHAnsi" w:hAnsiTheme="minorHAnsi" w:cstheme="minorHAnsi"/>
          <w:iCs/>
          <w:sz w:val="22"/>
        </w:rPr>
        <w:t xml:space="preserve"> </w:t>
      </w:r>
      <w:r w:rsidR="00AD201E">
        <w:rPr>
          <w:rFonts w:asciiTheme="minorHAnsi" w:hAnsiTheme="minorHAnsi" w:cstheme="minorHAnsi"/>
          <w:iCs/>
          <w:sz w:val="22"/>
        </w:rPr>
        <w:t xml:space="preserve">takie </w:t>
      </w:r>
      <w:r w:rsidR="00254704">
        <w:rPr>
          <w:rFonts w:asciiTheme="minorHAnsi" w:hAnsiTheme="minorHAnsi" w:cstheme="minorHAnsi"/>
          <w:iCs/>
          <w:sz w:val="22"/>
        </w:rPr>
        <w:t xml:space="preserve">jak </w:t>
      </w:r>
      <w:r w:rsidR="003B1357">
        <w:rPr>
          <w:rFonts w:asciiTheme="minorHAnsi" w:hAnsiTheme="minorHAnsi" w:cstheme="minorHAnsi"/>
          <w:iCs/>
          <w:sz w:val="22"/>
        </w:rPr>
        <w:t>zielona energia, tj.</w:t>
      </w:r>
      <w:r w:rsidR="006028E2">
        <w:rPr>
          <w:rFonts w:asciiTheme="minorHAnsi" w:hAnsiTheme="minorHAnsi" w:cstheme="minorHAnsi"/>
          <w:iCs/>
          <w:sz w:val="22"/>
        </w:rPr>
        <w:t> </w:t>
      </w:r>
      <w:r w:rsidR="00254704">
        <w:rPr>
          <w:rFonts w:asciiTheme="minorHAnsi" w:hAnsiTheme="minorHAnsi" w:cstheme="minorHAnsi"/>
          <w:iCs/>
          <w:sz w:val="22"/>
        </w:rPr>
        <w:t>OZE,</w:t>
      </w:r>
      <w:r w:rsidR="003B1357">
        <w:rPr>
          <w:rFonts w:asciiTheme="minorHAnsi" w:hAnsiTheme="minorHAnsi" w:cstheme="minorHAnsi"/>
          <w:iCs/>
          <w:sz w:val="22"/>
        </w:rPr>
        <w:t xml:space="preserve"> elektromobioność i technologie wodorowe, gospodarka o obiegu zamkniętym,</w:t>
      </w:r>
      <w:r w:rsidR="00254704">
        <w:rPr>
          <w:rFonts w:asciiTheme="minorHAnsi" w:hAnsiTheme="minorHAnsi" w:cstheme="minorHAnsi"/>
          <w:iCs/>
          <w:sz w:val="22"/>
        </w:rPr>
        <w:t xml:space="preserve"> logistyka, </w:t>
      </w:r>
      <w:r w:rsidR="003B1357">
        <w:rPr>
          <w:rFonts w:asciiTheme="minorHAnsi" w:hAnsiTheme="minorHAnsi" w:cstheme="minorHAnsi"/>
          <w:iCs/>
          <w:sz w:val="22"/>
        </w:rPr>
        <w:t xml:space="preserve">przemysł meblowy czy rolnictwo i </w:t>
      </w:r>
      <w:r w:rsidR="003B1357" w:rsidRPr="00666FEF">
        <w:rPr>
          <w:rFonts w:asciiTheme="minorHAnsi" w:hAnsiTheme="minorHAnsi" w:cstheme="minorHAnsi"/>
          <w:iCs/>
          <w:sz w:val="22"/>
        </w:rPr>
        <w:t>przetwórstwo rolno-spożywcze</w:t>
      </w:r>
      <w:r w:rsidR="003B1357">
        <w:rPr>
          <w:rFonts w:asciiTheme="minorHAnsi" w:hAnsiTheme="minorHAnsi" w:cstheme="minorHAnsi"/>
          <w:iCs/>
          <w:sz w:val="22"/>
        </w:rPr>
        <w:t>.</w:t>
      </w:r>
      <w:r w:rsidR="00254704">
        <w:rPr>
          <w:rFonts w:asciiTheme="minorHAnsi" w:hAnsiTheme="minorHAnsi" w:cstheme="minorHAnsi"/>
          <w:iCs/>
          <w:sz w:val="22"/>
        </w:rPr>
        <w:t xml:space="preserve"> </w:t>
      </w:r>
      <w:r w:rsidR="003B1357">
        <w:rPr>
          <w:rFonts w:asciiTheme="minorHAnsi" w:hAnsiTheme="minorHAnsi" w:cstheme="minorHAnsi"/>
          <w:iCs/>
          <w:sz w:val="22"/>
        </w:rPr>
        <w:t xml:space="preserve">Gospodarka Wielkopolski Wschodniej powinna czerpać również z </w:t>
      </w:r>
      <w:r w:rsidR="00B27E8F" w:rsidRPr="00666FEF">
        <w:rPr>
          <w:rFonts w:asciiTheme="minorHAnsi" w:hAnsiTheme="minorHAnsi" w:cstheme="minorHAnsi"/>
          <w:iCs/>
          <w:sz w:val="22"/>
        </w:rPr>
        <w:t>now</w:t>
      </w:r>
      <w:r w:rsidR="003B1357">
        <w:rPr>
          <w:rFonts w:asciiTheme="minorHAnsi" w:hAnsiTheme="minorHAnsi" w:cstheme="minorHAnsi"/>
          <w:iCs/>
          <w:sz w:val="22"/>
        </w:rPr>
        <w:t xml:space="preserve">ych </w:t>
      </w:r>
      <w:r w:rsidR="00B27E8F" w:rsidRPr="00666FEF">
        <w:rPr>
          <w:rFonts w:asciiTheme="minorHAnsi" w:hAnsiTheme="minorHAnsi" w:cstheme="minorHAnsi"/>
          <w:iCs/>
          <w:sz w:val="22"/>
        </w:rPr>
        <w:t>trend</w:t>
      </w:r>
      <w:r w:rsidR="003B1357">
        <w:rPr>
          <w:rFonts w:asciiTheme="minorHAnsi" w:hAnsiTheme="minorHAnsi" w:cstheme="minorHAnsi"/>
          <w:iCs/>
          <w:sz w:val="22"/>
        </w:rPr>
        <w:t>ów</w:t>
      </w:r>
      <w:r w:rsidR="00B27E8F" w:rsidRPr="00666FEF">
        <w:rPr>
          <w:rFonts w:asciiTheme="minorHAnsi" w:hAnsiTheme="minorHAnsi" w:cstheme="minorHAnsi"/>
          <w:iCs/>
          <w:sz w:val="22"/>
        </w:rPr>
        <w:t xml:space="preserve"> </w:t>
      </w:r>
      <w:r w:rsidR="00AD4270" w:rsidRPr="00666FEF">
        <w:rPr>
          <w:rFonts w:asciiTheme="minorHAnsi" w:hAnsiTheme="minorHAnsi" w:cstheme="minorHAnsi"/>
          <w:iCs/>
          <w:sz w:val="22"/>
        </w:rPr>
        <w:t>rozwojow</w:t>
      </w:r>
      <w:r w:rsidR="003B1357">
        <w:rPr>
          <w:rFonts w:asciiTheme="minorHAnsi" w:hAnsiTheme="minorHAnsi" w:cstheme="minorHAnsi"/>
          <w:iCs/>
          <w:sz w:val="22"/>
        </w:rPr>
        <w:t>ych</w:t>
      </w:r>
      <w:r w:rsidR="00AD4270" w:rsidRPr="00666FEF">
        <w:rPr>
          <w:rFonts w:asciiTheme="minorHAnsi" w:hAnsiTheme="minorHAnsi" w:cstheme="minorHAnsi"/>
          <w:iCs/>
          <w:sz w:val="22"/>
        </w:rPr>
        <w:t xml:space="preserve"> </w:t>
      </w:r>
      <w:r w:rsidR="00B27E8F" w:rsidRPr="00666FEF">
        <w:rPr>
          <w:rFonts w:asciiTheme="minorHAnsi" w:hAnsiTheme="minorHAnsi" w:cstheme="minorHAnsi"/>
          <w:iCs/>
          <w:sz w:val="22"/>
        </w:rPr>
        <w:t>w</w:t>
      </w:r>
      <w:r w:rsidR="00024EFC" w:rsidRPr="00666FEF">
        <w:rPr>
          <w:rFonts w:asciiTheme="minorHAnsi" w:hAnsiTheme="minorHAnsi" w:cstheme="minorHAnsi"/>
          <w:iCs/>
          <w:sz w:val="22"/>
        </w:rPr>
        <w:t> </w:t>
      </w:r>
      <w:r w:rsidR="00B27E8F" w:rsidRPr="00666FEF">
        <w:rPr>
          <w:rFonts w:asciiTheme="minorHAnsi" w:hAnsiTheme="minorHAnsi" w:cstheme="minorHAnsi"/>
          <w:iCs/>
          <w:sz w:val="22"/>
        </w:rPr>
        <w:t xml:space="preserve">dziedzinie </w:t>
      </w:r>
      <w:r w:rsidR="003D10AF">
        <w:rPr>
          <w:rFonts w:asciiTheme="minorHAnsi" w:hAnsiTheme="minorHAnsi" w:cstheme="minorHAnsi"/>
          <w:iCs/>
          <w:sz w:val="22"/>
        </w:rPr>
        <w:t>P</w:t>
      </w:r>
      <w:r w:rsidR="00B27E8F" w:rsidRPr="00666FEF">
        <w:rPr>
          <w:rFonts w:asciiTheme="minorHAnsi" w:hAnsiTheme="minorHAnsi" w:cstheme="minorHAnsi"/>
          <w:iCs/>
          <w:sz w:val="22"/>
        </w:rPr>
        <w:t>rzemysłu</w:t>
      </w:r>
      <w:r w:rsidR="00AD4270" w:rsidRPr="00666FEF">
        <w:rPr>
          <w:rFonts w:asciiTheme="minorHAnsi" w:hAnsiTheme="minorHAnsi" w:cstheme="minorHAnsi"/>
          <w:iCs/>
          <w:sz w:val="22"/>
        </w:rPr>
        <w:t xml:space="preserve"> 4.0</w:t>
      </w:r>
      <w:r w:rsidR="00B27E8F" w:rsidRPr="00666FEF">
        <w:rPr>
          <w:rFonts w:asciiTheme="minorHAnsi" w:hAnsiTheme="minorHAnsi" w:cstheme="minorHAnsi"/>
          <w:iCs/>
          <w:sz w:val="22"/>
        </w:rPr>
        <w:t xml:space="preserve">, jak robotyka, automatyka, </w:t>
      </w:r>
      <w:r w:rsidR="00AD4270" w:rsidRPr="00666FEF">
        <w:rPr>
          <w:rFonts w:asciiTheme="minorHAnsi" w:hAnsiTheme="minorHAnsi" w:cstheme="minorHAnsi"/>
          <w:iCs/>
          <w:sz w:val="22"/>
        </w:rPr>
        <w:t>Internet</w:t>
      </w:r>
      <w:r w:rsidR="00B27E8F" w:rsidRPr="00666FEF">
        <w:rPr>
          <w:rFonts w:asciiTheme="minorHAnsi" w:hAnsiTheme="minorHAnsi" w:cstheme="minorHAnsi"/>
          <w:iCs/>
          <w:sz w:val="22"/>
        </w:rPr>
        <w:t xml:space="preserve"> rzeczy. </w:t>
      </w:r>
    </w:p>
    <w:p w14:paraId="5FE75DF6" w14:textId="6C863F63" w:rsidR="00514BA5" w:rsidRPr="00666FEF" w:rsidRDefault="00254704" w:rsidP="00514BA5">
      <w:pPr>
        <w:spacing w:line="276" w:lineRule="auto"/>
        <w:rPr>
          <w:rFonts w:asciiTheme="minorHAnsi" w:hAnsiTheme="minorHAnsi" w:cstheme="minorHAnsi"/>
          <w:iCs/>
          <w:sz w:val="22"/>
        </w:rPr>
      </w:pPr>
      <w:r w:rsidRPr="00254704">
        <w:rPr>
          <w:rFonts w:asciiTheme="minorHAnsi" w:hAnsiTheme="minorHAnsi" w:cstheme="minorHAnsi"/>
          <w:iCs/>
          <w:sz w:val="22"/>
        </w:rPr>
        <w:t xml:space="preserve">Wzrost poziomu innowacyjności </w:t>
      </w:r>
      <w:r>
        <w:rPr>
          <w:rFonts w:asciiTheme="minorHAnsi" w:hAnsiTheme="minorHAnsi" w:cstheme="minorHAnsi"/>
          <w:iCs/>
          <w:sz w:val="22"/>
        </w:rPr>
        <w:t>subregionu</w:t>
      </w:r>
      <w:r w:rsidRPr="00254704">
        <w:rPr>
          <w:rFonts w:asciiTheme="minorHAnsi" w:hAnsiTheme="minorHAnsi" w:cstheme="minorHAnsi"/>
          <w:iCs/>
          <w:sz w:val="22"/>
        </w:rPr>
        <w:t xml:space="preserve"> wymaga zaangażowania wielu partnerów. </w:t>
      </w:r>
      <w:r>
        <w:rPr>
          <w:rFonts w:asciiTheme="minorHAnsi" w:hAnsiTheme="minorHAnsi" w:cstheme="minorHAnsi"/>
          <w:iCs/>
          <w:sz w:val="22"/>
        </w:rPr>
        <w:t>Obok</w:t>
      </w:r>
      <w:r w:rsidRPr="00254704">
        <w:rPr>
          <w:rFonts w:asciiTheme="minorHAnsi" w:hAnsiTheme="minorHAnsi" w:cstheme="minorHAnsi"/>
          <w:iCs/>
          <w:sz w:val="22"/>
        </w:rPr>
        <w:t xml:space="preserve"> przedsiębiorc</w:t>
      </w:r>
      <w:r>
        <w:rPr>
          <w:rFonts w:asciiTheme="minorHAnsi" w:hAnsiTheme="minorHAnsi" w:cstheme="minorHAnsi"/>
          <w:iCs/>
          <w:sz w:val="22"/>
        </w:rPr>
        <w:t>ów</w:t>
      </w:r>
      <w:r w:rsidRPr="00254704">
        <w:rPr>
          <w:rFonts w:asciiTheme="minorHAnsi" w:hAnsiTheme="minorHAnsi" w:cstheme="minorHAnsi"/>
          <w:iCs/>
          <w:sz w:val="22"/>
        </w:rPr>
        <w:t xml:space="preserve">, którzy </w:t>
      </w:r>
      <w:r>
        <w:rPr>
          <w:rFonts w:asciiTheme="minorHAnsi" w:hAnsiTheme="minorHAnsi" w:cstheme="minorHAnsi"/>
          <w:iCs/>
          <w:sz w:val="22"/>
        </w:rPr>
        <w:t>wprowadzają</w:t>
      </w:r>
      <w:r w:rsidRPr="00254704">
        <w:rPr>
          <w:rFonts w:asciiTheme="minorHAnsi" w:hAnsiTheme="minorHAnsi" w:cstheme="minorHAnsi"/>
          <w:iCs/>
          <w:sz w:val="22"/>
        </w:rPr>
        <w:t xml:space="preserve"> </w:t>
      </w:r>
      <w:r w:rsidR="00AD201E">
        <w:rPr>
          <w:rFonts w:asciiTheme="minorHAnsi" w:hAnsiTheme="minorHAnsi" w:cstheme="minorHAnsi"/>
          <w:iCs/>
          <w:sz w:val="22"/>
        </w:rPr>
        <w:t>nowe</w:t>
      </w:r>
      <w:r w:rsidR="00AD201E" w:rsidRPr="00254704">
        <w:rPr>
          <w:rFonts w:asciiTheme="minorHAnsi" w:hAnsiTheme="minorHAnsi" w:cstheme="minorHAnsi"/>
          <w:iCs/>
          <w:sz w:val="22"/>
        </w:rPr>
        <w:t xml:space="preserve"> </w:t>
      </w:r>
      <w:r w:rsidRPr="00254704">
        <w:rPr>
          <w:rFonts w:asciiTheme="minorHAnsi" w:hAnsiTheme="minorHAnsi" w:cstheme="minorHAnsi"/>
          <w:iCs/>
          <w:sz w:val="22"/>
        </w:rPr>
        <w:t>rozwiązania na rynek</w:t>
      </w:r>
      <w:r>
        <w:rPr>
          <w:rFonts w:asciiTheme="minorHAnsi" w:hAnsiTheme="minorHAnsi" w:cstheme="minorHAnsi"/>
          <w:iCs/>
          <w:sz w:val="22"/>
        </w:rPr>
        <w:t>, i</w:t>
      </w:r>
      <w:r w:rsidRPr="00254704">
        <w:rPr>
          <w:rFonts w:asciiTheme="minorHAnsi" w:hAnsiTheme="minorHAnsi" w:cstheme="minorHAnsi"/>
          <w:iCs/>
          <w:sz w:val="22"/>
        </w:rPr>
        <w:t>stotną rolę odgrywają instytucje otoczenia biznesu</w:t>
      </w:r>
      <w:r w:rsidR="003B1357">
        <w:rPr>
          <w:rFonts w:asciiTheme="minorHAnsi" w:hAnsiTheme="minorHAnsi" w:cstheme="minorHAnsi"/>
          <w:iCs/>
          <w:sz w:val="22"/>
        </w:rPr>
        <w:t xml:space="preserve"> (IOB)</w:t>
      </w:r>
      <w:r>
        <w:rPr>
          <w:rFonts w:asciiTheme="minorHAnsi" w:hAnsiTheme="minorHAnsi" w:cstheme="minorHAnsi"/>
          <w:iCs/>
          <w:sz w:val="22"/>
        </w:rPr>
        <w:t xml:space="preserve"> </w:t>
      </w:r>
      <w:r w:rsidRPr="00254704">
        <w:rPr>
          <w:rFonts w:asciiTheme="minorHAnsi" w:hAnsiTheme="minorHAnsi" w:cstheme="minorHAnsi"/>
          <w:iCs/>
          <w:sz w:val="22"/>
        </w:rPr>
        <w:t xml:space="preserve">świadczące proinnowacyjne usługi dla przedsiębiorców, </w:t>
      </w:r>
      <w:r w:rsidR="00407A67">
        <w:rPr>
          <w:rFonts w:asciiTheme="minorHAnsi" w:hAnsiTheme="minorHAnsi" w:cstheme="minorHAnsi"/>
          <w:iCs/>
          <w:sz w:val="22"/>
        </w:rPr>
        <w:t xml:space="preserve">w tym </w:t>
      </w:r>
      <w:r w:rsidRPr="00254704">
        <w:rPr>
          <w:rFonts w:asciiTheme="minorHAnsi" w:hAnsiTheme="minorHAnsi" w:cstheme="minorHAnsi"/>
          <w:iCs/>
          <w:sz w:val="22"/>
        </w:rPr>
        <w:t>centra transferu technologii</w:t>
      </w:r>
      <w:r>
        <w:rPr>
          <w:rFonts w:asciiTheme="minorHAnsi" w:hAnsiTheme="minorHAnsi" w:cstheme="minorHAnsi"/>
          <w:iCs/>
          <w:sz w:val="22"/>
        </w:rPr>
        <w:t xml:space="preserve"> czy </w:t>
      </w:r>
      <w:r w:rsidRPr="00254704">
        <w:rPr>
          <w:rFonts w:asciiTheme="minorHAnsi" w:hAnsiTheme="minorHAnsi" w:cstheme="minorHAnsi"/>
          <w:iCs/>
          <w:sz w:val="22"/>
        </w:rPr>
        <w:t>parki technologiczne</w:t>
      </w:r>
      <w:r w:rsidR="00407A67">
        <w:rPr>
          <w:rFonts w:asciiTheme="minorHAnsi" w:hAnsiTheme="minorHAnsi" w:cstheme="minorHAnsi"/>
          <w:iCs/>
          <w:sz w:val="22"/>
        </w:rPr>
        <w:t xml:space="preserve">, dlatego niezbędne jest rozwijanie oferty i potencjału istniejących IOB oraz tworzenie nowych, których w subregionie brakuje, jak np. parku technologicznego. </w:t>
      </w:r>
      <w:r>
        <w:rPr>
          <w:rFonts w:asciiTheme="minorHAnsi" w:hAnsiTheme="minorHAnsi" w:cstheme="minorHAnsi"/>
          <w:iCs/>
          <w:sz w:val="22"/>
        </w:rPr>
        <w:t xml:space="preserve">Sukces </w:t>
      </w:r>
      <w:r w:rsidR="003F70A6">
        <w:rPr>
          <w:rFonts w:asciiTheme="minorHAnsi" w:hAnsiTheme="minorHAnsi" w:cstheme="minorHAnsi"/>
          <w:iCs/>
          <w:sz w:val="22"/>
        </w:rPr>
        <w:t xml:space="preserve">w postaci innowacyjnej gospodarki </w:t>
      </w:r>
      <w:r>
        <w:rPr>
          <w:rFonts w:asciiTheme="minorHAnsi" w:hAnsiTheme="minorHAnsi" w:cstheme="minorHAnsi"/>
          <w:iCs/>
          <w:sz w:val="22"/>
        </w:rPr>
        <w:t xml:space="preserve">nie będzie możliwy bez </w:t>
      </w:r>
      <w:r w:rsidR="00B05732" w:rsidRPr="00666FEF">
        <w:rPr>
          <w:rFonts w:asciiTheme="minorHAnsi" w:hAnsiTheme="minorHAnsi" w:cstheme="minorHAnsi"/>
          <w:iCs/>
          <w:sz w:val="22"/>
        </w:rPr>
        <w:t xml:space="preserve">współpracy między </w:t>
      </w:r>
      <w:r w:rsidR="003F70A6">
        <w:rPr>
          <w:rFonts w:asciiTheme="minorHAnsi" w:hAnsiTheme="minorHAnsi" w:cstheme="minorHAnsi"/>
          <w:iCs/>
          <w:sz w:val="22"/>
        </w:rPr>
        <w:t>różnymi podmiotami</w:t>
      </w:r>
      <w:r w:rsidR="003F70A6" w:rsidRPr="003F70A6">
        <w:rPr>
          <w:rFonts w:asciiTheme="minorHAnsi" w:hAnsiTheme="minorHAnsi" w:cstheme="minorHAnsi"/>
          <w:iCs/>
          <w:sz w:val="22"/>
        </w:rPr>
        <w:t xml:space="preserve"> </w:t>
      </w:r>
      <w:r w:rsidR="003F70A6" w:rsidRPr="00666FEF">
        <w:rPr>
          <w:rFonts w:asciiTheme="minorHAnsi" w:hAnsiTheme="minorHAnsi" w:cstheme="minorHAnsi"/>
          <w:iCs/>
          <w:sz w:val="22"/>
        </w:rPr>
        <w:t>w procesie tworzenia i wdrażania innowacji oraz transferu technologii</w:t>
      </w:r>
      <w:r w:rsidR="003F70A6">
        <w:rPr>
          <w:rFonts w:asciiTheme="minorHAnsi" w:hAnsiTheme="minorHAnsi" w:cstheme="minorHAnsi"/>
          <w:iCs/>
          <w:sz w:val="22"/>
        </w:rPr>
        <w:t xml:space="preserve">, tj. </w:t>
      </w:r>
      <w:r w:rsidR="00407A67">
        <w:rPr>
          <w:rFonts w:asciiTheme="minorHAnsi" w:hAnsiTheme="minorHAnsi" w:cstheme="minorHAnsi"/>
          <w:iCs/>
          <w:sz w:val="22"/>
        </w:rPr>
        <w:t xml:space="preserve">między </w:t>
      </w:r>
      <w:r w:rsidR="00B05732" w:rsidRPr="00666FEF">
        <w:rPr>
          <w:rFonts w:asciiTheme="minorHAnsi" w:hAnsiTheme="minorHAnsi" w:cstheme="minorHAnsi"/>
          <w:iCs/>
          <w:sz w:val="22"/>
        </w:rPr>
        <w:t>przedsiębiorstwami, przedsiębiorstwami a</w:t>
      </w:r>
      <w:r w:rsidR="00407A67">
        <w:rPr>
          <w:rFonts w:asciiTheme="minorHAnsi" w:hAnsiTheme="minorHAnsi" w:cstheme="minorHAnsi"/>
          <w:iCs/>
          <w:sz w:val="22"/>
        </w:rPr>
        <w:t xml:space="preserve"> </w:t>
      </w:r>
      <w:r w:rsidR="00B05732" w:rsidRPr="00666FEF">
        <w:rPr>
          <w:rFonts w:asciiTheme="minorHAnsi" w:hAnsiTheme="minorHAnsi" w:cstheme="minorHAnsi"/>
          <w:iCs/>
          <w:sz w:val="22"/>
        </w:rPr>
        <w:t>sektorem nauki czy przedsiębiorstwami, sektorem nauki</w:t>
      </w:r>
      <w:r w:rsidR="007E475D" w:rsidRPr="00666FEF">
        <w:rPr>
          <w:rFonts w:asciiTheme="minorHAnsi" w:hAnsiTheme="minorHAnsi" w:cstheme="minorHAnsi"/>
          <w:iCs/>
          <w:sz w:val="22"/>
        </w:rPr>
        <w:t xml:space="preserve"> i innymi podmiotami</w:t>
      </w:r>
      <w:r w:rsidR="00B05732" w:rsidRPr="00666FEF">
        <w:rPr>
          <w:rFonts w:asciiTheme="minorHAnsi" w:hAnsiTheme="minorHAnsi" w:cstheme="minorHAnsi"/>
          <w:iCs/>
          <w:sz w:val="22"/>
        </w:rPr>
        <w:t>.</w:t>
      </w:r>
      <w:r w:rsidR="005F1E63">
        <w:rPr>
          <w:rFonts w:asciiTheme="minorHAnsi" w:hAnsiTheme="minorHAnsi" w:cstheme="minorHAnsi"/>
          <w:iCs/>
          <w:sz w:val="22"/>
        </w:rPr>
        <w:t xml:space="preserve"> </w:t>
      </w:r>
      <w:r w:rsidR="003904F9">
        <w:rPr>
          <w:rFonts w:asciiTheme="minorHAnsi" w:hAnsiTheme="minorHAnsi" w:cstheme="minorHAnsi"/>
          <w:iCs/>
          <w:sz w:val="22"/>
        </w:rPr>
        <w:t>Proinnowacyjnym i prorozwojowym charakterem współpracy</w:t>
      </w:r>
      <w:r w:rsidR="00847875">
        <w:rPr>
          <w:rFonts w:asciiTheme="minorHAnsi" w:hAnsiTheme="minorHAnsi" w:cstheme="minorHAnsi"/>
          <w:iCs/>
          <w:sz w:val="22"/>
        </w:rPr>
        <w:t xml:space="preserve"> biznesu z nauką</w:t>
      </w:r>
      <w:r w:rsidR="003904F9">
        <w:rPr>
          <w:rFonts w:asciiTheme="minorHAnsi" w:hAnsiTheme="minorHAnsi" w:cstheme="minorHAnsi"/>
          <w:iCs/>
          <w:sz w:val="22"/>
        </w:rPr>
        <w:t xml:space="preserve"> charakteryzują się klastry</w:t>
      </w:r>
      <w:r w:rsidR="00847875">
        <w:rPr>
          <w:rFonts w:asciiTheme="minorHAnsi" w:hAnsiTheme="minorHAnsi" w:cstheme="minorHAnsi"/>
          <w:iCs/>
          <w:sz w:val="22"/>
        </w:rPr>
        <w:t xml:space="preserve"> </w:t>
      </w:r>
      <w:r w:rsidR="00847875" w:rsidRPr="00847875">
        <w:rPr>
          <w:rFonts w:asciiTheme="minorHAnsi" w:hAnsiTheme="minorHAnsi" w:cstheme="minorHAnsi"/>
          <w:iCs/>
          <w:sz w:val="22"/>
        </w:rPr>
        <w:t>działając</w:t>
      </w:r>
      <w:r w:rsidR="00847875">
        <w:rPr>
          <w:rFonts w:asciiTheme="minorHAnsi" w:hAnsiTheme="minorHAnsi" w:cstheme="minorHAnsi"/>
          <w:iCs/>
          <w:sz w:val="22"/>
        </w:rPr>
        <w:t>e</w:t>
      </w:r>
      <w:r w:rsidR="00847875" w:rsidRPr="00847875">
        <w:rPr>
          <w:rFonts w:asciiTheme="minorHAnsi" w:hAnsiTheme="minorHAnsi" w:cstheme="minorHAnsi"/>
          <w:iCs/>
          <w:sz w:val="22"/>
        </w:rPr>
        <w:t xml:space="preserve"> na rzecz rozwoju gospodarczego lub innowacyjności</w:t>
      </w:r>
      <w:r w:rsidR="00847875">
        <w:rPr>
          <w:rFonts w:asciiTheme="minorHAnsi" w:hAnsiTheme="minorHAnsi" w:cstheme="minorHAnsi"/>
          <w:iCs/>
          <w:sz w:val="22"/>
        </w:rPr>
        <w:t xml:space="preserve">, tworzeniu których sprzyjać powinna transformacja gospodarcza subregionu. </w:t>
      </w:r>
    </w:p>
    <w:p w14:paraId="19CA3F55" w14:textId="77943584" w:rsidR="00BF2BA3" w:rsidRDefault="00024EFC" w:rsidP="000751AC">
      <w:pPr>
        <w:spacing w:line="276" w:lineRule="auto"/>
        <w:rPr>
          <w:rFonts w:asciiTheme="minorHAnsi" w:hAnsiTheme="minorHAnsi" w:cstheme="minorHAnsi"/>
          <w:iCs/>
          <w:sz w:val="22"/>
        </w:rPr>
      </w:pPr>
      <w:r w:rsidRPr="00666FEF">
        <w:rPr>
          <w:rFonts w:asciiTheme="minorHAnsi" w:hAnsiTheme="minorHAnsi" w:cstheme="minorHAnsi"/>
          <w:iCs/>
          <w:sz w:val="22"/>
        </w:rPr>
        <w:t xml:space="preserve">Kluczowym czynnikiem niezbędnym do dynamicznego rozwoju społeczno-gospodarczego subregionu jest budowa innowacyjnego i konkurencyjnego sektora MŚP. </w:t>
      </w:r>
      <w:r w:rsidR="003F70A6">
        <w:rPr>
          <w:rFonts w:asciiTheme="minorHAnsi" w:hAnsiTheme="minorHAnsi" w:cstheme="minorHAnsi"/>
          <w:iCs/>
          <w:sz w:val="22"/>
        </w:rPr>
        <w:t xml:space="preserve">Istotne jest wspieranie </w:t>
      </w:r>
      <w:r w:rsidR="000751AC" w:rsidRPr="00666FEF">
        <w:rPr>
          <w:rFonts w:asciiTheme="minorHAnsi" w:hAnsiTheme="minorHAnsi" w:cstheme="minorHAnsi"/>
          <w:iCs/>
          <w:sz w:val="22"/>
        </w:rPr>
        <w:t xml:space="preserve">powstawania </w:t>
      </w:r>
      <w:r w:rsidR="003F70A6" w:rsidRPr="00666FEF">
        <w:rPr>
          <w:rFonts w:asciiTheme="minorHAnsi" w:hAnsiTheme="minorHAnsi" w:cstheme="minorHAnsi"/>
          <w:iCs/>
          <w:sz w:val="22"/>
        </w:rPr>
        <w:t xml:space="preserve">przedsiębiorstw </w:t>
      </w:r>
      <w:r w:rsidR="000751AC" w:rsidRPr="00666FEF">
        <w:rPr>
          <w:rFonts w:asciiTheme="minorHAnsi" w:hAnsiTheme="minorHAnsi" w:cstheme="minorHAnsi"/>
          <w:iCs/>
          <w:sz w:val="22"/>
        </w:rPr>
        <w:t xml:space="preserve">i </w:t>
      </w:r>
      <w:r w:rsidR="003F70A6">
        <w:rPr>
          <w:rFonts w:asciiTheme="minorHAnsi" w:hAnsiTheme="minorHAnsi" w:cstheme="minorHAnsi"/>
          <w:iCs/>
          <w:sz w:val="22"/>
        </w:rPr>
        <w:t>rozwój</w:t>
      </w:r>
      <w:r w:rsidR="000751AC" w:rsidRPr="00666FEF">
        <w:rPr>
          <w:rFonts w:asciiTheme="minorHAnsi" w:hAnsiTheme="minorHAnsi" w:cstheme="minorHAnsi"/>
          <w:iCs/>
          <w:sz w:val="22"/>
        </w:rPr>
        <w:t xml:space="preserve"> przedsiębiorstw</w:t>
      </w:r>
      <w:r w:rsidR="003F70A6">
        <w:rPr>
          <w:rFonts w:asciiTheme="minorHAnsi" w:hAnsiTheme="minorHAnsi" w:cstheme="minorHAnsi"/>
          <w:iCs/>
          <w:sz w:val="22"/>
        </w:rPr>
        <w:t xml:space="preserve"> wdrażających nowe rozwiązania</w:t>
      </w:r>
      <w:r w:rsidRPr="00666FEF">
        <w:rPr>
          <w:rFonts w:asciiTheme="minorHAnsi" w:hAnsiTheme="minorHAnsi" w:cstheme="minorHAnsi"/>
          <w:iCs/>
          <w:sz w:val="22"/>
        </w:rPr>
        <w:t>, co przełoży się</w:t>
      </w:r>
      <w:r w:rsidR="00407A67">
        <w:rPr>
          <w:rFonts w:asciiTheme="minorHAnsi" w:hAnsiTheme="minorHAnsi" w:cstheme="minorHAnsi"/>
          <w:iCs/>
          <w:sz w:val="22"/>
        </w:rPr>
        <w:t> </w:t>
      </w:r>
      <w:r w:rsidRPr="00666FEF">
        <w:rPr>
          <w:rFonts w:asciiTheme="minorHAnsi" w:hAnsiTheme="minorHAnsi" w:cstheme="minorHAnsi"/>
          <w:iCs/>
          <w:sz w:val="22"/>
        </w:rPr>
        <w:t>na</w:t>
      </w:r>
      <w:r w:rsidR="00407A67">
        <w:rPr>
          <w:rFonts w:asciiTheme="minorHAnsi" w:hAnsiTheme="minorHAnsi" w:cstheme="minorHAnsi"/>
          <w:iCs/>
          <w:sz w:val="22"/>
        </w:rPr>
        <w:t> </w:t>
      </w:r>
      <w:r w:rsidRPr="00666FEF">
        <w:rPr>
          <w:rFonts w:asciiTheme="minorHAnsi" w:hAnsiTheme="minorHAnsi" w:cstheme="minorHAnsi"/>
          <w:iCs/>
          <w:sz w:val="22"/>
        </w:rPr>
        <w:t>tworzenie</w:t>
      </w:r>
      <w:r w:rsidR="000751AC" w:rsidRPr="00666FEF">
        <w:rPr>
          <w:rFonts w:asciiTheme="minorHAnsi" w:hAnsiTheme="minorHAnsi" w:cstheme="minorHAnsi"/>
          <w:iCs/>
          <w:sz w:val="22"/>
        </w:rPr>
        <w:t xml:space="preserve"> nowych miejsc pracy, zarówno dla osób odchodzących z górnictwa czy bezrobotnych, jak i</w:t>
      </w:r>
      <w:r w:rsidR="003F70A6">
        <w:rPr>
          <w:rFonts w:asciiTheme="minorHAnsi" w:hAnsiTheme="minorHAnsi" w:cstheme="minorHAnsi"/>
          <w:iCs/>
          <w:sz w:val="22"/>
        </w:rPr>
        <w:t> </w:t>
      </w:r>
      <w:r w:rsidR="000751AC" w:rsidRPr="00666FEF">
        <w:rPr>
          <w:rFonts w:asciiTheme="minorHAnsi" w:hAnsiTheme="minorHAnsi" w:cstheme="minorHAnsi"/>
          <w:iCs/>
          <w:sz w:val="22"/>
        </w:rPr>
        <w:t>osób młodych wchodzących na rynek pracy</w:t>
      </w:r>
      <w:r w:rsidR="007E475D" w:rsidRPr="00666FEF">
        <w:rPr>
          <w:rFonts w:asciiTheme="minorHAnsi" w:hAnsiTheme="minorHAnsi" w:cstheme="minorHAnsi"/>
          <w:iCs/>
          <w:sz w:val="22"/>
        </w:rPr>
        <w:t xml:space="preserve">. Pozwoli to na </w:t>
      </w:r>
      <w:r w:rsidR="000751AC" w:rsidRPr="00666FEF">
        <w:rPr>
          <w:rFonts w:asciiTheme="minorHAnsi" w:hAnsiTheme="minorHAnsi" w:cstheme="minorHAnsi"/>
          <w:iCs/>
          <w:sz w:val="22"/>
        </w:rPr>
        <w:t>ogranicz</w:t>
      </w:r>
      <w:r w:rsidR="007E475D" w:rsidRPr="00666FEF">
        <w:rPr>
          <w:rFonts w:asciiTheme="minorHAnsi" w:hAnsiTheme="minorHAnsi" w:cstheme="minorHAnsi"/>
          <w:iCs/>
          <w:sz w:val="22"/>
        </w:rPr>
        <w:t xml:space="preserve">enie </w:t>
      </w:r>
      <w:r w:rsidR="000751AC" w:rsidRPr="00666FEF">
        <w:rPr>
          <w:rFonts w:asciiTheme="minorHAnsi" w:hAnsiTheme="minorHAnsi" w:cstheme="minorHAnsi"/>
          <w:iCs/>
          <w:sz w:val="22"/>
        </w:rPr>
        <w:t>zjawisk</w:t>
      </w:r>
      <w:r w:rsidR="007E475D" w:rsidRPr="00666FEF">
        <w:rPr>
          <w:rFonts w:asciiTheme="minorHAnsi" w:hAnsiTheme="minorHAnsi" w:cstheme="minorHAnsi"/>
          <w:iCs/>
          <w:sz w:val="22"/>
        </w:rPr>
        <w:t>a</w:t>
      </w:r>
      <w:r w:rsidR="000751AC" w:rsidRPr="00666FEF">
        <w:rPr>
          <w:rFonts w:asciiTheme="minorHAnsi" w:hAnsiTheme="minorHAnsi" w:cstheme="minorHAnsi"/>
          <w:iCs/>
          <w:sz w:val="22"/>
        </w:rPr>
        <w:t xml:space="preserve"> </w:t>
      </w:r>
      <w:r w:rsidR="000D64E1" w:rsidRPr="00666FEF">
        <w:rPr>
          <w:rFonts w:asciiTheme="minorHAnsi" w:hAnsiTheme="minorHAnsi" w:cstheme="minorHAnsi"/>
          <w:iCs/>
          <w:sz w:val="22"/>
        </w:rPr>
        <w:t xml:space="preserve">bezrobocia oraz </w:t>
      </w:r>
      <w:r w:rsidR="000751AC" w:rsidRPr="00666FEF">
        <w:rPr>
          <w:rFonts w:asciiTheme="minorHAnsi" w:hAnsiTheme="minorHAnsi" w:cstheme="minorHAnsi"/>
          <w:iCs/>
          <w:sz w:val="22"/>
        </w:rPr>
        <w:t>migracji</w:t>
      </w:r>
      <w:r w:rsidR="003F70A6">
        <w:rPr>
          <w:rFonts w:asciiTheme="minorHAnsi" w:hAnsiTheme="minorHAnsi" w:cstheme="minorHAnsi"/>
          <w:iCs/>
          <w:sz w:val="22"/>
        </w:rPr>
        <w:t xml:space="preserve"> mieszkańców</w:t>
      </w:r>
      <w:r w:rsidR="000751AC" w:rsidRPr="00666FEF">
        <w:rPr>
          <w:rFonts w:asciiTheme="minorHAnsi" w:hAnsiTheme="minorHAnsi" w:cstheme="minorHAnsi"/>
          <w:iCs/>
          <w:sz w:val="22"/>
        </w:rPr>
        <w:t xml:space="preserve">. </w:t>
      </w:r>
      <w:r w:rsidRPr="00666FEF">
        <w:rPr>
          <w:rFonts w:asciiTheme="minorHAnsi" w:hAnsiTheme="minorHAnsi" w:cstheme="minorHAnsi"/>
          <w:iCs/>
          <w:sz w:val="22"/>
        </w:rPr>
        <w:t xml:space="preserve">Kluczowe znaczenie dla utrzymania zatrudnienia w subregionie po zaprzestaniu wydobycia węgla będą miały również inwestycje w dużych przedsiębiorstwach. </w:t>
      </w:r>
    </w:p>
    <w:p w14:paraId="18FD3481" w14:textId="4BBFA3EB" w:rsidR="00566C2A" w:rsidRDefault="005E7B67" w:rsidP="000751AC">
      <w:pPr>
        <w:spacing w:line="276" w:lineRule="auto"/>
        <w:rPr>
          <w:rFonts w:asciiTheme="minorHAnsi" w:hAnsiTheme="minorHAnsi" w:cstheme="minorHAnsi"/>
          <w:iCs/>
          <w:sz w:val="22"/>
        </w:rPr>
      </w:pPr>
      <w:r>
        <w:rPr>
          <w:rFonts w:asciiTheme="minorHAnsi" w:hAnsiTheme="minorHAnsi" w:cstheme="minorHAnsi"/>
          <w:iCs/>
          <w:sz w:val="22"/>
        </w:rPr>
        <w:t>Dotychczasowe oraz przyszłe</w:t>
      </w:r>
      <w:r w:rsidR="008A3EE6" w:rsidRPr="008A3EE6">
        <w:rPr>
          <w:rFonts w:asciiTheme="minorHAnsi" w:hAnsiTheme="minorHAnsi" w:cstheme="minorHAnsi"/>
          <w:iCs/>
          <w:sz w:val="22"/>
        </w:rPr>
        <w:t xml:space="preserve"> ograniczanie wydobycia węgla oraz produkcji energii z węgla </w:t>
      </w:r>
      <w:r>
        <w:rPr>
          <w:rFonts w:asciiTheme="minorHAnsi" w:hAnsiTheme="minorHAnsi" w:cstheme="minorHAnsi"/>
          <w:iCs/>
          <w:sz w:val="22"/>
        </w:rPr>
        <w:t xml:space="preserve">brunatnego w subregionie powiązane jest z utratą </w:t>
      </w:r>
      <w:r w:rsidR="008A3EE6" w:rsidRPr="008A3EE6">
        <w:rPr>
          <w:rFonts w:asciiTheme="minorHAnsi" w:hAnsiTheme="minorHAnsi" w:cstheme="minorHAnsi"/>
          <w:iCs/>
          <w:sz w:val="22"/>
        </w:rPr>
        <w:t xml:space="preserve">miejsc pracy w górnictwie </w:t>
      </w:r>
      <w:r>
        <w:rPr>
          <w:rFonts w:asciiTheme="minorHAnsi" w:hAnsiTheme="minorHAnsi" w:cstheme="minorHAnsi"/>
          <w:iCs/>
          <w:sz w:val="22"/>
        </w:rPr>
        <w:t>oraz energetyce</w:t>
      </w:r>
      <w:r w:rsidR="008A3EE6" w:rsidRPr="008A3EE6">
        <w:rPr>
          <w:rFonts w:asciiTheme="minorHAnsi" w:hAnsiTheme="minorHAnsi" w:cstheme="minorHAnsi"/>
          <w:iCs/>
          <w:sz w:val="22"/>
        </w:rPr>
        <w:t xml:space="preserve">. </w:t>
      </w:r>
      <w:r w:rsidR="009B34A2">
        <w:rPr>
          <w:rFonts w:asciiTheme="minorHAnsi" w:hAnsiTheme="minorHAnsi" w:cstheme="minorHAnsi"/>
          <w:iCs/>
          <w:sz w:val="22"/>
        </w:rPr>
        <w:t xml:space="preserve">Dlatego priorytetem jest tworzenie wysokiej jakości </w:t>
      </w:r>
      <w:r w:rsidR="003A5DAE">
        <w:rPr>
          <w:rFonts w:asciiTheme="minorHAnsi" w:hAnsiTheme="minorHAnsi" w:cstheme="minorHAnsi"/>
          <w:iCs/>
          <w:sz w:val="22"/>
        </w:rPr>
        <w:t xml:space="preserve">trwałych </w:t>
      </w:r>
      <w:r w:rsidR="009B34A2">
        <w:rPr>
          <w:rFonts w:asciiTheme="minorHAnsi" w:hAnsiTheme="minorHAnsi" w:cstheme="minorHAnsi"/>
          <w:iCs/>
          <w:sz w:val="22"/>
        </w:rPr>
        <w:t>miejsc pracy we wspieranych przedsiębiorstwach, zarówno istniejących, jak i nowych, w ramach których preferowane w pierwszej kolejności będzie zatrudnianie osób</w:t>
      </w:r>
      <w:r w:rsidR="009B34A2" w:rsidRPr="008A3EE6">
        <w:rPr>
          <w:rFonts w:asciiTheme="minorHAnsi" w:hAnsiTheme="minorHAnsi" w:cstheme="minorHAnsi"/>
          <w:iCs/>
          <w:sz w:val="22"/>
        </w:rPr>
        <w:t xml:space="preserve">, </w:t>
      </w:r>
      <w:r w:rsidR="003A5DAE">
        <w:rPr>
          <w:rFonts w:asciiTheme="minorHAnsi" w:hAnsiTheme="minorHAnsi" w:cstheme="minorHAnsi"/>
          <w:iCs/>
          <w:sz w:val="22"/>
        </w:rPr>
        <w:t>które</w:t>
      </w:r>
      <w:r w:rsidR="009B34A2" w:rsidRPr="008A3EE6">
        <w:rPr>
          <w:rFonts w:asciiTheme="minorHAnsi" w:hAnsiTheme="minorHAnsi" w:cstheme="minorHAnsi"/>
          <w:iCs/>
          <w:sz w:val="22"/>
        </w:rPr>
        <w:t xml:space="preserve"> </w:t>
      </w:r>
      <w:r w:rsidR="00566C2A">
        <w:rPr>
          <w:rFonts w:asciiTheme="minorHAnsi" w:hAnsiTheme="minorHAnsi" w:cstheme="minorHAnsi"/>
          <w:iCs/>
          <w:sz w:val="22"/>
        </w:rPr>
        <w:t>utraciły</w:t>
      </w:r>
      <w:r w:rsidR="009B34A2" w:rsidRPr="008A3EE6">
        <w:rPr>
          <w:rFonts w:asciiTheme="minorHAnsi" w:hAnsiTheme="minorHAnsi" w:cstheme="minorHAnsi"/>
          <w:iCs/>
          <w:sz w:val="22"/>
        </w:rPr>
        <w:t xml:space="preserve"> pracę w przemyśle wydobywczym</w:t>
      </w:r>
      <w:r w:rsidR="009B34A2">
        <w:rPr>
          <w:rFonts w:asciiTheme="minorHAnsi" w:hAnsiTheme="minorHAnsi" w:cstheme="minorHAnsi"/>
          <w:iCs/>
          <w:sz w:val="22"/>
        </w:rPr>
        <w:t xml:space="preserve"> czy energetycznym. Wspierane będzie</w:t>
      </w:r>
      <w:r w:rsidR="009B34A2" w:rsidRPr="008A3EE6">
        <w:rPr>
          <w:rFonts w:asciiTheme="minorHAnsi" w:hAnsiTheme="minorHAnsi" w:cstheme="minorHAnsi"/>
          <w:iCs/>
          <w:sz w:val="22"/>
        </w:rPr>
        <w:t xml:space="preserve"> tworzenie wysokiej jakości trwałych miejsc pracy,</w:t>
      </w:r>
      <w:r w:rsidR="009B34A2">
        <w:rPr>
          <w:rFonts w:asciiTheme="minorHAnsi" w:hAnsiTheme="minorHAnsi" w:cstheme="minorHAnsi"/>
          <w:iCs/>
          <w:sz w:val="22"/>
        </w:rPr>
        <w:t xml:space="preserve"> </w:t>
      </w:r>
      <w:r w:rsidR="003A5DAE" w:rsidRPr="008A3EE6">
        <w:rPr>
          <w:rFonts w:asciiTheme="minorHAnsi" w:hAnsiTheme="minorHAnsi" w:cstheme="minorHAnsi"/>
          <w:iCs/>
          <w:sz w:val="22"/>
        </w:rPr>
        <w:t>możliwie powiązan</w:t>
      </w:r>
      <w:r w:rsidR="003A5DAE">
        <w:rPr>
          <w:rFonts w:asciiTheme="minorHAnsi" w:hAnsiTheme="minorHAnsi" w:cstheme="minorHAnsi"/>
          <w:iCs/>
          <w:sz w:val="22"/>
        </w:rPr>
        <w:t>ych</w:t>
      </w:r>
      <w:r w:rsidR="003A5DAE" w:rsidRPr="008A3EE6">
        <w:rPr>
          <w:rFonts w:asciiTheme="minorHAnsi" w:hAnsiTheme="minorHAnsi" w:cstheme="minorHAnsi"/>
          <w:iCs/>
          <w:sz w:val="22"/>
        </w:rPr>
        <w:t xml:space="preserve"> </w:t>
      </w:r>
      <w:r w:rsidR="003A5DAE">
        <w:rPr>
          <w:rFonts w:asciiTheme="minorHAnsi" w:hAnsiTheme="minorHAnsi" w:cstheme="minorHAnsi"/>
          <w:iCs/>
          <w:sz w:val="22"/>
        </w:rPr>
        <w:t>z nowymi</w:t>
      </w:r>
      <w:r w:rsidR="003A5DAE" w:rsidRPr="008A3EE6">
        <w:rPr>
          <w:rFonts w:asciiTheme="minorHAnsi" w:hAnsiTheme="minorHAnsi" w:cstheme="minorHAnsi"/>
          <w:iCs/>
          <w:sz w:val="22"/>
        </w:rPr>
        <w:t xml:space="preserve"> specjalnościami gospodarczymi </w:t>
      </w:r>
      <w:r w:rsidR="003A5DAE">
        <w:rPr>
          <w:rFonts w:asciiTheme="minorHAnsi" w:hAnsiTheme="minorHAnsi" w:cstheme="minorHAnsi"/>
          <w:iCs/>
          <w:sz w:val="22"/>
        </w:rPr>
        <w:t>subregionu,</w:t>
      </w:r>
      <w:r w:rsidR="003A5DAE" w:rsidRPr="008A3EE6">
        <w:rPr>
          <w:rFonts w:asciiTheme="minorHAnsi" w:hAnsiTheme="minorHAnsi" w:cstheme="minorHAnsi"/>
          <w:iCs/>
          <w:sz w:val="22"/>
        </w:rPr>
        <w:t xml:space="preserve"> </w:t>
      </w:r>
      <w:r w:rsidR="005419DC">
        <w:rPr>
          <w:rFonts w:asciiTheme="minorHAnsi" w:hAnsiTheme="minorHAnsi" w:cstheme="minorHAnsi"/>
          <w:iCs/>
          <w:sz w:val="22"/>
        </w:rPr>
        <w:t xml:space="preserve">w szczególności </w:t>
      </w:r>
      <w:r w:rsidR="00566C2A">
        <w:rPr>
          <w:rFonts w:asciiTheme="minorHAnsi" w:hAnsiTheme="minorHAnsi" w:cstheme="minorHAnsi"/>
          <w:iCs/>
          <w:sz w:val="22"/>
        </w:rPr>
        <w:t>odznaczających</w:t>
      </w:r>
      <w:r w:rsidR="009B34A2" w:rsidRPr="008A3EE6">
        <w:rPr>
          <w:rFonts w:asciiTheme="minorHAnsi" w:hAnsiTheme="minorHAnsi" w:cstheme="minorHAnsi"/>
          <w:iCs/>
          <w:sz w:val="22"/>
        </w:rPr>
        <w:t xml:space="preserve"> się wysokim poziomem wymaganych kompetencji.</w:t>
      </w:r>
      <w:r w:rsidR="003A5DAE">
        <w:rPr>
          <w:rFonts w:asciiTheme="minorHAnsi" w:hAnsiTheme="minorHAnsi" w:cstheme="minorHAnsi"/>
          <w:iCs/>
          <w:sz w:val="22"/>
        </w:rPr>
        <w:t xml:space="preserve"> W związku z powyższym identyfikując </w:t>
      </w:r>
      <w:r w:rsidR="009B34A2" w:rsidRPr="008A3EE6">
        <w:rPr>
          <w:rFonts w:asciiTheme="minorHAnsi" w:hAnsiTheme="minorHAnsi" w:cstheme="minorHAnsi"/>
          <w:iCs/>
          <w:sz w:val="22"/>
        </w:rPr>
        <w:t>przedsięwzięcia</w:t>
      </w:r>
      <w:r w:rsidR="003A5DAE">
        <w:rPr>
          <w:rFonts w:asciiTheme="minorHAnsi" w:hAnsiTheme="minorHAnsi" w:cstheme="minorHAnsi"/>
          <w:iCs/>
          <w:sz w:val="22"/>
        </w:rPr>
        <w:t xml:space="preserve"> </w:t>
      </w:r>
      <w:r w:rsidR="005419DC">
        <w:rPr>
          <w:rFonts w:asciiTheme="minorHAnsi" w:hAnsiTheme="minorHAnsi" w:cstheme="minorHAnsi"/>
          <w:iCs/>
          <w:sz w:val="22"/>
        </w:rPr>
        <w:t>niezbędne</w:t>
      </w:r>
      <w:r w:rsidR="003A5DAE">
        <w:rPr>
          <w:rFonts w:asciiTheme="minorHAnsi" w:hAnsiTheme="minorHAnsi" w:cstheme="minorHAnsi"/>
          <w:iCs/>
          <w:sz w:val="22"/>
        </w:rPr>
        <w:t xml:space="preserve"> dla przeprowadzenia sprawiedliwej transformacji brane będą pod uwagę </w:t>
      </w:r>
      <w:r w:rsidR="00566C2A">
        <w:rPr>
          <w:rFonts w:asciiTheme="minorHAnsi" w:hAnsiTheme="minorHAnsi" w:cstheme="minorHAnsi"/>
          <w:iCs/>
          <w:sz w:val="22"/>
        </w:rPr>
        <w:t xml:space="preserve">nie tylko kryteria dot. zgodności danej inwestycji w potrzebami gospodarki subregionu, ale także w zakresie tworzenia </w:t>
      </w:r>
      <w:r w:rsidR="009B34A2" w:rsidRPr="008A3EE6">
        <w:rPr>
          <w:rFonts w:asciiTheme="minorHAnsi" w:hAnsiTheme="minorHAnsi" w:cstheme="minorHAnsi"/>
          <w:iCs/>
          <w:sz w:val="22"/>
        </w:rPr>
        <w:t xml:space="preserve">wysokiej jakości miejsc pracy </w:t>
      </w:r>
      <w:r w:rsidR="00566C2A">
        <w:rPr>
          <w:rFonts w:asciiTheme="minorHAnsi" w:hAnsiTheme="minorHAnsi" w:cstheme="minorHAnsi"/>
          <w:iCs/>
          <w:sz w:val="22"/>
        </w:rPr>
        <w:t>czy</w:t>
      </w:r>
      <w:r w:rsidR="009B34A2" w:rsidRPr="008A3EE6">
        <w:rPr>
          <w:rFonts w:asciiTheme="minorHAnsi" w:hAnsiTheme="minorHAnsi" w:cstheme="minorHAnsi"/>
          <w:iCs/>
          <w:sz w:val="22"/>
        </w:rPr>
        <w:t xml:space="preserve"> wzrostu zatrudnienia.</w:t>
      </w:r>
      <w:r w:rsidR="00566C2A">
        <w:rPr>
          <w:rFonts w:asciiTheme="minorHAnsi" w:hAnsiTheme="minorHAnsi" w:cstheme="minorHAnsi"/>
          <w:iCs/>
          <w:sz w:val="22"/>
        </w:rPr>
        <w:t xml:space="preserve"> </w:t>
      </w:r>
      <w:r w:rsidR="008A3EE6" w:rsidRPr="008A3EE6">
        <w:rPr>
          <w:rFonts w:asciiTheme="minorHAnsi" w:hAnsiTheme="minorHAnsi" w:cstheme="minorHAnsi"/>
          <w:iCs/>
          <w:sz w:val="22"/>
        </w:rPr>
        <w:t xml:space="preserve">Wysokiej jakości </w:t>
      </w:r>
      <w:r w:rsidR="00566C2A">
        <w:rPr>
          <w:rFonts w:asciiTheme="minorHAnsi" w:hAnsiTheme="minorHAnsi" w:cstheme="minorHAnsi"/>
          <w:iCs/>
          <w:sz w:val="22"/>
        </w:rPr>
        <w:t xml:space="preserve">trwałe </w:t>
      </w:r>
      <w:r w:rsidR="008A3EE6" w:rsidRPr="008A3EE6">
        <w:rPr>
          <w:rFonts w:asciiTheme="minorHAnsi" w:hAnsiTheme="minorHAnsi" w:cstheme="minorHAnsi"/>
          <w:iCs/>
          <w:sz w:val="22"/>
        </w:rPr>
        <w:t xml:space="preserve">miejsca pracy, konkurencyjne płacowo, </w:t>
      </w:r>
      <w:r w:rsidR="00566C2A">
        <w:rPr>
          <w:rFonts w:asciiTheme="minorHAnsi" w:hAnsiTheme="minorHAnsi" w:cstheme="minorHAnsi"/>
          <w:iCs/>
          <w:sz w:val="22"/>
        </w:rPr>
        <w:t xml:space="preserve">powinny przyciągać mieszkańców subregionu, a </w:t>
      </w:r>
      <w:r w:rsidR="008A3EE6" w:rsidRPr="008A3EE6">
        <w:rPr>
          <w:rFonts w:asciiTheme="minorHAnsi" w:hAnsiTheme="minorHAnsi" w:cstheme="minorHAnsi"/>
          <w:iCs/>
          <w:sz w:val="22"/>
        </w:rPr>
        <w:t xml:space="preserve">w połączeniu z </w:t>
      </w:r>
      <w:r w:rsidR="00566C2A">
        <w:rPr>
          <w:rFonts w:asciiTheme="minorHAnsi" w:hAnsiTheme="minorHAnsi" w:cstheme="minorHAnsi"/>
          <w:iCs/>
          <w:sz w:val="22"/>
        </w:rPr>
        <w:t xml:space="preserve">wysoką </w:t>
      </w:r>
      <w:r w:rsidR="008A3EE6" w:rsidRPr="008A3EE6">
        <w:rPr>
          <w:rFonts w:asciiTheme="minorHAnsi" w:hAnsiTheme="minorHAnsi" w:cstheme="minorHAnsi"/>
          <w:iCs/>
          <w:sz w:val="22"/>
        </w:rPr>
        <w:t xml:space="preserve">jakością życia powinny </w:t>
      </w:r>
      <w:r w:rsidR="00566C2A">
        <w:rPr>
          <w:rFonts w:asciiTheme="minorHAnsi" w:hAnsiTheme="minorHAnsi" w:cstheme="minorHAnsi"/>
          <w:iCs/>
          <w:sz w:val="22"/>
        </w:rPr>
        <w:t>ograniczyć migrację mieszkańców</w:t>
      </w:r>
      <w:r w:rsidR="0035500A">
        <w:rPr>
          <w:rFonts w:asciiTheme="minorHAnsi" w:hAnsiTheme="minorHAnsi" w:cstheme="minorHAnsi"/>
          <w:iCs/>
          <w:sz w:val="22"/>
        </w:rPr>
        <w:t xml:space="preserve">. </w:t>
      </w:r>
    </w:p>
    <w:p w14:paraId="28022B16" w14:textId="53CC44C1" w:rsidR="00666FEF" w:rsidRPr="00666FEF" w:rsidRDefault="000751AC" w:rsidP="00666FEF">
      <w:pPr>
        <w:spacing w:line="276" w:lineRule="auto"/>
        <w:rPr>
          <w:rFonts w:asciiTheme="minorHAnsi" w:hAnsiTheme="minorHAnsi" w:cstheme="minorHAnsi"/>
          <w:iCs/>
          <w:sz w:val="22"/>
        </w:rPr>
      </w:pPr>
      <w:r w:rsidRPr="00666FEF">
        <w:rPr>
          <w:rFonts w:asciiTheme="minorHAnsi" w:hAnsiTheme="minorHAnsi" w:cstheme="minorHAnsi"/>
          <w:iCs/>
          <w:sz w:val="22"/>
        </w:rPr>
        <w:t xml:space="preserve">Dla przyszłego rozwoju subregionu </w:t>
      </w:r>
      <w:r w:rsidR="000D1655" w:rsidRPr="00666FEF">
        <w:rPr>
          <w:rFonts w:asciiTheme="minorHAnsi" w:hAnsiTheme="minorHAnsi" w:cstheme="minorHAnsi"/>
          <w:iCs/>
          <w:sz w:val="22"/>
        </w:rPr>
        <w:t xml:space="preserve">znacząca </w:t>
      </w:r>
      <w:r w:rsidRPr="00666FEF">
        <w:rPr>
          <w:rFonts w:asciiTheme="minorHAnsi" w:hAnsiTheme="minorHAnsi" w:cstheme="minorHAnsi"/>
          <w:iCs/>
          <w:sz w:val="22"/>
        </w:rPr>
        <w:t xml:space="preserve">będzie również </w:t>
      </w:r>
      <w:r w:rsidR="00AC7899">
        <w:rPr>
          <w:rFonts w:asciiTheme="minorHAnsi" w:hAnsiTheme="minorHAnsi" w:cstheme="minorHAnsi"/>
          <w:iCs/>
          <w:sz w:val="22"/>
        </w:rPr>
        <w:t xml:space="preserve">silna i </w:t>
      </w:r>
      <w:r w:rsidRPr="00666FEF">
        <w:rPr>
          <w:rFonts w:asciiTheme="minorHAnsi" w:hAnsiTheme="minorHAnsi" w:cstheme="minorHAnsi"/>
          <w:iCs/>
          <w:sz w:val="22"/>
        </w:rPr>
        <w:t>szerok</w:t>
      </w:r>
      <w:r w:rsidR="00AC7899">
        <w:rPr>
          <w:rFonts w:asciiTheme="minorHAnsi" w:hAnsiTheme="minorHAnsi" w:cstheme="minorHAnsi"/>
          <w:iCs/>
          <w:sz w:val="22"/>
        </w:rPr>
        <w:t>o</w:t>
      </w:r>
      <w:r w:rsidRPr="00666FEF">
        <w:rPr>
          <w:rFonts w:asciiTheme="minorHAnsi" w:hAnsiTheme="minorHAnsi" w:cstheme="minorHAnsi"/>
          <w:iCs/>
          <w:sz w:val="22"/>
        </w:rPr>
        <w:t xml:space="preserve"> rozpoznawaln</w:t>
      </w:r>
      <w:r w:rsidR="00AC7899">
        <w:rPr>
          <w:rFonts w:asciiTheme="minorHAnsi" w:hAnsiTheme="minorHAnsi" w:cstheme="minorHAnsi"/>
          <w:iCs/>
          <w:sz w:val="22"/>
        </w:rPr>
        <w:t>a</w:t>
      </w:r>
      <w:r w:rsidRPr="00666FEF">
        <w:rPr>
          <w:rFonts w:asciiTheme="minorHAnsi" w:hAnsiTheme="minorHAnsi" w:cstheme="minorHAnsi"/>
          <w:iCs/>
          <w:sz w:val="22"/>
        </w:rPr>
        <w:t xml:space="preserve"> mark</w:t>
      </w:r>
      <w:r w:rsidR="00AC7899">
        <w:rPr>
          <w:rFonts w:asciiTheme="minorHAnsi" w:hAnsiTheme="minorHAnsi" w:cstheme="minorHAnsi"/>
          <w:iCs/>
          <w:sz w:val="22"/>
        </w:rPr>
        <w:t>a gospodarcza subregionu</w:t>
      </w:r>
      <w:r w:rsidRPr="00666FEF">
        <w:rPr>
          <w:rFonts w:asciiTheme="minorHAnsi" w:hAnsiTheme="minorHAnsi" w:cstheme="minorHAnsi"/>
          <w:iCs/>
          <w:sz w:val="22"/>
        </w:rPr>
        <w:t xml:space="preserve"> „Wielkopolska </w:t>
      </w:r>
      <w:r w:rsidR="00AD201E">
        <w:rPr>
          <w:rFonts w:asciiTheme="minorHAnsi" w:hAnsiTheme="minorHAnsi" w:cstheme="minorHAnsi"/>
          <w:iCs/>
          <w:sz w:val="22"/>
        </w:rPr>
        <w:t>D</w:t>
      </w:r>
      <w:r w:rsidRPr="00666FEF">
        <w:rPr>
          <w:rFonts w:asciiTheme="minorHAnsi" w:hAnsiTheme="minorHAnsi" w:cstheme="minorHAnsi"/>
          <w:iCs/>
          <w:sz w:val="22"/>
        </w:rPr>
        <w:t xml:space="preserve">olina </w:t>
      </w:r>
      <w:r w:rsidR="00AD201E">
        <w:rPr>
          <w:rFonts w:asciiTheme="minorHAnsi" w:hAnsiTheme="minorHAnsi" w:cstheme="minorHAnsi"/>
          <w:iCs/>
          <w:sz w:val="22"/>
        </w:rPr>
        <w:t>E</w:t>
      </w:r>
      <w:r w:rsidRPr="00666FEF">
        <w:rPr>
          <w:rFonts w:asciiTheme="minorHAnsi" w:hAnsiTheme="minorHAnsi" w:cstheme="minorHAnsi"/>
          <w:iCs/>
          <w:sz w:val="22"/>
        </w:rPr>
        <w:t>nergii”</w:t>
      </w:r>
      <w:r w:rsidR="00AC7899">
        <w:rPr>
          <w:rFonts w:asciiTheme="minorHAnsi" w:hAnsiTheme="minorHAnsi" w:cstheme="minorHAnsi"/>
          <w:iCs/>
          <w:sz w:val="22"/>
        </w:rPr>
        <w:t xml:space="preserve">, </w:t>
      </w:r>
      <w:r w:rsidR="00AC7899" w:rsidRPr="00AC7899">
        <w:rPr>
          <w:rFonts w:asciiTheme="minorHAnsi" w:hAnsiTheme="minorHAnsi" w:cstheme="minorHAnsi"/>
          <w:iCs/>
          <w:sz w:val="22"/>
        </w:rPr>
        <w:t>opart</w:t>
      </w:r>
      <w:r w:rsidR="00AC7899">
        <w:rPr>
          <w:rFonts w:asciiTheme="minorHAnsi" w:hAnsiTheme="minorHAnsi" w:cstheme="minorHAnsi"/>
          <w:iCs/>
          <w:sz w:val="22"/>
        </w:rPr>
        <w:t>a</w:t>
      </w:r>
      <w:r w:rsidR="00AC7899" w:rsidRPr="00AC7899">
        <w:rPr>
          <w:rFonts w:asciiTheme="minorHAnsi" w:hAnsiTheme="minorHAnsi" w:cstheme="minorHAnsi"/>
          <w:iCs/>
          <w:sz w:val="22"/>
        </w:rPr>
        <w:t xml:space="preserve"> na wysokiej jakości produktach i</w:t>
      </w:r>
      <w:r w:rsidR="003904F9">
        <w:rPr>
          <w:rFonts w:asciiTheme="minorHAnsi" w:hAnsiTheme="minorHAnsi" w:cstheme="minorHAnsi"/>
          <w:iCs/>
          <w:sz w:val="22"/>
        </w:rPr>
        <w:t> </w:t>
      </w:r>
      <w:r w:rsidR="00AC7899" w:rsidRPr="00AC7899">
        <w:rPr>
          <w:rFonts w:asciiTheme="minorHAnsi" w:hAnsiTheme="minorHAnsi" w:cstheme="minorHAnsi"/>
          <w:iCs/>
          <w:sz w:val="22"/>
        </w:rPr>
        <w:t>usługach</w:t>
      </w:r>
      <w:r w:rsidR="00AC7899">
        <w:rPr>
          <w:rFonts w:asciiTheme="minorHAnsi" w:hAnsiTheme="minorHAnsi" w:cstheme="minorHAnsi"/>
          <w:iCs/>
          <w:sz w:val="22"/>
        </w:rPr>
        <w:t>, a także w</w:t>
      </w:r>
      <w:r w:rsidR="00AC7899" w:rsidRPr="00AC7899">
        <w:rPr>
          <w:rFonts w:asciiTheme="minorHAnsi" w:hAnsiTheme="minorHAnsi" w:cstheme="minorHAnsi"/>
          <w:iCs/>
          <w:sz w:val="22"/>
        </w:rPr>
        <w:t>zmacnianie pozycji przedsiębiorstw na rynkach krajowym i międzynarodowym oraz poszukiwanie nowych rynków zbytu</w:t>
      </w:r>
      <w:r w:rsidR="00AC7899">
        <w:rPr>
          <w:rFonts w:asciiTheme="minorHAnsi" w:hAnsiTheme="minorHAnsi" w:cstheme="minorHAnsi"/>
          <w:iCs/>
          <w:sz w:val="22"/>
        </w:rPr>
        <w:t xml:space="preserve">. Niezbędne będzie także dążenie do zwiększania poziomu inwestycji w subregionie przez </w:t>
      </w:r>
      <w:r w:rsidR="003953AB">
        <w:rPr>
          <w:rFonts w:asciiTheme="minorHAnsi" w:hAnsiTheme="minorHAnsi" w:cstheme="minorHAnsi"/>
          <w:iCs/>
          <w:sz w:val="22"/>
        </w:rPr>
        <w:t xml:space="preserve">inwestorów </w:t>
      </w:r>
      <w:r w:rsidR="00405D3C">
        <w:rPr>
          <w:rFonts w:asciiTheme="minorHAnsi" w:hAnsiTheme="minorHAnsi" w:cstheme="minorHAnsi"/>
          <w:iCs/>
          <w:sz w:val="22"/>
        </w:rPr>
        <w:t>spoza tego obszaru</w:t>
      </w:r>
      <w:r w:rsidR="003953AB">
        <w:rPr>
          <w:rFonts w:asciiTheme="minorHAnsi" w:hAnsiTheme="minorHAnsi" w:cstheme="minorHAnsi"/>
          <w:iCs/>
          <w:sz w:val="22"/>
        </w:rPr>
        <w:t xml:space="preserve">, </w:t>
      </w:r>
      <w:r w:rsidR="00405D3C">
        <w:rPr>
          <w:rFonts w:asciiTheme="minorHAnsi" w:hAnsiTheme="minorHAnsi" w:cstheme="minorHAnsi"/>
          <w:iCs/>
          <w:sz w:val="22"/>
        </w:rPr>
        <w:t>w tym</w:t>
      </w:r>
      <w:r w:rsidR="003953AB">
        <w:rPr>
          <w:rFonts w:asciiTheme="minorHAnsi" w:hAnsiTheme="minorHAnsi" w:cstheme="minorHAnsi"/>
          <w:iCs/>
          <w:sz w:val="22"/>
        </w:rPr>
        <w:t xml:space="preserve"> zagranicznych, co wymaga zapewnienia </w:t>
      </w:r>
      <w:r w:rsidR="00984DB6">
        <w:rPr>
          <w:rFonts w:asciiTheme="minorHAnsi" w:hAnsiTheme="minorHAnsi" w:cstheme="minorHAnsi"/>
          <w:iCs/>
          <w:sz w:val="22"/>
        </w:rPr>
        <w:t>uzbrojonych</w:t>
      </w:r>
      <w:r w:rsidR="003953AB">
        <w:rPr>
          <w:rFonts w:asciiTheme="minorHAnsi" w:hAnsiTheme="minorHAnsi" w:cstheme="minorHAnsi"/>
          <w:iCs/>
          <w:sz w:val="22"/>
        </w:rPr>
        <w:t xml:space="preserve"> terenów inwestycyjnych </w:t>
      </w:r>
      <w:r w:rsidR="00ED0D66">
        <w:rPr>
          <w:rFonts w:asciiTheme="minorHAnsi" w:hAnsiTheme="minorHAnsi" w:cstheme="minorHAnsi"/>
          <w:iCs/>
          <w:sz w:val="22"/>
        </w:rPr>
        <w:t>(</w:t>
      </w:r>
      <w:r w:rsidR="00984DB6">
        <w:rPr>
          <w:rFonts w:asciiTheme="minorHAnsi" w:hAnsiTheme="minorHAnsi" w:cstheme="minorHAnsi"/>
          <w:iCs/>
          <w:sz w:val="22"/>
        </w:rPr>
        <w:t>w infrastrukturę techniczną</w:t>
      </w:r>
      <w:r w:rsidR="00ED0D66">
        <w:rPr>
          <w:rFonts w:asciiTheme="minorHAnsi" w:hAnsiTheme="minorHAnsi" w:cstheme="minorHAnsi"/>
          <w:iCs/>
          <w:sz w:val="22"/>
        </w:rPr>
        <w:t>) i</w:t>
      </w:r>
      <w:r w:rsidR="00AC7899" w:rsidRPr="00AC7899">
        <w:rPr>
          <w:rFonts w:asciiTheme="minorHAnsi" w:hAnsiTheme="minorHAnsi" w:cstheme="minorHAnsi"/>
          <w:iCs/>
          <w:sz w:val="22"/>
        </w:rPr>
        <w:t xml:space="preserve"> dostępnych komunikacyjnie</w:t>
      </w:r>
      <w:r w:rsidR="007C6C46">
        <w:rPr>
          <w:rFonts w:asciiTheme="minorHAnsi" w:hAnsiTheme="minorHAnsi" w:cstheme="minorHAnsi"/>
          <w:iCs/>
          <w:sz w:val="22"/>
        </w:rPr>
        <w:t>, a także fachowej obsługi inwestorów w samorządach</w:t>
      </w:r>
      <w:r w:rsidR="00AC7899" w:rsidRPr="00AC7899">
        <w:rPr>
          <w:rFonts w:asciiTheme="minorHAnsi" w:hAnsiTheme="minorHAnsi" w:cstheme="minorHAnsi"/>
          <w:iCs/>
          <w:sz w:val="22"/>
        </w:rPr>
        <w:t xml:space="preserve">. </w:t>
      </w:r>
      <w:r w:rsidR="007B5A09">
        <w:rPr>
          <w:rFonts w:asciiTheme="minorHAnsi" w:hAnsiTheme="minorHAnsi" w:cstheme="minorHAnsi"/>
          <w:iCs/>
          <w:sz w:val="22"/>
        </w:rPr>
        <w:t>Istotnym problemem, hamującym rozwój gospodarczy Wielkopolski Wschodniej jest brak lub nieaktualne</w:t>
      </w:r>
      <w:r w:rsidR="007B5A09" w:rsidRPr="00C8248D">
        <w:rPr>
          <w:rFonts w:asciiTheme="minorHAnsi" w:hAnsiTheme="minorHAnsi" w:cstheme="minorHAnsi"/>
          <w:iCs/>
          <w:sz w:val="22"/>
        </w:rPr>
        <w:t xml:space="preserve"> miejscowe plan</w:t>
      </w:r>
      <w:r w:rsidR="007B5A09">
        <w:rPr>
          <w:rFonts w:asciiTheme="minorHAnsi" w:hAnsiTheme="minorHAnsi" w:cstheme="minorHAnsi"/>
          <w:iCs/>
          <w:sz w:val="22"/>
        </w:rPr>
        <w:t>y</w:t>
      </w:r>
      <w:r w:rsidR="007B5A09" w:rsidRPr="00C8248D">
        <w:rPr>
          <w:rFonts w:asciiTheme="minorHAnsi" w:hAnsiTheme="minorHAnsi" w:cstheme="minorHAnsi"/>
          <w:iCs/>
          <w:sz w:val="22"/>
        </w:rPr>
        <w:t xml:space="preserve"> zagospodarowania przestrzennego</w:t>
      </w:r>
      <w:r w:rsidR="007B5A09">
        <w:rPr>
          <w:rFonts w:asciiTheme="minorHAnsi" w:hAnsiTheme="minorHAnsi" w:cstheme="minorHAnsi"/>
          <w:iCs/>
          <w:sz w:val="22"/>
        </w:rPr>
        <w:t xml:space="preserve">, których </w:t>
      </w:r>
      <w:r w:rsidR="00ED0D66">
        <w:rPr>
          <w:rFonts w:asciiTheme="minorHAnsi" w:hAnsiTheme="minorHAnsi" w:cstheme="minorHAnsi"/>
          <w:iCs/>
          <w:sz w:val="22"/>
        </w:rPr>
        <w:t>opracowanie</w:t>
      </w:r>
      <w:r w:rsidR="007B5A09">
        <w:rPr>
          <w:rFonts w:asciiTheme="minorHAnsi" w:hAnsiTheme="minorHAnsi" w:cstheme="minorHAnsi"/>
          <w:iCs/>
          <w:sz w:val="22"/>
        </w:rPr>
        <w:t xml:space="preserve"> stanowi spory wydatek dla </w:t>
      </w:r>
      <w:r w:rsidR="00ED0D66">
        <w:rPr>
          <w:rFonts w:asciiTheme="minorHAnsi" w:hAnsiTheme="minorHAnsi" w:cstheme="minorHAnsi"/>
          <w:iCs/>
          <w:sz w:val="22"/>
        </w:rPr>
        <w:t>samorządów gminnych</w:t>
      </w:r>
      <w:r w:rsidR="007B5A09">
        <w:rPr>
          <w:rFonts w:asciiTheme="minorHAnsi" w:hAnsiTheme="minorHAnsi" w:cstheme="minorHAnsi"/>
          <w:iCs/>
          <w:sz w:val="22"/>
        </w:rPr>
        <w:t xml:space="preserve">. W związku z powyższym istotne jest wsparcie finansowe gmin w zakresie </w:t>
      </w:r>
      <w:r w:rsidR="005E4DB3">
        <w:rPr>
          <w:rFonts w:asciiTheme="minorHAnsi" w:hAnsiTheme="minorHAnsi" w:cstheme="minorHAnsi"/>
          <w:iCs/>
          <w:sz w:val="22"/>
        </w:rPr>
        <w:t xml:space="preserve">ich </w:t>
      </w:r>
      <w:r w:rsidR="007B5A09" w:rsidRPr="00C8248D">
        <w:rPr>
          <w:rFonts w:asciiTheme="minorHAnsi" w:hAnsiTheme="minorHAnsi" w:cstheme="minorHAnsi"/>
          <w:iCs/>
          <w:sz w:val="22"/>
        </w:rPr>
        <w:t>sporządzania.</w:t>
      </w:r>
      <w:r w:rsidR="007B5A09">
        <w:rPr>
          <w:rFonts w:asciiTheme="minorHAnsi" w:hAnsiTheme="minorHAnsi" w:cstheme="minorHAnsi"/>
          <w:iCs/>
          <w:sz w:val="22"/>
        </w:rPr>
        <w:t xml:space="preserve"> </w:t>
      </w:r>
      <w:r w:rsidR="00666FEF" w:rsidRPr="00666FEF">
        <w:rPr>
          <w:rFonts w:asciiTheme="minorHAnsi" w:hAnsiTheme="minorHAnsi" w:cstheme="minorHAnsi"/>
          <w:iCs/>
          <w:sz w:val="22"/>
        </w:rPr>
        <w:t>Ze względu na</w:t>
      </w:r>
      <w:r w:rsidR="007B5A09">
        <w:rPr>
          <w:rFonts w:asciiTheme="minorHAnsi" w:hAnsiTheme="minorHAnsi" w:cstheme="minorHAnsi"/>
          <w:iCs/>
          <w:sz w:val="22"/>
        </w:rPr>
        <w:t> </w:t>
      </w:r>
      <w:r w:rsidR="00666FEF" w:rsidRPr="00666FEF">
        <w:rPr>
          <w:rFonts w:asciiTheme="minorHAnsi" w:hAnsiTheme="minorHAnsi" w:cstheme="minorHAnsi"/>
          <w:iCs/>
          <w:sz w:val="22"/>
        </w:rPr>
        <w:t xml:space="preserve">posiadany potencjał przyrodniczy oraz tereny postindustrialne </w:t>
      </w:r>
      <w:r w:rsidR="00AC7899">
        <w:rPr>
          <w:rFonts w:asciiTheme="minorHAnsi" w:hAnsiTheme="minorHAnsi" w:cstheme="minorHAnsi"/>
          <w:iCs/>
          <w:sz w:val="22"/>
        </w:rPr>
        <w:t>istotnym obszarem gospodarki będzie</w:t>
      </w:r>
      <w:r w:rsidR="00666FEF" w:rsidRPr="00666FEF">
        <w:rPr>
          <w:rFonts w:asciiTheme="minorHAnsi" w:hAnsiTheme="minorHAnsi" w:cstheme="minorHAnsi"/>
          <w:iCs/>
          <w:sz w:val="22"/>
        </w:rPr>
        <w:t xml:space="preserve"> turystyk</w:t>
      </w:r>
      <w:r w:rsidR="00AC7899">
        <w:rPr>
          <w:rFonts w:asciiTheme="minorHAnsi" w:hAnsiTheme="minorHAnsi" w:cstheme="minorHAnsi"/>
          <w:iCs/>
          <w:sz w:val="22"/>
        </w:rPr>
        <w:t>a</w:t>
      </w:r>
      <w:r w:rsidR="00666FEF" w:rsidRPr="00666FEF">
        <w:rPr>
          <w:rFonts w:asciiTheme="minorHAnsi" w:hAnsiTheme="minorHAnsi" w:cstheme="minorHAnsi"/>
          <w:iCs/>
          <w:sz w:val="22"/>
        </w:rPr>
        <w:t xml:space="preserve">, która sezonowo </w:t>
      </w:r>
      <w:r w:rsidR="00405D3C">
        <w:rPr>
          <w:rFonts w:asciiTheme="minorHAnsi" w:hAnsiTheme="minorHAnsi" w:cstheme="minorHAnsi"/>
          <w:iCs/>
          <w:sz w:val="22"/>
        </w:rPr>
        <w:t>wzmacnia</w:t>
      </w:r>
      <w:r w:rsidR="00405D3C" w:rsidRPr="00666FEF">
        <w:rPr>
          <w:rFonts w:asciiTheme="minorHAnsi" w:hAnsiTheme="minorHAnsi" w:cstheme="minorHAnsi"/>
          <w:iCs/>
          <w:sz w:val="22"/>
        </w:rPr>
        <w:t xml:space="preserve"> </w:t>
      </w:r>
      <w:r w:rsidR="00666FEF" w:rsidRPr="00666FEF">
        <w:rPr>
          <w:rFonts w:asciiTheme="minorHAnsi" w:hAnsiTheme="minorHAnsi" w:cstheme="minorHAnsi"/>
          <w:iCs/>
          <w:sz w:val="22"/>
        </w:rPr>
        <w:t>wzrost gospodarczy</w:t>
      </w:r>
      <w:r w:rsidR="00ED0D66">
        <w:rPr>
          <w:rFonts w:asciiTheme="minorHAnsi" w:hAnsiTheme="minorHAnsi" w:cstheme="minorHAnsi"/>
          <w:iCs/>
          <w:sz w:val="22"/>
        </w:rPr>
        <w:t xml:space="preserve">, i która </w:t>
      </w:r>
      <w:r w:rsidR="00405D3C">
        <w:rPr>
          <w:rFonts w:asciiTheme="minorHAnsi" w:hAnsiTheme="minorHAnsi" w:cstheme="minorHAnsi"/>
          <w:iCs/>
          <w:sz w:val="22"/>
        </w:rPr>
        <w:t>wskazana</w:t>
      </w:r>
      <w:r w:rsidR="00405D3C" w:rsidRPr="00666FEF">
        <w:rPr>
          <w:rFonts w:asciiTheme="minorHAnsi" w:hAnsiTheme="minorHAnsi" w:cstheme="minorHAnsi"/>
          <w:iCs/>
          <w:sz w:val="22"/>
        </w:rPr>
        <w:t xml:space="preserve"> </w:t>
      </w:r>
      <w:r w:rsidR="00666FEF" w:rsidRPr="00666FEF">
        <w:rPr>
          <w:rFonts w:asciiTheme="minorHAnsi" w:hAnsiTheme="minorHAnsi" w:cstheme="minorHAnsi"/>
          <w:iCs/>
          <w:sz w:val="22"/>
        </w:rPr>
        <w:t xml:space="preserve">została jako inteligentna specjalizacja subregionu. </w:t>
      </w:r>
    </w:p>
    <w:p w14:paraId="4421451C" w14:textId="77777777" w:rsidR="00B27E8F" w:rsidRPr="00666FEF" w:rsidRDefault="00B27E8F" w:rsidP="000751AC">
      <w:pPr>
        <w:spacing w:line="276" w:lineRule="auto"/>
        <w:rPr>
          <w:rFonts w:asciiTheme="minorHAnsi" w:hAnsiTheme="minorHAnsi" w:cstheme="minorHAnsi"/>
          <w:iCs/>
          <w:sz w:val="22"/>
        </w:rPr>
      </w:pPr>
    </w:p>
    <w:p w14:paraId="2FE5322E" w14:textId="5EA492D6" w:rsidR="000751AC" w:rsidRPr="00666FEF" w:rsidRDefault="008E6A5A" w:rsidP="00A66EC8">
      <w:pPr>
        <w:pStyle w:val="Akapitzlist"/>
        <w:spacing w:after="120"/>
        <w:ind w:left="788"/>
        <w:contextualSpacing w:val="0"/>
        <w:jc w:val="both"/>
        <w:rPr>
          <w:rFonts w:cstheme="minorHAnsi"/>
          <w:iCs/>
          <w:u w:val="single"/>
        </w:rPr>
      </w:pPr>
      <w:r w:rsidRPr="00666FEF">
        <w:rPr>
          <w:rFonts w:cstheme="minorHAnsi"/>
          <w:iCs/>
          <w:u w:val="single"/>
        </w:rPr>
        <w:t xml:space="preserve">Rodzaje planowanych </w:t>
      </w:r>
      <w:r w:rsidR="00F718EA" w:rsidRPr="00666FEF">
        <w:rPr>
          <w:rFonts w:cstheme="minorHAnsi"/>
          <w:iCs/>
          <w:u w:val="single"/>
        </w:rPr>
        <w:t>kierunków interwencji</w:t>
      </w:r>
      <w:r w:rsidR="000751AC" w:rsidRPr="00666FEF">
        <w:rPr>
          <w:rFonts w:cstheme="minorHAnsi"/>
          <w:iCs/>
          <w:u w:val="single"/>
        </w:rPr>
        <w:t>:</w:t>
      </w:r>
    </w:p>
    <w:p w14:paraId="55CC2B1C" w14:textId="77777777" w:rsidR="00D742F3" w:rsidRPr="00666FEF" w:rsidRDefault="00D742F3" w:rsidP="002C7681">
      <w:pPr>
        <w:pStyle w:val="Akapitzlist"/>
        <w:numPr>
          <w:ilvl w:val="0"/>
          <w:numId w:val="19"/>
        </w:numPr>
        <w:spacing w:after="0"/>
        <w:contextualSpacing w:val="0"/>
        <w:jc w:val="both"/>
        <w:rPr>
          <w:rFonts w:cstheme="minorHAnsi"/>
          <w:iCs/>
          <w:vanish/>
        </w:rPr>
      </w:pPr>
    </w:p>
    <w:p w14:paraId="26D9BAD7" w14:textId="77777777" w:rsidR="00D742F3" w:rsidRPr="00666FEF" w:rsidRDefault="00D742F3" w:rsidP="002C7681">
      <w:pPr>
        <w:pStyle w:val="Akapitzlist"/>
        <w:numPr>
          <w:ilvl w:val="1"/>
          <w:numId w:val="19"/>
        </w:numPr>
        <w:spacing w:after="0"/>
        <w:contextualSpacing w:val="0"/>
        <w:jc w:val="both"/>
        <w:rPr>
          <w:rFonts w:cstheme="minorHAnsi"/>
          <w:iCs/>
          <w:vanish/>
        </w:rPr>
      </w:pPr>
    </w:p>
    <w:p w14:paraId="2DEB88A7" w14:textId="77777777" w:rsidR="00D742F3" w:rsidRPr="00666FEF" w:rsidRDefault="00D742F3" w:rsidP="002C7681">
      <w:pPr>
        <w:pStyle w:val="Akapitzlist"/>
        <w:numPr>
          <w:ilvl w:val="1"/>
          <w:numId w:val="19"/>
        </w:numPr>
        <w:spacing w:after="0"/>
        <w:contextualSpacing w:val="0"/>
        <w:jc w:val="both"/>
        <w:rPr>
          <w:rFonts w:cstheme="minorHAnsi"/>
          <w:iCs/>
          <w:vanish/>
        </w:rPr>
      </w:pPr>
    </w:p>
    <w:p w14:paraId="4C727DE0" w14:textId="529B34D0" w:rsidR="00695BD2" w:rsidRPr="00666FEF" w:rsidRDefault="00C9261C" w:rsidP="002C7681">
      <w:pPr>
        <w:pStyle w:val="Akapitzlist"/>
        <w:numPr>
          <w:ilvl w:val="2"/>
          <w:numId w:val="19"/>
        </w:numPr>
        <w:spacing w:after="60"/>
        <w:ind w:left="1559" w:hanging="646"/>
        <w:contextualSpacing w:val="0"/>
        <w:jc w:val="both"/>
        <w:rPr>
          <w:rFonts w:cstheme="minorHAnsi"/>
          <w:iCs/>
        </w:rPr>
      </w:pPr>
      <w:r w:rsidRPr="00666FEF">
        <w:rPr>
          <w:rFonts w:cstheme="minorHAnsi"/>
          <w:iCs/>
        </w:rPr>
        <w:t>R</w:t>
      </w:r>
      <w:r w:rsidR="001F621E" w:rsidRPr="00666FEF">
        <w:rPr>
          <w:rFonts w:cstheme="minorHAnsi"/>
          <w:iCs/>
        </w:rPr>
        <w:t>ozwój</w:t>
      </w:r>
      <w:r w:rsidR="00695BD2" w:rsidRPr="00666FEF">
        <w:rPr>
          <w:rFonts w:cstheme="minorHAnsi"/>
          <w:iCs/>
        </w:rPr>
        <w:t xml:space="preserve"> prac badawczo-naukowych, technologii i innowacji</w:t>
      </w:r>
      <w:r w:rsidR="004153A9">
        <w:rPr>
          <w:rFonts w:cstheme="minorHAnsi"/>
          <w:iCs/>
        </w:rPr>
        <w:t xml:space="preserve"> w nowych specjalizacjach subregionu</w:t>
      </w:r>
    </w:p>
    <w:p w14:paraId="7A4CC9D6" w14:textId="2745FDC9" w:rsidR="000751AC" w:rsidRPr="00666FEF" w:rsidRDefault="00BF0B5D" w:rsidP="002C7681">
      <w:pPr>
        <w:pStyle w:val="Akapitzlist"/>
        <w:numPr>
          <w:ilvl w:val="2"/>
          <w:numId w:val="19"/>
        </w:numPr>
        <w:spacing w:after="60"/>
        <w:ind w:left="1559" w:hanging="646"/>
        <w:contextualSpacing w:val="0"/>
        <w:jc w:val="both"/>
        <w:rPr>
          <w:rFonts w:cstheme="minorHAnsi"/>
          <w:iCs/>
        </w:rPr>
      </w:pPr>
      <w:r w:rsidRPr="00666FEF">
        <w:rPr>
          <w:rFonts w:cstheme="minorHAnsi"/>
          <w:iCs/>
        </w:rPr>
        <w:t>Rozwój</w:t>
      </w:r>
      <w:r w:rsidR="000751AC" w:rsidRPr="00666FEF">
        <w:rPr>
          <w:rFonts w:cstheme="minorHAnsi"/>
          <w:iCs/>
        </w:rPr>
        <w:t xml:space="preserve"> potencjału IOB</w:t>
      </w:r>
      <w:r w:rsidR="00783E4A" w:rsidRPr="00666FEF">
        <w:rPr>
          <w:rFonts w:cstheme="minorHAnsi"/>
          <w:iCs/>
        </w:rPr>
        <w:t xml:space="preserve"> </w:t>
      </w:r>
      <w:r w:rsidRPr="00666FEF">
        <w:rPr>
          <w:rFonts w:cstheme="minorHAnsi"/>
          <w:iCs/>
        </w:rPr>
        <w:t>i</w:t>
      </w:r>
      <w:r w:rsidR="000751AC" w:rsidRPr="00666FEF">
        <w:rPr>
          <w:rFonts w:cstheme="minorHAnsi"/>
          <w:iCs/>
        </w:rPr>
        <w:t xml:space="preserve"> profesjonalizacja ich działalności</w:t>
      </w:r>
      <w:r w:rsidRPr="00666FEF">
        <w:rPr>
          <w:rFonts w:cstheme="minorHAnsi"/>
          <w:iCs/>
        </w:rPr>
        <w:t xml:space="preserve"> oraz rozwój sieci współpracy i wymiany wiedzy</w:t>
      </w:r>
    </w:p>
    <w:p w14:paraId="6EE81645" w14:textId="4325C2EA" w:rsidR="000751AC" w:rsidRPr="00666FEF" w:rsidRDefault="00C9261C" w:rsidP="002C7681">
      <w:pPr>
        <w:pStyle w:val="Akapitzlist"/>
        <w:numPr>
          <w:ilvl w:val="2"/>
          <w:numId w:val="19"/>
        </w:numPr>
        <w:spacing w:after="60"/>
        <w:ind w:left="1559" w:hanging="646"/>
        <w:contextualSpacing w:val="0"/>
        <w:jc w:val="both"/>
        <w:rPr>
          <w:rFonts w:cstheme="minorHAnsi"/>
          <w:iCs/>
        </w:rPr>
      </w:pPr>
      <w:r w:rsidRPr="00666FEF">
        <w:rPr>
          <w:rFonts w:cstheme="minorHAnsi"/>
          <w:iCs/>
        </w:rPr>
        <w:t>W</w:t>
      </w:r>
      <w:r w:rsidR="000751AC" w:rsidRPr="00666FEF">
        <w:rPr>
          <w:rFonts w:cstheme="minorHAnsi"/>
          <w:iCs/>
        </w:rPr>
        <w:t>sparcie powstawania przedsiębiorstw</w:t>
      </w:r>
      <w:r w:rsidR="00BF0B5D" w:rsidRPr="00666FEF">
        <w:rPr>
          <w:rFonts w:cstheme="minorHAnsi"/>
          <w:iCs/>
        </w:rPr>
        <w:t xml:space="preserve"> oraz</w:t>
      </w:r>
      <w:r w:rsidR="000751AC" w:rsidRPr="00666FEF">
        <w:rPr>
          <w:rFonts w:cstheme="minorHAnsi"/>
          <w:iCs/>
        </w:rPr>
        <w:t xml:space="preserve"> rozwój przedsiębiorstw w początkowym okresie działalności</w:t>
      </w:r>
    </w:p>
    <w:p w14:paraId="58AB34E6" w14:textId="0E1BA799" w:rsidR="000751AC" w:rsidRDefault="00C9261C" w:rsidP="002C7681">
      <w:pPr>
        <w:pStyle w:val="Akapitzlist"/>
        <w:numPr>
          <w:ilvl w:val="2"/>
          <w:numId w:val="19"/>
        </w:numPr>
        <w:spacing w:after="60"/>
        <w:ind w:left="1559" w:hanging="646"/>
        <w:contextualSpacing w:val="0"/>
        <w:jc w:val="both"/>
        <w:rPr>
          <w:rFonts w:cstheme="minorHAnsi"/>
          <w:iCs/>
        </w:rPr>
      </w:pPr>
      <w:r w:rsidRPr="00666FEF">
        <w:rPr>
          <w:rFonts w:cstheme="minorHAnsi"/>
          <w:iCs/>
        </w:rPr>
        <w:t>R</w:t>
      </w:r>
      <w:r w:rsidR="000751AC" w:rsidRPr="00666FEF">
        <w:rPr>
          <w:rFonts w:cstheme="minorHAnsi"/>
          <w:iCs/>
        </w:rPr>
        <w:t xml:space="preserve">ozwój przedsiębiorstw </w:t>
      </w:r>
      <w:r w:rsidR="00407A67">
        <w:rPr>
          <w:rFonts w:cstheme="minorHAnsi"/>
          <w:iCs/>
        </w:rPr>
        <w:t xml:space="preserve">w </w:t>
      </w:r>
      <w:r w:rsidR="000751AC" w:rsidRPr="00666FEF">
        <w:rPr>
          <w:rFonts w:cstheme="minorHAnsi"/>
          <w:iCs/>
        </w:rPr>
        <w:t>zakresie dostosowywania do zmieniających się warunków rynkowych i technologicznych</w:t>
      </w:r>
    </w:p>
    <w:p w14:paraId="55F940BE" w14:textId="69C20D2E" w:rsidR="007A0989" w:rsidRPr="00666FEF" w:rsidRDefault="007A0989" w:rsidP="002C7681">
      <w:pPr>
        <w:pStyle w:val="Akapitzlist"/>
        <w:numPr>
          <w:ilvl w:val="2"/>
          <w:numId w:val="19"/>
        </w:numPr>
        <w:spacing w:after="60"/>
        <w:ind w:left="1559" w:hanging="646"/>
        <w:contextualSpacing w:val="0"/>
        <w:jc w:val="both"/>
        <w:rPr>
          <w:rFonts w:cstheme="minorHAnsi"/>
          <w:iCs/>
        </w:rPr>
      </w:pPr>
      <w:r>
        <w:rPr>
          <w:rFonts w:cstheme="minorHAnsi"/>
          <w:iCs/>
        </w:rPr>
        <w:t xml:space="preserve">Podniesienie atrakcyjności inwestycyjnej Wielkopolski Wschodniej </w:t>
      </w:r>
    </w:p>
    <w:p w14:paraId="3B1941AF" w14:textId="6DDD79C3" w:rsidR="000751AC" w:rsidRPr="00666FEF" w:rsidRDefault="00C9261C" w:rsidP="002C7681">
      <w:pPr>
        <w:pStyle w:val="Akapitzlist"/>
        <w:numPr>
          <w:ilvl w:val="2"/>
          <w:numId w:val="19"/>
        </w:numPr>
        <w:spacing w:after="60"/>
        <w:ind w:left="1559" w:hanging="646"/>
        <w:contextualSpacing w:val="0"/>
        <w:jc w:val="both"/>
        <w:rPr>
          <w:rFonts w:cstheme="minorHAnsi"/>
          <w:iCs/>
        </w:rPr>
      </w:pPr>
      <w:r w:rsidRPr="00666FEF">
        <w:rPr>
          <w:rFonts w:cstheme="minorHAnsi"/>
          <w:iCs/>
        </w:rPr>
        <w:t>W</w:t>
      </w:r>
      <w:r w:rsidR="000751AC" w:rsidRPr="00666FEF">
        <w:rPr>
          <w:rFonts w:cstheme="minorHAnsi"/>
          <w:iCs/>
        </w:rPr>
        <w:t>sparcie internacjonalizacji przedsiębiorstw oraz promocja subregionu</w:t>
      </w:r>
    </w:p>
    <w:p w14:paraId="7B3FF53A" w14:textId="0872D022" w:rsidR="00D742F3" w:rsidRDefault="00D742F3" w:rsidP="00D742F3">
      <w:pPr>
        <w:rPr>
          <w:rFonts w:asciiTheme="minorHAnsi" w:hAnsiTheme="minorHAnsi" w:cstheme="minorHAnsi"/>
        </w:rPr>
      </w:pPr>
    </w:p>
    <w:p w14:paraId="326C7AA0" w14:textId="06A9127D" w:rsidR="00F67AE6" w:rsidRDefault="00F67AE6" w:rsidP="00D742F3">
      <w:pPr>
        <w:rPr>
          <w:rFonts w:asciiTheme="minorHAnsi" w:hAnsiTheme="minorHAnsi" w:cstheme="minorHAnsi"/>
        </w:rPr>
      </w:pPr>
    </w:p>
    <w:p w14:paraId="1F36E808" w14:textId="77777777" w:rsidR="00F67AE6" w:rsidRPr="00666FEF" w:rsidRDefault="00F67AE6" w:rsidP="00D742F3">
      <w:pPr>
        <w:rPr>
          <w:rFonts w:asciiTheme="minorHAnsi" w:hAnsiTheme="minorHAnsi" w:cstheme="minorHAnsi"/>
        </w:rPr>
      </w:pPr>
    </w:p>
    <w:tbl>
      <w:tblPr>
        <w:tblStyle w:val="Tabelasiatki3akcent1"/>
        <w:tblW w:w="0" w:type="auto"/>
        <w:tblLook w:val="04A0" w:firstRow="1" w:lastRow="0" w:firstColumn="1" w:lastColumn="0" w:noHBand="0" w:noVBand="1"/>
      </w:tblPr>
      <w:tblGrid>
        <w:gridCol w:w="1985"/>
        <w:gridCol w:w="7031"/>
      </w:tblGrid>
      <w:tr w:rsidR="00D742F3" w:rsidRPr="00666FEF" w14:paraId="3C36BA28" w14:textId="77777777" w:rsidTr="005E65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5E67CEC5" w14:textId="77777777" w:rsidR="00D742F3" w:rsidRPr="00666FEF" w:rsidRDefault="00D742F3" w:rsidP="005E654D">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4F74503B" w14:textId="41ECB496" w:rsidR="00D742F3" w:rsidRPr="00666FEF" w:rsidRDefault="00D742F3" w:rsidP="005E654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sz w:val="22"/>
              </w:rPr>
              <w:t>1</w:t>
            </w:r>
            <w:r w:rsidRPr="00666FEF">
              <w:rPr>
                <w:rFonts w:asciiTheme="minorHAnsi" w:hAnsiTheme="minorHAnsi" w:cstheme="minorHAnsi"/>
                <w:iCs/>
                <w:sz w:val="22"/>
              </w:rPr>
              <w:t>.2.</w:t>
            </w:r>
            <w:r w:rsidR="00A66EC8">
              <w:rPr>
                <w:rFonts w:asciiTheme="minorHAnsi" w:hAnsiTheme="minorHAnsi" w:cstheme="minorHAnsi"/>
                <w:iCs/>
                <w:sz w:val="22"/>
              </w:rPr>
              <w:t>1</w:t>
            </w:r>
            <w:r w:rsidRPr="00666FEF">
              <w:rPr>
                <w:rFonts w:asciiTheme="minorHAnsi" w:hAnsiTheme="minorHAnsi" w:cstheme="minorHAnsi"/>
                <w:iCs/>
                <w:sz w:val="22"/>
              </w:rPr>
              <w:t xml:space="preserve">. Rozwój </w:t>
            </w:r>
            <w:r w:rsidR="00695BD2" w:rsidRPr="00666FEF">
              <w:rPr>
                <w:rFonts w:asciiTheme="minorHAnsi" w:hAnsiTheme="minorHAnsi" w:cstheme="minorHAnsi"/>
                <w:iCs/>
                <w:sz w:val="22"/>
              </w:rPr>
              <w:t>prac badawczo-naukowych, technologii i innowacji</w:t>
            </w:r>
            <w:r w:rsidR="00F67AE6">
              <w:rPr>
                <w:rFonts w:asciiTheme="minorHAnsi" w:hAnsiTheme="minorHAnsi" w:cstheme="minorHAnsi"/>
                <w:iCs/>
                <w:sz w:val="22"/>
              </w:rPr>
              <w:t xml:space="preserve"> nowych specjalizacj</w:t>
            </w:r>
            <w:r w:rsidR="004153A9">
              <w:rPr>
                <w:rFonts w:asciiTheme="minorHAnsi" w:hAnsiTheme="minorHAnsi" w:cstheme="minorHAnsi"/>
                <w:iCs/>
                <w:sz w:val="22"/>
              </w:rPr>
              <w:t>ach</w:t>
            </w:r>
            <w:r w:rsidR="00F67AE6">
              <w:rPr>
                <w:rFonts w:asciiTheme="minorHAnsi" w:hAnsiTheme="minorHAnsi" w:cstheme="minorHAnsi"/>
                <w:iCs/>
                <w:sz w:val="22"/>
              </w:rPr>
              <w:t xml:space="preserve"> subregionu</w:t>
            </w:r>
          </w:p>
        </w:tc>
      </w:tr>
      <w:tr w:rsidR="00D742F3" w:rsidRPr="00666FEF" w14:paraId="259DEEB5"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A905864" w14:textId="77777777" w:rsidR="00D742F3" w:rsidRPr="00666FEF" w:rsidRDefault="00D742F3" w:rsidP="005E654D">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Pr>
          <w:p w14:paraId="2E9BAF39" w14:textId="115692D5" w:rsidR="00D742F3" w:rsidRPr="00666FEF" w:rsidRDefault="00D742F3" w:rsidP="005E65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w:t>
            </w:r>
            <w:r w:rsidR="00CC0D2D" w:rsidRPr="00666FEF">
              <w:rPr>
                <w:rFonts w:asciiTheme="minorHAnsi" w:hAnsiTheme="minorHAnsi" w:cstheme="minorHAnsi"/>
                <w:iCs/>
                <w:sz w:val="22"/>
              </w:rPr>
              <w:t>2</w:t>
            </w:r>
            <w:r w:rsidRPr="00666FEF">
              <w:rPr>
                <w:rFonts w:asciiTheme="minorHAnsi" w:hAnsiTheme="minorHAnsi" w:cstheme="minorHAnsi"/>
                <w:iCs/>
                <w:sz w:val="22"/>
              </w:rPr>
              <w:t xml:space="preserve">. </w:t>
            </w:r>
            <w:r w:rsidR="00CC0D2D" w:rsidRPr="00666FEF">
              <w:rPr>
                <w:rFonts w:asciiTheme="minorHAnsi" w:hAnsiTheme="minorHAnsi" w:cstheme="minorHAnsi"/>
                <w:iCs/>
                <w:sz w:val="22"/>
              </w:rPr>
              <w:t>Inteligentna gospodarka z rozwiniętą przedsiębiorczością</w:t>
            </w:r>
          </w:p>
        </w:tc>
      </w:tr>
      <w:tr w:rsidR="00D742F3" w:rsidRPr="00666FEF" w14:paraId="480FFAF7" w14:textId="77777777" w:rsidTr="005E654D">
        <w:tc>
          <w:tcPr>
            <w:cnfStyle w:val="001000000000" w:firstRow="0" w:lastRow="0" w:firstColumn="1" w:lastColumn="0" w:oddVBand="0" w:evenVBand="0" w:oddHBand="0" w:evenHBand="0" w:firstRowFirstColumn="0" w:firstRowLastColumn="0" w:lastRowFirstColumn="0" w:lastRowLastColumn="0"/>
            <w:tcW w:w="1985" w:type="dxa"/>
          </w:tcPr>
          <w:p w14:paraId="36DB56CB" w14:textId="77777777" w:rsidR="00D742F3" w:rsidRPr="00666FEF" w:rsidRDefault="00D742F3" w:rsidP="005E654D">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Pr>
          <w:p w14:paraId="01D0AA5D" w14:textId="3E080C34" w:rsidR="005E654D" w:rsidRPr="00666FEF" w:rsidRDefault="00EA70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r</w:t>
            </w:r>
            <w:r w:rsidR="005E654D" w:rsidRPr="00666FEF">
              <w:rPr>
                <w:rFonts w:asciiTheme="minorHAnsi" w:hAnsiTheme="minorHAnsi" w:cstheme="minorHAnsi"/>
                <w:iCs/>
                <w:sz w:val="22"/>
              </w:rPr>
              <w:t xml:space="preserve">ozwój </w:t>
            </w:r>
            <w:r w:rsidR="00695BD2" w:rsidRPr="00666FEF">
              <w:rPr>
                <w:rFonts w:asciiTheme="minorHAnsi" w:hAnsiTheme="minorHAnsi" w:cstheme="minorHAnsi"/>
                <w:iCs/>
                <w:sz w:val="22"/>
              </w:rPr>
              <w:t>infrastruktury B+R jednostek naukowych</w:t>
            </w:r>
            <w:r w:rsidRPr="00666FEF">
              <w:rPr>
                <w:rFonts w:asciiTheme="minorHAnsi" w:hAnsiTheme="minorHAnsi" w:cstheme="minorHAnsi"/>
                <w:iCs/>
                <w:sz w:val="22"/>
              </w:rPr>
              <w:t>,</w:t>
            </w:r>
            <w:r w:rsidR="00695BD2" w:rsidRPr="00666FEF">
              <w:rPr>
                <w:rFonts w:asciiTheme="minorHAnsi" w:hAnsiTheme="minorHAnsi" w:cstheme="minorHAnsi"/>
                <w:iCs/>
                <w:sz w:val="22"/>
              </w:rPr>
              <w:t xml:space="preserve"> przedsiębiorstw</w:t>
            </w:r>
            <w:r w:rsidR="005E654D" w:rsidRPr="00666FEF">
              <w:rPr>
                <w:rFonts w:asciiTheme="minorHAnsi" w:hAnsiTheme="minorHAnsi" w:cstheme="minorHAnsi"/>
                <w:iCs/>
                <w:sz w:val="22"/>
              </w:rPr>
              <w:t xml:space="preserve"> </w:t>
            </w:r>
            <w:r w:rsidRPr="00666FEF">
              <w:rPr>
                <w:rFonts w:asciiTheme="minorHAnsi" w:hAnsiTheme="minorHAnsi" w:cstheme="minorHAnsi"/>
                <w:iCs/>
                <w:sz w:val="22"/>
              </w:rPr>
              <w:t xml:space="preserve">czy </w:t>
            </w:r>
            <w:r w:rsidR="00DB665D" w:rsidRPr="00666FEF">
              <w:rPr>
                <w:rFonts w:asciiTheme="minorHAnsi" w:hAnsiTheme="minorHAnsi" w:cstheme="minorHAnsi"/>
                <w:iCs/>
                <w:sz w:val="22"/>
              </w:rPr>
              <w:t xml:space="preserve">ich </w:t>
            </w:r>
            <w:r w:rsidRPr="00666FEF">
              <w:rPr>
                <w:rFonts w:asciiTheme="minorHAnsi" w:hAnsiTheme="minorHAnsi" w:cstheme="minorHAnsi"/>
                <w:iCs/>
                <w:sz w:val="22"/>
              </w:rPr>
              <w:t xml:space="preserve">konsorcjów </w:t>
            </w:r>
            <w:r w:rsidR="005E654D" w:rsidRPr="00666FEF">
              <w:rPr>
                <w:rFonts w:asciiTheme="minorHAnsi" w:hAnsiTheme="minorHAnsi" w:cstheme="minorHAnsi"/>
                <w:iCs/>
                <w:sz w:val="22"/>
              </w:rPr>
              <w:t>na rzecz gospodarki opartej na wiedzy;</w:t>
            </w:r>
          </w:p>
          <w:p w14:paraId="39FE508C" w14:textId="206A3C1C" w:rsidR="005E654D" w:rsidRPr="00666FEF" w:rsidRDefault="00EA70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w:t>
            </w:r>
            <w:r w:rsidR="00695BD2" w:rsidRPr="00666FEF">
              <w:rPr>
                <w:rFonts w:asciiTheme="minorHAnsi" w:hAnsiTheme="minorHAnsi" w:cstheme="minorHAnsi"/>
                <w:iCs/>
                <w:sz w:val="22"/>
              </w:rPr>
              <w:t xml:space="preserve">sparcie </w:t>
            </w:r>
            <w:r w:rsidRPr="00666FEF">
              <w:rPr>
                <w:rFonts w:asciiTheme="minorHAnsi" w:hAnsiTheme="minorHAnsi" w:cstheme="minorHAnsi"/>
                <w:iCs/>
                <w:sz w:val="22"/>
              </w:rPr>
              <w:t>prowadzenia działalności</w:t>
            </w:r>
            <w:r w:rsidR="00695BD2" w:rsidRPr="00666FEF">
              <w:rPr>
                <w:rFonts w:asciiTheme="minorHAnsi" w:hAnsiTheme="minorHAnsi" w:cstheme="minorHAnsi"/>
                <w:iCs/>
                <w:sz w:val="22"/>
              </w:rPr>
              <w:t xml:space="preserve"> badawczo-rozwojow</w:t>
            </w:r>
            <w:r w:rsidRPr="00666FEF">
              <w:rPr>
                <w:rFonts w:asciiTheme="minorHAnsi" w:hAnsiTheme="minorHAnsi" w:cstheme="minorHAnsi"/>
                <w:iCs/>
                <w:sz w:val="22"/>
              </w:rPr>
              <w:t>ej;</w:t>
            </w:r>
          </w:p>
          <w:p w14:paraId="774DC926" w14:textId="4A08D7DD" w:rsidR="006D2715" w:rsidRPr="00666FEF" w:rsidRDefault="00EA70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k</w:t>
            </w:r>
            <w:r w:rsidR="00695BD2" w:rsidRPr="00666FEF">
              <w:rPr>
                <w:rFonts w:asciiTheme="minorHAnsi" w:hAnsiTheme="minorHAnsi" w:cstheme="minorHAnsi"/>
                <w:iCs/>
                <w:sz w:val="22"/>
              </w:rPr>
              <w:t>omercjalizacj</w:t>
            </w:r>
            <w:r w:rsidR="005E654D" w:rsidRPr="00666FEF">
              <w:rPr>
                <w:rFonts w:asciiTheme="minorHAnsi" w:hAnsiTheme="minorHAnsi" w:cstheme="minorHAnsi"/>
                <w:iCs/>
                <w:sz w:val="22"/>
              </w:rPr>
              <w:t>a</w:t>
            </w:r>
            <w:r w:rsidR="00695BD2" w:rsidRPr="00666FEF">
              <w:rPr>
                <w:rFonts w:asciiTheme="minorHAnsi" w:hAnsiTheme="minorHAnsi" w:cstheme="minorHAnsi"/>
                <w:iCs/>
                <w:sz w:val="22"/>
              </w:rPr>
              <w:t xml:space="preserve"> wyników prac B+R</w:t>
            </w:r>
            <w:r w:rsidR="005E654D" w:rsidRPr="00666FEF">
              <w:rPr>
                <w:rFonts w:asciiTheme="minorHAnsi" w:hAnsiTheme="minorHAnsi" w:cstheme="minorHAnsi"/>
                <w:iCs/>
                <w:sz w:val="22"/>
              </w:rPr>
              <w:t xml:space="preserve"> poprzez dyfuzję</w:t>
            </w:r>
            <w:r w:rsidR="000E0BC0" w:rsidRPr="00666FEF">
              <w:rPr>
                <w:rFonts w:asciiTheme="minorHAnsi" w:hAnsiTheme="minorHAnsi" w:cstheme="minorHAnsi"/>
                <w:iCs/>
                <w:sz w:val="22"/>
              </w:rPr>
              <w:t xml:space="preserve"> wiedzy i technologii do gospodarki</w:t>
            </w:r>
            <w:r w:rsidR="006D2715" w:rsidRPr="00666FEF">
              <w:rPr>
                <w:rFonts w:asciiTheme="minorHAnsi" w:hAnsiTheme="minorHAnsi" w:cstheme="minorHAnsi"/>
                <w:iCs/>
                <w:sz w:val="22"/>
              </w:rPr>
              <w:t>;</w:t>
            </w:r>
          </w:p>
          <w:p w14:paraId="2DF2615F" w14:textId="0D963938" w:rsidR="0092378A" w:rsidRPr="00666FEF" w:rsidRDefault="009237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rozwój kadr </w:t>
            </w:r>
            <w:r w:rsidR="00407A67">
              <w:rPr>
                <w:rFonts w:asciiTheme="minorHAnsi" w:hAnsiTheme="minorHAnsi" w:cstheme="minorHAnsi"/>
                <w:iCs/>
                <w:sz w:val="22"/>
              </w:rPr>
              <w:t xml:space="preserve">B+R </w:t>
            </w:r>
            <w:r w:rsidRPr="00666FEF">
              <w:rPr>
                <w:rFonts w:asciiTheme="minorHAnsi" w:hAnsiTheme="minorHAnsi" w:cstheme="minorHAnsi"/>
                <w:iCs/>
                <w:sz w:val="22"/>
              </w:rPr>
              <w:t>i współpracy między różnymi podmiotami niezbędnych do prowadzenia badań przemysłowych i prac rozwojowych.</w:t>
            </w:r>
          </w:p>
          <w:p w14:paraId="4EF626A1" w14:textId="5E768DBB" w:rsidR="00407A67" w:rsidRPr="00666FEF" w:rsidRDefault="00407A67" w:rsidP="00407A6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Działania nakierowane będą na rozwój nowych specjalizacji subregionu</w:t>
            </w:r>
            <w:r>
              <w:rPr>
                <w:rFonts w:asciiTheme="minorHAnsi" w:hAnsiTheme="minorHAnsi" w:cstheme="minorHAnsi"/>
                <w:iCs/>
                <w:sz w:val="22"/>
              </w:rPr>
              <w:t>, regionalne inteligentne specjalizacje</w:t>
            </w:r>
            <w:r w:rsidRPr="00666FEF">
              <w:rPr>
                <w:rFonts w:asciiTheme="minorHAnsi" w:hAnsiTheme="minorHAnsi" w:cstheme="minorHAnsi"/>
                <w:iCs/>
                <w:sz w:val="22"/>
              </w:rPr>
              <w:t>, now</w:t>
            </w:r>
            <w:r>
              <w:rPr>
                <w:rFonts w:asciiTheme="minorHAnsi" w:hAnsiTheme="minorHAnsi" w:cstheme="minorHAnsi"/>
                <w:iCs/>
                <w:sz w:val="22"/>
              </w:rPr>
              <w:t>e</w:t>
            </w:r>
            <w:r w:rsidRPr="00666FEF">
              <w:rPr>
                <w:rFonts w:asciiTheme="minorHAnsi" w:hAnsiTheme="minorHAnsi" w:cstheme="minorHAnsi"/>
                <w:iCs/>
                <w:sz w:val="22"/>
              </w:rPr>
              <w:t xml:space="preserve"> trend</w:t>
            </w:r>
            <w:r>
              <w:rPr>
                <w:rFonts w:asciiTheme="minorHAnsi" w:hAnsiTheme="minorHAnsi" w:cstheme="minorHAnsi"/>
                <w:iCs/>
                <w:sz w:val="22"/>
              </w:rPr>
              <w:t>y</w:t>
            </w:r>
            <w:r w:rsidRPr="00666FEF">
              <w:rPr>
                <w:rFonts w:asciiTheme="minorHAnsi" w:hAnsiTheme="minorHAnsi" w:cstheme="minorHAnsi"/>
                <w:iCs/>
                <w:sz w:val="22"/>
              </w:rPr>
              <w:t xml:space="preserve"> w gospodarce (m.in. </w:t>
            </w:r>
            <w:r>
              <w:rPr>
                <w:rFonts w:asciiTheme="minorHAnsi" w:hAnsiTheme="minorHAnsi" w:cstheme="minorHAnsi"/>
                <w:iCs/>
                <w:sz w:val="22"/>
              </w:rPr>
              <w:t xml:space="preserve">w zakresie </w:t>
            </w:r>
            <w:r w:rsidRPr="00666FEF">
              <w:rPr>
                <w:rFonts w:asciiTheme="minorHAnsi" w:hAnsiTheme="minorHAnsi" w:cstheme="minorHAnsi"/>
                <w:iCs/>
                <w:sz w:val="22"/>
              </w:rPr>
              <w:t>robotyki czy automatyki</w:t>
            </w:r>
            <w:r>
              <w:rPr>
                <w:rFonts w:asciiTheme="minorHAnsi" w:hAnsiTheme="minorHAnsi" w:cstheme="minorHAnsi"/>
                <w:iCs/>
                <w:sz w:val="22"/>
              </w:rPr>
              <w:t>)</w:t>
            </w:r>
            <w:r w:rsidRPr="00666FEF">
              <w:rPr>
                <w:rFonts w:asciiTheme="minorHAnsi" w:hAnsiTheme="minorHAnsi" w:cstheme="minorHAnsi"/>
                <w:iCs/>
                <w:sz w:val="22"/>
              </w:rPr>
              <w:t xml:space="preserve">. </w:t>
            </w:r>
          </w:p>
          <w:p w14:paraId="218D62B2" w14:textId="0528352D" w:rsidR="00787602" w:rsidRPr="00666FEF" w:rsidRDefault="00E722D0" w:rsidP="00E722D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 pierwszej kolejności przedsiębiorstwa powinny korzystać z potencjału jednostek zlokalizowanych w subregionie, np. Państwowej Wyższej Szkoły Zawodowej w Koninie. Jednak w</w:t>
            </w:r>
            <w:r w:rsidR="00407A67" w:rsidRPr="00666FEF">
              <w:rPr>
                <w:rFonts w:asciiTheme="minorHAnsi" w:hAnsiTheme="minorHAnsi" w:cstheme="minorHAnsi"/>
                <w:iCs/>
                <w:sz w:val="22"/>
              </w:rPr>
              <w:t xml:space="preserve"> związku z małą liczbą jednostek naukowych i uczelni wyższych </w:t>
            </w:r>
            <w:r w:rsidR="00407A67">
              <w:rPr>
                <w:rFonts w:asciiTheme="minorHAnsi" w:hAnsiTheme="minorHAnsi" w:cstheme="minorHAnsi"/>
                <w:iCs/>
                <w:sz w:val="22"/>
              </w:rPr>
              <w:t xml:space="preserve">funkcjonujących </w:t>
            </w:r>
            <w:r w:rsidR="00407A67" w:rsidRPr="00666FEF">
              <w:rPr>
                <w:rFonts w:asciiTheme="minorHAnsi" w:hAnsiTheme="minorHAnsi" w:cstheme="minorHAnsi"/>
                <w:iCs/>
                <w:sz w:val="22"/>
              </w:rPr>
              <w:t xml:space="preserve">w subregionie możliwe </w:t>
            </w:r>
            <w:r w:rsidR="00407A67">
              <w:rPr>
                <w:rFonts w:asciiTheme="minorHAnsi" w:hAnsiTheme="minorHAnsi" w:cstheme="minorHAnsi"/>
                <w:iCs/>
                <w:sz w:val="22"/>
              </w:rPr>
              <w:t>jest</w:t>
            </w:r>
            <w:r w:rsidR="00407A67" w:rsidRPr="00666FEF">
              <w:rPr>
                <w:rFonts w:asciiTheme="minorHAnsi" w:hAnsiTheme="minorHAnsi" w:cstheme="minorHAnsi"/>
                <w:iCs/>
                <w:sz w:val="22"/>
              </w:rPr>
              <w:t xml:space="preserve"> włączanie przez przedsiębiorców w</w:t>
            </w:r>
            <w:r w:rsidR="00407A67">
              <w:rPr>
                <w:rFonts w:asciiTheme="minorHAnsi" w:hAnsiTheme="minorHAnsi" w:cstheme="minorHAnsi"/>
                <w:iCs/>
                <w:sz w:val="22"/>
              </w:rPr>
              <w:t> </w:t>
            </w:r>
            <w:r w:rsidR="00407A67" w:rsidRPr="00666FEF">
              <w:rPr>
                <w:rFonts w:asciiTheme="minorHAnsi" w:hAnsiTheme="minorHAnsi" w:cstheme="minorHAnsi"/>
                <w:iCs/>
                <w:sz w:val="22"/>
              </w:rPr>
              <w:t xml:space="preserve">prace badawcze podmiotów </w:t>
            </w:r>
            <w:r w:rsidR="00407A67">
              <w:rPr>
                <w:rFonts w:asciiTheme="minorHAnsi" w:hAnsiTheme="minorHAnsi" w:cstheme="minorHAnsi"/>
                <w:iCs/>
                <w:sz w:val="22"/>
              </w:rPr>
              <w:t>spoza tego</w:t>
            </w:r>
            <w:r w:rsidR="00407A67" w:rsidRPr="00666FEF">
              <w:rPr>
                <w:rFonts w:asciiTheme="minorHAnsi" w:hAnsiTheme="minorHAnsi" w:cstheme="minorHAnsi"/>
                <w:iCs/>
                <w:sz w:val="22"/>
              </w:rPr>
              <w:t xml:space="preserve"> obszar</w:t>
            </w:r>
            <w:r w:rsidR="00407A67">
              <w:rPr>
                <w:rFonts w:asciiTheme="minorHAnsi" w:hAnsiTheme="minorHAnsi" w:cstheme="minorHAnsi"/>
                <w:iCs/>
                <w:sz w:val="22"/>
              </w:rPr>
              <w:t>u</w:t>
            </w:r>
            <w:r w:rsidR="00407A67" w:rsidRPr="00666FEF">
              <w:rPr>
                <w:rFonts w:asciiTheme="minorHAnsi" w:hAnsiTheme="minorHAnsi" w:cstheme="minorHAnsi"/>
                <w:iCs/>
                <w:sz w:val="22"/>
              </w:rPr>
              <w:t xml:space="preserve">, w szczególności z </w:t>
            </w:r>
            <w:r w:rsidR="00407A67">
              <w:rPr>
                <w:rFonts w:asciiTheme="minorHAnsi" w:hAnsiTheme="minorHAnsi" w:cstheme="minorHAnsi"/>
                <w:iCs/>
                <w:sz w:val="22"/>
              </w:rPr>
              <w:t>terenu</w:t>
            </w:r>
            <w:r w:rsidR="00407A67" w:rsidRPr="00666FEF">
              <w:rPr>
                <w:rFonts w:asciiTheme="minorHAnsi" w:hAnsiTheme="minorHAnsi" w:cstheme="minorHAnsi"/>
                <w:iCs/>
                <w:sz w:val="22"/>
              </w:rPr>
              <w:t xml:space="preserve"> województwa wielkopolskiego.</w:t>
            </w:r>
          </w:p>
        </w:tc>
      </w:tr>
      <w:tr w:rsidR="00D742F3" w:rsidRPr="00666FEF" w14:paraId="436EA17C"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81BA754" w14:textId="77777777" w:rsidR="00D742F3" w:rsidRPr="00666FEF" w:rsidRDefault="00D742F3" w:rsidP="005E654D">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Pr>
          <w:p w14:paraId="5DB7651E" w14:textId="3A2EDB0C" w:rsidR="006D2715" w:rsidRPr="00666FEF" w:rsidRDefault="006D271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wdrażanie nowych technologii i rozwiązań w przemyśle i usługach;</w:t>
            </w:r>
          </w:p>
          <w:p w14:paraId="3B35C55E" w14:textId="728CA496" w:rsidR="00D742F3" w:rsidRPr="00666FEF" w:rsidRDefault="006D271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wzrost liczby przedsiębiorstw</w:t>
            </w:r>
            <w:r w:rsidR="00AA7EA0" w:rsidRPr="00666FEF">
              <w:rPr>
                <w:rFonts w:asciiTheme="minorHAnsi" w:hAnsiTheme="minorHAnsi" w:cstheme="minorHAnsi"/>
                <w:iCs/>
                <w:sz w:val="22"/>
              </w:rPr>
              <w:t xml:space="preserve"> z sektora MŚP</w:t>
            </w:r>
            <w:r w:rsidRPr="00666FEF">
              <w:rPr>
                <w:rFonts w:asciiTheme="minorHAnsi" w:hAnsiTheme="minorHAnsi" w:cstheme="minorHAnsi"/>
                <w:iCs/>
                <w:sz w:val="22"/>
              </w:rPr>
              <w:t xml:space="preserve"> opierających swoją działalność o innowacyjne rozwiązani</w:t>
            </w:r>
            <w:r w:rsidR="00AA7EA0" w:rsidRPr="00666FEF">
              <w:rPr>
                <w:rFonts w:asciiTheme="minorHAnsi" w:hAnsiTheme="minorHAnsi" w:cstheme="minorHAnsi"/>
                <w:iCs/>
                <w:sz w:val="22"/>
              </w:rPr>
              <w:t>a;</w:t>
            </w:r>
          </w:p>
          <w:p w14:paraId="0CE04C79" w14:textId="7AD05296" w:rsidR="00AA7EA0" w:rsidRPr="00666FEF" w:rsidRDefault="00AA7EA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rozwój aktywności badawczo-rozwojowej przedsiębiorstw;</w:t>
            </w:r>
          </w:p>
          <w:p w14:paraId="19A754D8" w14:textId="7E1890B7" w:rsidR="00AA7EA0" w:rsidRPr="00666FEF" w:rsidRDefault="00AA7EA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zwiększanie współpracy przedsiębiorstw z sektorem nauki.</w:t>
            </w:r>
          </w:p>
        </w:tc>
      </w:tr>
      <w:tr w:rsidR="00D742F3" w:rsidRPr="00666FEF" w14:paraId="0FF2A619" w14:textId="77777777" w:rsidTr="005E654D">
        <w:tc>
          <w:tcPr>
            <w:cnfStyle w:val="001000000000" w:firstRow="0" w:lastRow="0" w:firstColumn="1" w:lastColumn="0" w:oddVBand="0" w:evenVBand="0" w:oddHBand="0" w:evenHBand="0" w:firstRowFirstColumn="0" w:firstRowLastColumn="0" w:lastRowFirstColumn="0" w:lastRowLastColumn="0"/>
            <w:tcW w:w="1985" w:type="dxa"/>
          </w:tcPr>
          <w:p w14:paraId="0635E2AC" w14:textId="77777777" w:rsidR="00D742F3" w:rsidRPr="00666FEF" w:rsidRDefault="00D742F3" w:rsidP="005E654D">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0D364D83" w14:textId="5571C608" w:rsidR="006D2715" w:rsidRPr="00666FEF" w:rsidRDefault="006D271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naukowe</w:t>
            </w:r>
            <w:r w:rsidR="00AA7EA0" w:rsidRPr="00666FEF">
              <w:rPr>
                <w:rFonts w:asciiTheme="minorHAnsi" w:hAnsiTheme="minorHAnsi" w:cstheme="minorHAnsi"/>
                <w:iCs/>
                <w:sz w:val="22"/>
              </w:rPr>
              <w:t xml:space="preserve"> i ich konsorcja;</w:t>
            </w:r>
          </w:p>
          <w:p w14:paraId="562C306F" w14:textId="77777777" w:rsidR="00D742F3" w:rsidRPr="00666FEF" w:rsidRDefault="006D271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przedsiębiorstwa</w:t>
            </w:r>
            <w:r w:rsidR="00AA7EA0" w:rsidRPr="00666FEF">
              <w:rPr>
                <w:rFonts w:asciiTheme="minorHAnsi" w:hAnsiTheme="minorHAnsi" w:cstheme="minorHAnsi"/>
                <w:iCs/>
                <w:sz w:val="22"/>
              </w:rPr>
              <w:t>;</w:t>
            </w:r>
          </w:p>
          <w:p w14:paraId="13022578" w14:textId="77777777" w:rsidR="00AA7EA0" w:rsidRPr="00666FEF" w:rsidRDefault="00AA7EA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uczelnie wyższe;</w:t>
            </w:r>
          </w:p>
          <w:p w14:paraId="76D9788D" w14:textId="51A4CBE4" w:rsidR="00AA7EA0" w:rsidRPr="00666FEF" w:rsidRDefault="00AA7EA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konsorcja przemysłow</w:t>
            </w:r>
            <w:r w:rsidR="00D00FDD" w:rsidRPr="00666FEF">
              <w:rPr>
                <w:rFonts w:asciiTheme="minorHAnsi" w:hAnsiTheme="minorHAnsi" w:cstheme="minorHAnsi"/>
                <w:iCs/>
                <w:sz w:val="22"/>
              </w:rPr>
              <w:t>o-naukowe</w:t>
            </w:r>
            <w:r w:rsidRPr="00666FEF">
              <w:rPr>
                <w:rFonts w:asciiTheme="minorHAnsi" w:hAnsiTheme="minorHAnsi" w:cstheme="minorHAnsi"/>
                <w:iCs/>
                <w:sz w:val="22"/>
              </w:rPr>
              <w:t>.</w:t>
            </w:r>
          </w:p>
        </w:tc>
      </w:tr>
      <w:tr w:rsidR="00D742F3" w:rsidRPr="00666FEF" w14:paraId="52FC984E"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ADABDB5" w14:textId="77777777" w:rsidR="00D742F3" w:rsidRPr="00666FEF" w:rsidRDefault="00D742F3" w:rsidP="005E654D">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6D04D8C2" w14:textId="77777777" w:rsidR="00D742F3" w:rsidRPr="00666FEF" w:rsidRDefault="002E15B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przedsiębiorcy;</w:t>
            </w:r>
          </w:p>
          <w:p w14:paraId="64ACC489" w14:textId="6E4A8B48" w:rsidR="002E15B0" w:rsidRPr="00666FEF" w:rsidRDefault="002E15B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studenci, doktoranci, pracownicy naukowi</w:t>
            </w:r>
            <w:r w:rsidR="00215A85" w:rsidRPr="00666FEF">
              <w:rPr>
                <w:rFonts w:asciiTheme="minorHAnsi" w:hAnsiTheme="minorHAnsi" w:cstheme="minorHAnsi"/>
                <w:iCs/>
                <w:sz w:val="22"/>
              </w:rPr>
              <w:t>.</w:t>
            </w:r>
          </w:p>
        </w:tc>
      </w:tr>
    </w:tbl>
    <w:p w14:paraId="01AD952B" w14:textId="465201F9" w:rsidR="00D742F3" w:rsidRDefault="00D742F3" w:rsidP="00D742F3">
      <w:pPr>
        <w:rPr>
          <w:rFonts w:asciiTheme="minorHAnsi" w:hAnsiTheme="minorHAnsi" w:cstheme="minorHAnsi"/>
        </w:rPr>
      </w:pPr>
    </w:p>
    <w:p w14:paraId="532279A9" w14:textId="6CA217D1" w:rsidR="00C95DAF" w:rsidRDefault="00C95DAF" w:rsidP="00D742F3">
      <w:pPr>
        <w:rPr>
          <w:rFonts w:asciiTheme="minorHAnsi" w:hAnsiTheme="minorHAnsi" w:cstheme="minorHAnsi"/>
        </w:rPr>
      </w:pPr>
    </w:p>
    <w:p w14:paraId="21789B72" w14:textId="77777777" w:rsidR="00C95DAF" w:rsidRPr="00666FEF" w:rsidRDefault="00C95DAF" w:rsidP="00D742F3">
      <w:pPr>
        <w:rPr>
          <w:rFonts w:asciiTheme="minorHAnsi" w:hAnsiTheme="minorHAnsi" w:cstheme="minorHAnsi"/>
        </w:rPr>
      </w:pPr>
    </w:p>
    <w:tbl>
      <w:tblPr>
        <w:tblStyle w:val="Tabelasiatki3akcent1"/>
        <w:tblW w:w="0" w:type="auto"/>
        <w:tblLook w:val="04A0" w:firstRow="1" w:lastRow="0" w:firstColumn="1" w:lastColumn="0" w:noHBand="0" w:noVBand="1"/>
      </w:tblPr>
      <w:tblGrid>
        <w:gridCol w:w="1985"/>
        <w:gridCol w:w="7031"/>
      </w:tblGrid>
      <w:tr w:rsidR="00783E4A" w:rsidRPr="00666FEF" w14:paraId="53611B3C" w14:textId="77777777" w:rsidTr="005E65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5B3BB615" w14:textId="77777777" w:rsidR="00783E4A" w:rsidRPr="00666FEF" w:rsidRDefault="00783E4A" w:rsidP="005E654D">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1CC52D21" w14:textId="07326EE3" w:rsidR="00783E4A" w:rsidRPr="00666FEF" w:rsidRDefault="00783E4A" w:rsidP="00BF0B5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1.2.</w:t>
            </w:r>
            <w:r w:rsidR="00A66EC8">
              <w:rPr>
                <w:rFonts w:asciiTheme="minorHAnsi" w:hAnsiTheme="minorHAnsi" w:cstheme="minorHAnsi"/>
                <w:iCs/>
                <w:sz w:val="22"/>
              </w:rPr>
              <w:t>2</w:t>
            </w:r>
            <w:r w:rsidRPr="00666FEF">
              <w:rPr>
                <w:rFonts w:asciiTheme="minorHAnsi" w:hAnsiTheme="minorHAnsi" w:cstheme="minorHAnsi"/>
                <w:iCs/>
                <w:sz w:val="22"/>
              </w:rPr>
              <w:t xml:space="preserve">. </w:t>
            </w:r>
            <w:r w:rsidR="00BF0B5D" w:rsidRPr="00666FEF">
              <w:rPr>
                <w:rFonts w:asciiTheme="minorHAnsi" w:hAnsiTheme="minorHAnsi" w:cstheme="minorHAnsi"/>
                <w:iCs/>
                <w:sz w:val="22"/>
              </w:rPr>
              <w:t>Rozwój</w:t>
            </w:r>
            <w:r w:rsidRPr="00666FEF">
              <w:rPr>
                <w:rFonts w:asciiTheme="minorHAnsi" w:hAnsiTheme="minorHAnsi" w:cstheme="minorHAnsi"/>
                <w:iCs/>
                <w:sz w:val="22"/>
              </w:rPr>
              <w:t xml:space="preserve"> potencjału IOB </w:t>
            </w:r>
            <w:r w:rsidR="00BF0B5D" w:rsidRPr="00666FEF">
              <w:rPr>
                <w:rFonts w:asciiTheme="minorHAnsi" w:hAnsiTheme="minorHAnsi" w:cstheme="minorHAnsi"/>
                <w:iCs/>
                <w:sz w:val="22"/>
              </w:rPr>
              <w:t>i</w:t>
            </w:r>
            <w:r w:rsidRPr="00666FEF">
              <w:rPr>
                <w:rFonts w:asciiTheme="minorHAnsi" w:hAnsiTheme="minorHAnsi" w:cstheme="minorHAnsi"/>
                <w:iCs/>
                <w:sz w:val="22"/>
              </w:rPr>
              <w:t xml:space="preserve"> profesjonalizacja ich działalności</w:t>
            </w:r>
            <w:r w:rsidR="00BF0B5D" w:rsidRPr="00666FEF">
              <w:rPr>
                <w:rFonts w:asciiTheme="minorHAnsi" w:hAnsiTheme="minorHAnsi" w:cstheme="minorHAnsi"/>
                <w:iCs/>
                <w:sz w:val="22"/>
              </w:rPr>
              <w:t xml:space="preserve"> oraz rozwój sieci współpracy i wymiany wiedzy</w:t>
            </w:r>
          </w:p>
        </w:tc>
      </w:tr>
      <w:tr w:rsidR="00783E4A" w:rsidRPr="00666FEF" w14:paraId="006C79CA"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F5EBB3E" w14:textId="77777777" w:rsidR="00783E4A" w:rsidRPr="00666FEF" w:rsidRDefault="00783E4A" w:rsidP="005E654D">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Pr>
          <w:p w14:paraId="00420954" w14:textId="77777777" w:rsidR="00783E4A" w:rsidRPr="00666FEF" w:rsidRDefault="00783E4A" w:rsidP="005E65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zamkniętym/1.2. Inteligentna gospodarka z rozwiniętą przedsiębiorczością</w:t>
            </w:r>
          </w:p>
        </w:tc>
      </w:tr>
      <w:tr w:rsidR="00783E4A" w:rsidRPr="00666FEF" w14:paraId="234A6DF3" w14:textId="77777777" w:rsidTr="005E654D">
        <w:tc>
          <w:tcPr>
            <w:cnfStyle w:val="001000000000" w:firstRow="0" w:lastRow="0" w:firstColumn="1" w:lastColumn="0" w:oddVBand="0" w:evenVBand="0" w:oddHBand="0" w:evenHBand="0" w:firstRowFirstColumn="0" w:firstRowLastColumn="0" w:lastRowFirstColumn="0" w:lastRowLastColumn="0"/>
            <w:tcW w:w="1985" w:type="dxa"/>
          </w:tcPr>
          <w:p w14:paraId="5C88FC8B" w14:textId="77777777" w:rsidR="00783E4A" w:rsidRPr="00666FEF" w:rsidRDefault="00783E4A" w:rsidP="005E654D">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Pr>
          <w:p w14:paraId="0D7B12C0" w14:textId="65DE65D4" w:rsidR="006C3433" w:rsidRPr="00666FEF" w:rsidRDefault="004F44E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rozwój</w:t>
            </w:r>
            <w:r w:rsidR="000B36E4" w:rsidRPr="00666FEF">
              <w:rPr>
                <w:rFonts w:asciiTheme="minorHAnsi" w:hAnsiTheme="minorHAnsi" w:cstheme="minorHAnsi"/>
                <w:iCs/>
                <w:sz w:val="22"/>
              </w:rPr>
              <w:t xml:space="preserve"> IOB </w:t>
            </w:r>
            <w:r w:rsidRPr="00666FEF">
              <w:rPr>
                <w:rFonts w:asciiTheme="minorHAnsi" w:hAnsiTheme="minorHAnsi" w:cstheme="minorHAnsi"/>
                <w:iCs/>
                <w:sz w:val="22"/>
              </w:rPr>
              <w:t>w zakresie</w:t>
            </w:r>
            <w:r w:rsidR="000B36E4" w:rsidRPr="00666FEF">
              <w:rPr>
                <w:rFonts w:asciiTheme="minorHAnsi" w:hAnsiTheme="minorHAnsi" w:cstheme="minorHAnsi"/>
                <w:iCs/>
                <w:sz w:val="22"/>
              </w:rPr>
              <w:t xml:space="preserve"> świadczenia usług</w:t>
            </w:r>
            <w:r w:rsidR="006C3433" w:rsidRPr="00666FEF">
              <w:rPr>
                <w:rFonts w:asciiTheme="minorHAnsi" w:hAnsiTheme="minorHAnsi" w:cstheme="minorHAnsi"/>
                <w:iCs/>
                <w:sz w:val="22"/>
              </w:rPr>
              <w:t xml:space="preserve"> innowacyjnych, wysokospecjalistycznych, doradczych i szkoleniowych</w:t>
            </w:r>
            <w:r w:rsidR="000B36E4" w:rsidRPr="00666FEF">
              <w:rPr>
                <w:rFonts w:asciiTheme="minorHAnsi" w:hAnsiTheme="minorHAnsi" w:cstheme="minorHAnsi"/>
                <w:iCs/>
                <w:sz w:val="22"/>
              </w:rPr>
              <w:t xml:space="preserve"> w odpowiedzi na </w:t>
            </w:r>
            <w:r w:rsidR="000E60AF" w:rsidRPr="00666FEF">
              <w:rPr>
                <w:rFonts w:asciiTheme="minorHAnsi" w:hAnsiTheme="minorHAnsi" w:cstheme="minorHAnsi"/>
                <w:iCs/>
                <w:sz w:val="22"/>
              </w:rPr>
              <w:t>sygnał</w:t>
            </w:r>
            <w:r w:rsidR="006C3433" w:rsidRPr="00666FEF">
              <w:rPr>
                <w:rFonts w:asciiTheme="minorHAnsi" w:hAnsiTheme="minorHAnsi" w:cstheme="minorHAnsi"/>
                <w:iCs/>
                <w:sz w:val="22"/>
              </w:rPr>
              <w:t>y</w:t>
            </w:r>
            <w:r w:rsidR="000E60AF" w:rsidRPr="00666FEF">
              <w:rPr>
                <w:rFonts w:asciiTheme="minorHAnsi" w:hAnsiTheme="minorHAnsi" w:cstheme="minorHAnsi"/>
                <w:iCs/>
                <w:sz w:val="22"/>
              </w:rPr>
              <w:t xml:space="preserve"> płynąc</w:t>
            </w:r>
            <w:r w:rsidR="006C3433" w:rsidRPr="00666FEF">
              <w:rPr>
                <w:rFonts w:asciiTheme="minorHAnsi" w:hAnsiTheme="minorHAnsi" w:cstheme="minorHAnsi"/>
                <w:iCs/>
                <w:sz w:val="22"/>
              </w:rPr>
              <w:t>e z rynku, m.in</w:t>
            </w:r>
            <w:r w:rsidR="000E60AF" w:rsidRPr="00666FEF">
              <w:rPr>
                <w:rFonts w:asciiTheme="minorHAnsi" w:hAnsiTheme="minorHAnsi" w:cstheme="minorHAnsi"/>
                <w:iCs/>
                <w:sz w:val="22"/>
              </w:rPr>
              <w:t>.</w:t>
            </w:r>
            <w:r w:rsidR="006C3433" w:rsidRPr="00666FEF">
              <w:rPr>
                <w:rFonts w:asciiTheme="minorHAnsi" w:hAnsiTheme="minorHAnsi" w:cstheme="minorHAnsi"/>
                <w:iCs/>
                <w:sz w:val="22"/>
              </w:rPr>
              <w:t xml:space="preserve"> poprzez</w:t>
            </w:r>
            <w:r w:rsidR="000E60AF" w:rsidRPr="00666FEF">
              <w:rPr>
                <w:rFonts w:asciiTheme="minorHAnsi" w:hAnsiTheme="minorHAnsi" w:cstheme="minorHAnsi"/>
                <w:iCs/>
                <w:sz w:val="22"/>
              </w:rPr>
              <w:t xml:space="preserve"> rozbudowę, remont</w:t>
            </w:r>
            <w:r w:rsidRPr="00666FEF">
              <w:rPr>
                <w:rFonts w:asciiTheme="minorHAnsi" w:hAnsiTheme="minorHAnsi" w:cstheme="minorHAnsi"/>
                <w:iCs/>
                <w:sz w:val="22"/>
              </w:rPr>
              <w:t xml:space="preserve">, </w:t>
            </w:r>
            <w:r w:rsidR="000E60AF" w:rsidRPr="00666FEF">
              <w:rPr>
                <w:rFonts w:asciiTheme="minorHAnsi" w:hAnsiTheme="minorHAnsi" w:cstheme="minorHAnsi"/>
                <w:iCs/>
                <w:sz w:val="22"/>
              </w:rPr>
              <w:t>lub zakup wyposażenia</w:t>
            </w:r>
            <w:r w:rsidR="006C3433" w:rsidRPr="00666FEF">
              <w:rPr>
                <w:rFonts w:asciiTheme="minorHAnsi" w:hAnsiTheme="minorHAnsi" w:cstheme="minorHAnsi"/>
                <w:iCs/>
                <w:sz w:val="22"/>
              </w:rPr>
              <w:t xml:space="preserve"> czy podnoszenie kompetencji kadr;</w:t>
            </w:r>
          </w:p>
          <w:p w14:paraId="43F4E872" w14:textId="6671BB99" w:rsidR="000E60AF" w:rsidRPr="00666FEF" w:rsidRDefault="00407A6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wdrażanie usług </w:t>
            </w:r>
            <w:r>
              <w:rPr>
                <w:rFonts w:asciiTheme="minorHAnsi" w:hAnsiTheme="minorHAnsi" w:cstheme="minorHAnsi"/>
                <w:iCs/>
                <w:sz w:val="22"/>
              </w:rPr>
              <w:t xml:space="preserve">IOB </w:t>
            </w:r>
            <w:r w:rsidRPr="00666FEF">
              <w:rPr>
                <w:rFonts w:asciiTheme="minorHAnsi" w:hAnsiTheme="minorHAnsi" w:cstheme="minorHAnsi"/>
                <w:iCs/>
                <w:sz w:val="22"/>
              </w:rPr>
              <w:t>świadczonych na rzecz przedsiębiorców drogą elektroniczną</w:t>
            </w:r>
            <w:r w:rsidR="006C3433" w:rsidRPr="00666FEF">
              <w:rPr>
                <w:rFonts w:asciiTheme="minorHAnsi" w:hAnsiTheme="minorHAnsi" w:cstheme="minorHAnsi"/>
                <w:iCs/>
                <w:sz w:val="22"/>
              </w:rPr>
              <w:t>;</w:t>
            </w:r>
          </w:p>
          <w:p w14:paraId="482735DE" w14:textId="4F429C93" w:rsidR="006C3433" w:rsidRPr="00666FEF" w:rsidRDefault="0092378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budowanie powiązań klastrowych</w:t>
            </w:r>
            <w:r w:rsidR="00A00250" w:rsidRPr="00666FEF">
              <w:rPr>
                <w:rFonts w:asciiTheme="minorHAnsi" w:hAnsiTheme="minorHAnsi" w:cstheme="minorHAnsi"/>
                <w:iCs/>
                <w:sz w:val="22"/>
              </w:rPr>
              <w:t>.</w:t>
            </w:r>
          </w:p>
        </w:tc>
      </w:tr>
      <w:tr w:rsidR="00783E4A" w:rsidRPr="00666FEF" w14:paraId="1E1ED4C7"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968D71E" w14:textId="77777777" w:rsidR="00783E4A" w:rsidRPr="00666FEF" w:rsidRDefault="00783E4A" w:rsidP="005E654D">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Pr>
          <w:p w14:paraId="3F4711A8" w14:textId="77777777" w:rsidR="001763A2" w:rsidRPr="00666FEF" w:rsidRDefault="001763A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wzrost interakcji biznesowych;</w:t>
            </w:r>
          </w:p>
          <w:p w14:paraId="325D24B7" w14:textId="1892F2E6" w:rsidR="00984DB6" w:rsidRDefault="001763A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poprawa efektywności działania</w:t>
            </w:r>
            <w:r w:rsidR="00984DB6">
              <w:rPr>
                <w:rFonts w:asciiTheme="minorHAnsi" w:hAnsiTheme="minorHAnsi" w:cstheme="minorHAnsi"/>
                <w:iCs/>
                <w:sz w:val="22"/>
              </w:rPr>
              <w:t xml:space="preserve"> IOB;</w:t>
            </w:r>
          </w:p>
          <w:p w14:paraId="24AD0ED5" w14:textId="587D2451" w:rsidR="00783E4A" w:rsidRPr="00666FEF" w:rsidRDefault="001763A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osiągnie sukcesu dzięki współpracy różnych podmiotów.</w:t>
            </w:r>
          </w:p>
        </w:tc>
      </w:tr>
      <w:tr w:rsidR="00783E4A" w:rsidRPr="00666FEF" w14:paraId="2AB075AF" w14:textId="77777777" w:rsidTr="005E654D">
        <w:tc>
          <w:tcPr>
            <w:cnfStyle w:val="001000000000" w:firstRow="0" w:lastRow="0" w:firstColumn="1" w:lastColumn="0" w:oddVBand="0" w:evenVBand="0" w:oddHBand="0" w:evenHBand="0" w:firstRowFirstColumn="0" w:firstRowLastColumn="0" w:lastRowFirstColumn="0" w:lastRowLastColumn="0"/>
            <w:tcW w:w="1985" w:type="dxa"/>
          </w:tcPr>
          <w:p w14:paraId="1FD59024" w14:textId="77777777" w:rsidR="00783E4A" w:rsidRPr="00666FEF" w:rsidRDefault="00783E4A" w:rsidP="005E654D">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041B9490" w14:textId="09A7D4EA" w:rsidR="00783E4A" w:rsidRDefault="00407A6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IOB</w:t>
            </w:r>
            <w:r w:rsidR="00DA5852">
              <w:rPr>
                <w:rFonts w:asciiTheme="minorHAnsi" w:hAnsiTheme="minorHAnsi" w:cstheme="minorHAnsi"/>
                <w:iCs/>
                <w:sz w:val="22"/>
              </w:rPr>
              <w:t>;</w:t>
            </w:r>
          </w:p>
          <w:p w14:paraId="3B905242" w14:textId="0F42B54C" w:rsidR="00DA5852" w:rsidRPr="00666FEF" w:rsidRDefault="00DA585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przedsiębiorcy.</w:t>
            </w:r>
          </w:p>
        </w:tc>
      </w:tr>
      <w:tr w:rsidR="00783E4A" w:rsidRPr="00666FEF" w14:paraId="34DA599D"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E9F8DE5" w14:textId="77777777" w:rsidR="00783E4A" w:rsidRPr="00666FEF" w:rsidRDefault="00783E4A" w:rsidP="005E654D">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71EF4DCD" w14:textId="22640674" w:rsidR="00783E4A" w:rsidRPr="00666FEF" w:rsidRDefault="004F44E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w:t>
            </w:r>
            <w:r w:rsidR="006C3433" w:rsidRPr="00666FEF">
              <w:rPr>
                <w:rFonts w:asciiTheme="minorHAnsi" w:hAnsiTheme="minorHAnsi" w:cstheme="minorHAnsi"/>
                <w:iCs/>
                <w:sz w:val="22"/>
              </w:rPr>
              <w:t>rzedsiębiorcy</w:t>
            </w:r>
            <w:r w:rsidR="007B7635" w:rsidRPr="00666FEF">
              <w:rPr>
                <w:rFonts w:asciiTheme="minorHAnsi" w:hAnsiTheme="minorHAnsi" w:cstheme="minorHAnsi"/>
                <w:iCs/>
                <w:sz w:val="22"/>
              </w:rPr>
              <w:t>;</w:t>
            </w:r>
          </w:p>
          <w:p w14:paraId="5A13636E" w14:textId="7CB75913" w:rsidR="007B7635" w:rsidRPr="00666FEF" w:rsidRDefault="004F44E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w:t>
            </w:r>
            <w:r w:rsidR="007B7635" w:rsidRPr="00666FEF">
              <w:rPr>
                <w:rFonts w:asciiTheme="minorHAnsi" w:hAnsiTheme="minorHAnsi" w:cstheme="minorHAnsi"/>
                <w:iCs/>
                <w:sz w:val="22"/>
              </w:rPr>
              <w:t>racownicy IOB.</w:t>
            </w:r>
          </w:p>
        </w:tc>
      </w:tr>
    </w:tbl>
    <w:p w14:paraId="3B919631" w14:textId="77777777" w:rsidR="00783E4A" w:rsidRPr="00666FEF" w:rsidRDefault="00783E4A" w:rsidP="00D742F3">
      <w:pPr>
        <w:rPr>
          <w:rFonts w:asciiTheme="minorHAnsi" w:hAnsiTheme="minorHAnsi" w:cstheme="minorHAnsi"/>
        </w:rPr>
      </w:pPr>
    </w:p>
    <w:tbl>
      <w:tblPr>
        <w:tblStyle w:val="Tabelasiatki3akcent1"/>
        <w:tblW w:w="0" w:type="auto"/>
        <w:tblLook w:val="04A0" w:firstRow="1" w:lastRow="0" w:firstColumn="1" w:lastColumn="0" w:noHBand="0" w:noVBand="1"/>
      </w:tblPr>
      <w:tblGrid>
        <w:gridCol w:w="1985"/>
        <w:gridCol w:w="7031"/>
      </w:tblGrid>
      <w:tr w:rsidR="00A05AA5" w:rsidRPr="00666FEF" w14:paraId="47594B38" w14:textId="77777777" w:rsidTr="005E65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0942C3AE"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6159A69A" w14:textId="6007925D" w:rsidR="00A05AA5" w:rsidRPr="00666FEF" w:rsidRDefault="00A05AA5" w:rsidP="002A2E2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1.2.</w:t>
            </w:r>
            <w:r w:rsidR="00A66EC8">
              <w:rPr>
                <w:rFonts w:asciiTheme="minorHAnsi" w:hAnsiTheme="minorHAnsi" w:cstheme="minorHAnsi"/>
                <w:iCs/>
                <w:sz w:val="22"/>
              </w:rPr>
              <w:t>3</w:t>
            </w:r>
            <w:r w:rsidRPr="00666FEF">
              <w:rPr>
                <w:rFonts w:asciiTheme="minorHAnsi" w:hAnsiTheme="minorHAnsi" w:cstheme="minorHAnsi"/>
                <w:iCs/>
                <w:sz w:val="22"/>
              </w:rPr>
              <w:t>. Wsparcie powstawania przedsiębiorstw</w:t>
            </w:r>
            <w:r w:rsidR="00BF0B5D" w:rsidRPr="00666FEF">
              <w:rPr>
                <w:rFonts w:asciiTheme="minorHAnsi" w:hAnsiTheme="minorHAnsi" w:cstheme="minorHAnsi"/>
                <w:iCs/>
                <w:sz w:val="22"/>
              </w:rPr>
              <w:t xml:space="preserve"> oraz</w:t>
            </w:r>
            <w:r w:rsidRPr="00666FEF">
              <w:rPr>
                <w:rFonts w:asciiTheme="minorHAnsi" w:hAnsiTheme="minorHAnsi" w:cstheme="minorHAnsi"/>
                <w:iCs/>
                <w:sz w:val="22"/>
              </w:rPr>
              <w:t xml:space="preserve"> rozwój przedsiębiorstw w początkowym okresie działalności</w:t>
            </w:r>
          </w:p>
        </w:tc>
      </w:tr>
      <w:tr w:rsidR="00A05AA5" w:rsidRPr="00666FEF" w14:paraId="4BB3F84C"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7A7850D"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Pr>
          <w:p w14:paraId="00A8182C" w14:textId="77777777" w:rsidR="00A05AA5" w:rsidRPr="00666FEF" w:rsidRDefault="00A05AA5" w:rsidP="005E65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zamkniętym/1.2. Inteligentna gospodarka z rozwiniętą przedsiębiorczością</w:t>
            </w:r>
          </w:p>
        </w:tc>
      </w:tr>
      <w:tr w:rsidR="00A05AA5" w:rsidRPr="00666FEF" w14:paraId="6BF49AE7" w14:textId="77777777" w:rsidTr="005E654D">
        <w:tc>
          <w:tcPr>
            <w:cnfStyle w:val="001000000000" w:firstRow="0" w:lastRow="0" w:firstColumn="1" w:lastColumn="0" w:oddVBand="0" w:evenVBand="0" w:oddHBand="0" w:evenHBand="0" w:firstRowFirstColumn="0" w:firstRowLastColumn="0" w:lastRowFirstColumn="0" w:lastRowLastColumn="0"/>
            <w:tcW w:w="1985" w:type="dxa"/>
          </w:tcPr>
          <w:p w14:paraId="52494ACF"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Pr>
          <w:p w14:paraId="3F08FC7F" w14:textId="0A05F80E" w:rsidR="00E02B57" w:rsidRPr="00666FEF" w:rsidRDefault="00DB665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b</w:t>
            </w:r>
            <w:r w:rsidR="00E02B57" w:rsidRPr="00666FEF">
              <w:rPr>
                <w:rFonts w:asciiTheme="minorHAnsi" w:hAnsiTheme="minorHAnsi" w:cstheme="minorHAnsi"/>
                <w:iCs/>
                <w:sz w:val="22"/>
              </w:rPr>
              <w:t>udowa ekosystemu start-upowego;</w:t>
            </w:r>
          </w:p>
          <w:p w14:paraId="0BB3AFD7" w14:textId="392BE21E" w:rsidR="00E02B57" w:rsidRPr="00666FEF" w:rsidRDefault="00E02B5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kompleksowe wsparcie inkubacji początkujących firm przez </w:t>
            </w:r>
            <w:r w:rsidR="00407A67">
              <w:rPr>
                <w:rFonts w:asciiTheme="minorHAnsi" w:hAnsiTheme="minorHAnsi" w:cstheme="minorHAnsi"/>
                <w:iCs/>
                <w:sz w:val="22"/>
              </w:rPr>
              <w:t>i</w:t>
            </w:r>
            <w:r w:rsidRPr="00666FEF">
              <w:rPr>
                <w:rFonts w:asciiTheme="minorHAnsi" w:hAnsiTheme="minorHAnsi" w:cstheme="minorHAnsi"/>
                <w:iCs/>
                <w:sz w:val="22"/>
              </w:rPr>
              <w:t>nkubatory innowacyjne i technologiczne;</w:t>
            </w:r>
          </w:p>
          <w:p w14:paraId="14E09F51" w14:textId="00552641" w:rsidR="00E02B57" w:rsidRPr="00666FEF" w:rsidRDefault="00E02B5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akceleracja nowych przedsiębiorstw;</w:t>
            </w:r>
          </w:p>
          <w:p w14:paraId="545E6E35" w14:textId="2AE06BE9" w:rsidR="00ED4D2A" w:rsidRPr="00666FEF" w:rsidRDefault="00E02B5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wsparcie poprzez instrumenty kapitałowe firm</w:t>
            </w:r>
            <w:r w:rsidR="00407A67">
              <w:rPr>
                <w:rFonts w:asciiTheme="minorHAnsi" w:hAnsiTheme="minorHAnsi" w:cstheme="minorHAnsi"/>
                <w:iCs/>
                <w:sz w:val="22"/>
              </w:rPr>
              <w:t xml:space="preserve"> będących</w:t>
            </w:r>
            <w:r w:rsidRPr="00666FEF">
              <w:rPr>
                <w:rFonts w:asciiTheme="minorHAnsi" w:hAnsiTheme="minorHAnsi" w:cstheme="minorHAnsi"/>
                <w:iCs/>
                <w:sz w:val="22"/>
              </w:rPr>
              <w:t xml:space="preserve"> w początkowej fazie rozwoju, w szczególności powstałych w oparciu o wdrożenie wyników B+R</w:t>
            </w:r>
            <w:r w:rsidR="00996EBE" w:rsidRPr="00666FEF">
              <w:rPr>
                <w:rFonts w:asciiTheme="minorHAnsi" w:hAnsiTheme="minorHAnsi" w:cstheme="minorHAnsi"/>
                <w:iCs/>
                <w:sz w:val="22"/>
              </w:rPr>
              <w:t>;</w:t>
            </w:r>
          </w:p>
          <w:p w14:paraId="647E6023" w14:textId="77777777" w:rsidR="00996EBE" w:rsidRDefault="0029561E"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preferencyjne </w:t>
            </w:r>
            <w:r w:rsidR="00996EBE" w:rsidRPr="00666FEF">
              <w:rPr>
                <w:rFonts w:asciiTheme="minorHAnsi" w:hAnsiTheme="minorHAnsi" w:cstheme="minorHAnsi"/>
                <w:iCs/>
                <w:sz w:val="22"/>
              </w:rPr>
              <w:t xml:space="preserve">gwarancje/poręczenia </w:t>
            </w:r>
            <w:r w:rsidRPr="00666FEF">
              <w:rPr>
                <w:rFonts w:asciiTheme="minorHAnsi" w:hAnsiTheme="minorHAnsi" w:cstheme="minorHAnsi"/>
                <w:iCs/>
                <w:sz w:val="22"/>
              </w:rPr>
              <w:t>zobowiązań finansowych, m.in. kredytów czy pożyczek rozwojowych</w:t>
            </w:r>
            <w:r w:rsidR="00407A67">
              <w:rPr>
                <w:rFonts w:asciiTheme="minorHAnsi" w:hAnsiTheme="minorHAnsi" w:cstheme="minorHAnsi"/>
                <w:iCs/>
                <w:sz w:val="22"/>
              </w:rPr>
              <w:t xml:space="preserve"> dla przedsiębiorców</w:t>
            </w:r>
            <w:r w:rsidRPr="00666FEF">
              <w:rPr>
                <w:rFonts w:asciiTheme="minorHAnsi" w:hAnsiTheme="minorHAnsi" w:cstheme="minorHAnsi"/>
                <w:iCs/>
                <w:sz w:val="22"/>
              </w:rPr>
              <w:t>.</w:t>
            </w:r>
          </w:p>
          <w:p w14:paraId="75CB40D5" w14:textId="77777777" w:rsidR="0035500A" w:rsidRDefault="0035500A" w:rsidP="0035500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p w14:paraId="60C7CC47" w14:textId="1051EFDB" w:rsidR="0035500A" w:rsidRPr="00666FEF" w:rsidRDefault="0035500A" w:rsidP="00B660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W ramach kierunku interwencji </w:t>
            </w:r>
            <w:r w:rsidR="00B660DE">
              <w:rPr>
                <w:rFonts w:asciiTheme="minorHAnsi" w:hAnsiTheme="minorHAnsi" w:cstheme="minorHAnsi"/>
                <w:iCs/>
                <w:sz w:val="22"/>
              </w:rPr>
              <w:t>preferowane będą p</w:t>
            </w:r>
            <w:r>
              <w:rPr>
                <w:rFonts w:asciiTheme="minorHAnsi" w:hAnsiTheme="minorHAnsi" w:cstheme="minorHAnsi"/>
                <w:iCs/>
                <w:sz w:val="22"/>
              </w:rPr>
              <w:t>rzedsięwzięcia przyczyniające się do tworzenia nowych miejsc pracy</w:t>
            </w:r>
            <w:r w:rsidR="00B660DE">
              <w:rPr>
                <w:rFonts w:asciiTheme="minorHAnsi" w:hAnsiTheme="minorHAnsi" w:cstheme="minorHAnsi"/>
                <w:iCs/>
                <w:sz w:val="22"/>
              </w:rPr>
              <w:t xml:space="preserve"> oraz przyczyniające się do zatrudnie</w:t>
            </w:r>
            <w:r>
              <w:rPr>
                <w:rFonts w:asciiTheme="minorHAnsi" w:hAnsiTheme="minorHAnsi" w:cstheme="minorHAnsi"/>
                <w:iCs/>
                <w:sz w:val="22"/>
              </w:rPr>
              <w:t>n</w:t>
            </w:r>
            <w:r w:rsidR="00B660DE">
              <w:rPr>
                <w:rFonts w:asciiTheme="minorHAnsi" w:hAnsiTheme="minorHAnsi" w:cstheme="minorHAnsi"/>
                <w:iCs/>
                <w:sz w:val="22"/>
              </w:rPr>
              <w:t>ia</w:t>
            </w:r>
            <w:r>
              <w:rPr>
                <w:rFonts w:asciiTheme="minorHAnsi" w:hAnsiTheme="minorHAnsi" w:cstheme="minorHAnsi"/>
                <w:iCs/>
                <w:sz w:val="22"/>
              </w:rPr>
              <w:t xml:space="preserve"> osób</w:t>
            </w:r>
            <w:r w:rsidRPr="008A3EE6">
              <w:rPr>
                <w:rFonts w:asciiTheme="minorHAnsi" w:hAnsiTheme="minorHAnsi" w:cstheme="minorHAnsi"/>
                <w:iCs/>
                <w:sz w:val="22"/>
              </w:rPr>
              <w:t xml:space="preserve">, </w:t>
            </w:r>
            <w:r>
              <w:rPr>
                <w:rFonts w:asciiTheme="minorHAnsi" w:hAnsiTheme="minorHAnsi" w:cstheme="minorHAnsi"/>
                <w:iCs/>
                <w:sz w:val="22"/>
              </w:rPr>
              <w:t>które</w:t>
            </w:r>
            <w:r w:rsidRPr="008A3EE6">
              <w:rPr>
                <w:rFonts w:asciiTheme="minorHAnsi" w:hAnsiTheme="minorHAnsi" w:cstheme="minorHAnsi"/>
                <w:iCs/>
                <w:sz w:val="22"/>
              </w:rPr>
              <w:t xml:space="preserve"> </w:t>
            </w:r>
            <w:r>
              <w:rPr>
                <w:rFonts w:asciiTheme="minorHAnsi" w:hAnsiTheme="minorHAnsi" w:cstheme="minorHAnsi"/>
                <w:iCs/>
                <w:sz w:val="22"/>
              </w:rPr>
              <w:t>utraciły</w:t>
            </w:r>
            <w:r w:rsidRPr="008A3EE6">
              <w:rPr>
                <w:rFonts w:asciiTheme="minorHAnsi" w:hAnsiTheme="minorHAnsi" w:cstheme="minorHAnsi"/>
                <w:iCs/>
                <w:sz w:val="22"/>
              </w:rPr>
              <w:t xml:space="preserve"> pracę w przemyśle wydobywczym</w:t>
            </w:r>
            <w:r>
              <w:rPr>
                <w:rFonts w:asciiTheme="minorHAnsi" w:hAnsiTheme="minorHAnsi" w:cstheme="minorHAnsi"/>
                <w:iCs/>
                <w:sz w:val="22"/>
              </w:rPr>
              <w:t xml:space="preserve"> czy energetycznym</w:t>
            </w:r>
            <w:r w:rsidR="00B660DE">
              <w:rPr>
                <w:rFonts w:asciiTheme="minorHAnsi" w:hAnsiTheme="minorHAnsi" w:cstheme="minorHAnsi"/>
                <w:iCs/>
                <w:sz w:val="22"/>
              </w:rPr>
              <w:t>.</w:t>
            </w:r>
          </w:p>
        </w:tc>
      </w:tr>
      <w:tr w:rsidR="00A05AA5" w:rsidRPr="00666FEF" w14:paraId="410AA11F"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1E78B54"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Pr>
          <w:p w14:paraId="267D203E" w14:textId="77777777" w:rsidR="00134AAA" w:rsidRPr="00666FEF" w:rsidRDefault="00134AA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wzrost zatrudnienia zapobiegający wzrostowi bezrobocia z powodu zaprzestania działalności wydobywczej;</w:t>
            </w:r>
          </w:p>
          <w:p w14:paraId="4AD8CF49" w14:textId="0F4862F5" w:rsidR="00A05AA5" w:rsidRPr="00666FEF" w:rsidRDefault="00996EB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w:t>
            </w:r>
            <w:r w:rsidR="00C11C02" w:rsidRPr="00666FEF">
              <w:rPr>
                <w:rFonts w:asciiTheme="minorHAnsi" w:hAnsiTheme="minorHAnsi" w:cstheme="minorHAnsi"/>
                <w:iCs/>
                <w:sz w:val="22"/>
              </w:rPr>
              <w:t>zrost przedsiębiorczości mieszkańców;</w:t>
            </w:r>
          </w:p>
          <w:p w14:paraId="6FE9EAAD" w14:textId="2D6605A3" w:rsidR="00C11C02" w:rsidRPr="00666FEF" w:rsidRDefault="00996EB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wzmocnienie systemu wspierającego proces inicjowania i rozwoju przedsiębiorstw będących w początkowym okresie rozwoju;</w:t>
            </w:r>
          </w:p>
          <w:p w14:paraId="7A94FF14" w14:textId="44E552B2" w:rsidR="00A05AA5" w:rsidRPr="00666FEF" w:rsidRDefault="00A05AA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 </w:t>
            </w:r>
            <w:r w:rsidR="00996EBE" w:rsidRPr="00666FEF">
              <w:rPr>
                <w:rFonts w:asciiTheme="minorHAnsi" w:hAnsiTheme="minorHAnsi" w:cstheme="minorHAnsi"/>
                <w:iCs/>
                <w:sz w:val="22"/>
              </w:rPr>
              <w:t>wzrost współpracy przedsiębiorstw z IOB</w:t>
            </w:r>
            <w:r w:rsidR="00AF674D" w:rsidRPr="00666FEF">
              <w:rPr>
                <w:rFonts w:asciiTheme="minorHAnsi" w:hAnsiTheme="minorHAnsi" w:cstheme="minorHAnsi"/>
                <w:iCs/>
                <w:sz w:val="22"/>
              </w:rPr>
              <w:t xml:space="preserve"> </w:t>
            </w:r>
            <w:r w:rsidR="00B10552">
              <w:rPr>
                <w:rFonts w:asciiTheme="minorHAnsi" w:hAnsiTheme="minorHAnsi" w:cstheme="minorHAnsi"/>
                <w:iCs/>
                <w:sz w:val="22"/>
              </w:rPr>
              <w:t>ś</w:t>
            </w:r>
            <w:r w:rsidR="00B10552" w:rsidRPr="00666FEF">
              <w:rPr>
                <w:rFonts w:asciiTheme="minorHAnsi" w:hAnsiTheme="minorHAnsi" w:cstheme="minorHAnsi"/>
                <w:iCs/>
                <w:sz w:val="22"/>
              </w:rPr>
              <w:t>wiadcząc</w:t>
            </w:r>
            <w:r w:rsidR="00B10552">
              <w:rPr>
                <w:rFonts w:asciiTheme="minorHAnsi" w:hAnsiTheme="minorHAnsi" w:cstheme="minorHAnsi"/>
                <w:iCs/>
                <w:sz w:val="22"/>
              </w:rPr>
              <w:t>ymi</w:t>
            </w:r>
            <w:r w:rsidR="00B10552" w:rsidRPr="00666FEF">
              <w:rPr>
                <w:rFonts w:asciiTheme="minorHAnsi" w:hAnsiTheme="minorHAnsi" w:cstheme="minorHAnsi"/>
                <w:iCs/>
                <w:sz w:val="22"/>
              </w:rPr>
              <w:t xml:space="preserve"> </w:t>
            </w:r>
            <w:r w:rsidR="00B10552">
              <w:rPr>
                <w:rFonts w:asciiTheme="minorHAnsi" w:hAnsiTheme="minorHAnsi" w:cstheme="minorHAnsi"/>
                <w:iCs/>
                <w:sz w:val="22"/>
              </w:rPr>
              <w:t xml:space="preserve">na rzecz </w:t>
            </w:r>
            <w:r w:rsidR="00B10552" w:rsidRPr="00666FEF">
              <w:rPr>
                <w:rFonts w:asciiTheme="minorHAnsi" w:hAnsiTheme="minorHAnsi" w:cstheme="minorHAnsi"/>
                <w:iCs/>
                <w:sz w:val="22"/>
              </w:rPr>
              <w:t>firm zaawansowane usługi</w:t>
            </w:r>
            <w:r w:rsidR="00B10552">
              <w:rPr>
                <w:rFonts w:asciiTheme="minorHAnsi" w:hAnsiTheme="minorHAnsi" w:cstheme="minorHAnsi"/>
                <w:iCs/>
                <w:sz w:val="22"/>
              </w:rPr>
              <w:t>.</w:t>
            </w:r>
          </w:p>
        </w:tc>
      </w:tr>
      <w:tr w:rsidR="00A05AA5" w:rsidRPr="00666FEF" w14:paraId="2620EE30" w14:textId="77777777" w:rsidTr="005E654D">
        <w:tc>
          <w:tcPr>
            <w:cnfStyle w:val="001000000000" w:firstRow="0" w:lastRow="0" w:firstColumn="1" w:lastColumn="0" w:oddVBand="0" w:evenVBand="0" w:oddHBand="0" w:evenHBand="0" w:firstRowFirstColumn="0" w:firstRowLastColumn="0" w:lastRowFirstColumn="0" w:lastRowLastColumn="0"/>
            <w:tcW w:w="1985" w:type="dxa"/>
          </w:tcPr>
          <w:p w14:paraId="4FD3E9AB"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5B6E8933" w14:textId="0A7D15F1" w:rsidR="00AF674D" w:rsidRPr="00666FEF" w:rsidRDefault="00407A6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IOB</w:t>
            </w:r>
            <w:r w:rsidR="00AF674D" w:rsidRPr="00666FEF">
              <w:rPr>
                <w:rFonts w:asciiTheme="minorHAnsi" w:hAnsiTheme="minorHAnsi" w:cstheme="minorHAnsi"/>
                <w:iCs/>
                <w:sz w:val="22"/>
              </w:rPr>
              <w:t>;</w:t>
            </w:r>
          </w:p>
          <w:p w14:paraId="0FB822EF" w14:textId="58187298" w:rsidR="00AF674D" w:rsidRPr="00666FEF" w:rsidRDefault="00AF67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instytucje finansowe.</w:t>
            </w:r>
          </w:p>
        </w:tc>
      </w:tr>
      <w:tr w:rsidR="00A05AA5" w:rsidRPr="00666FEF" w14:paraId="53272617"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85E663A"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2D137F67" w14:textId="497D8F2F" w:rsidR="00A05AA5" w:rsidRPr="00666FEF" w:rsidRDefault="00A21B2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przedsiębiorstwa</w:t>
            </w:r>
            <w:r w:rsidR="00B10552">
              <w:rPr>
                <w:rFonts w:asciiTheme="minorHAnsi" w:hAnsiTheme="minorHAnsi" w:cstheme="minorHAnsi"/>
                <w:iCs/>
                <w:sz w:val="22"/>
              </w:rPr>
              <w:t>;</w:t>
            </w:r>
          </w:p>
          <w:p w14:paraId="3884A127" w14:textId="3910D090" w:rsidR="00A21B26" w:rsidRPr="00666FEF" w:rsidRDefault="00A21B2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osoby planujące założyć własną działalność gospodarczą. </w:t>
            </w:r>
          </w:p>
        </w:tc>
      </w:tr>
    </w:tbl>
    <w:p w14:paraId="6CFAD7FD" w14:textId="6E3CED0F" w:rsidR="00A05AA5" w:rsidRPr="00666FEF" w:rsidRDefault="00A05AA5" w:rsidP="00D742F3">
      <w:pPr>
        <w:rPr>
          <w:rFonts w:asciiTheme="minorHAnsi" w:hAnsiTheme="minorHAnsi" w:cstheme="minorHAnsi"/>
        </w:rPr>
      </w:pPr>
    </w:p>
    <w:tbl>
      <w:tblPr>
        <w:tblStyle w:val="Tabelasiatki3akcent1"/>
        <w:tblW w:w="0" w:type="auto"/>
        <w:tblLook w:val="04A0" w:firstRow="1" w:lastRow="0" w:firstColumn="1" w:lastColumn="0" w:noHBand="0" w:noVBand="1"/>
      </w:tblPr>
      <w:tblGrid>
        <w:gridCol w:w="1985"/>
        <w:gridCol w:w="7031"/>
      </w:tblGrid>
      <w:tr w:rsidR="00A05AA5" w:rsidRPr="00666FEF" w14:paraId="3C852339" w14:textId="77777777" w:rsidTr="005E65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0BE1F28F"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76231FBA" w14:textId="398B0363" w:rsidR="00A05AA5" w:rsidRPr="00666FEF" w:rsidRDefault="00A05AA5" w:rsidP="005E654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1.2.</w:t>
            </w:r>
            <w:r w:rsidR="00A66EC8">
              <w:rPr>
                <w:rFonts w:asciiTheme="minorHAnsi" w:hAnsiTheme="minorHAnsi" w:cstheme="minorHAnsi"/>
                <w:iCs/>
                <w:sz w:val="22"/>
              </w:rPr>
              <w:t>4</w:t>
            </w:r>
            <w:r w:rsidRPr="00666FEF">
              <w:rPr>
                <w:rFonts w:asciiTheme="minorHAnsi" w:hAnsiTheme="minorHAnsi" w:cstheme="minorHAnsi"/>
                <w:iCs/>
                <w:sz w:val="22"/>
              </w:rPr>
              <w:t xml:space="preserve">. Rozwój przedsiębiorstw </w:t>
            </w:r>
            <w:r w:rsidR="00984DB6">
              <w:rPr>
                <w:rFonts w:asciiTheme="minorHAnsi" w:hAnsiTheme="minorHAnsi" w:cstheme="minorHAnsi"/>
                <w:iCs/>
                <w:sz w:val="22"/>
              </w:rPr>
              <w:t xml:space="preserve">w </w:t>
            </w:r>
            <w:r w:rsidRPr="00666FEF">
              <w:rPr>
                <w:rFonts w:asciiTheme="minorHAnsi" w:hAnsiTheme="minorHAnsi" w:cstheme="minorHAnsi"/>
                <w:iCs/>
                <w:sz w:val="22"/>
              </w:rPr>
              <w:t>zakresie dostosowywania do</w:t>
            </w:r>
            <w:r w:rsidR="00984DB6">
              <w:rPr>
                <w:rFonts w:asciiTheme="minorHAnsi" w:hAnsiTheme="minorHAnsi" w:cstheme="minorHAnsi"/>
                <w:iCs/>
                <w:sz w:val="22"/>
              </w:rPr>
              <w:t> </w:t>
            </w:r>
            <w:r w:rsidRPr="00666FEF">
              <w:rPr>
                <w:rFonts w:asciiTheme="minorHAnsi" w:hAnsiTheme="minorHAnsi" w:cstheme="minorHAnsi"/>
                <w:iCs/>
                <w:sz w:val="22"/>
              </w:rPr>
              <w:t>zmieniających się warunków rynkowych i technologicznych</w:t>
            </w:r>
          </w:p>
        </w:tc>
      </w:tr>
      <w:tr w:rsidR="00A05AA5" w:rsidRPr="00666FEF" w14:paraId="7B33E492"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AA516E6"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Pr>
          <w:p w14:paraId="0A6C638E" w14:textId="77777777" w:rsidR="00A05AA5" w:rsidRPr="00666FEF" w:rsidRDefault="00A05AA5" w:rsidP="005E65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zamkniętym/1.2. Inteligentna gospodarka z rozwiniętą przedsiębiorczością</w:t>
            </w:r>
          </w:p>
        </w:tc>
      </w:tr>
      <w:tr w:rsidR="00A05AA5" w:rsidRPr="00666FEF" w14:paraId="44DAD128" w14:textId="77777777" w:rsidTr="005E654D">
        <w:tc>
          <w:tcPr>
            <w:cnfStyle w:val="001000000000" w:firstRow="0" w:lastRow="0" w:firstColumn="1" w:lastColumn="0" w:oddVBand="0" w:evenVBand="0" w:oddHBand="0" w:evenHBand="0" w:firstRowFirstColumn="0" w:firstRowLastColumn="0" w:lastRowFirstColumn="0" w:lastRowLastColumn="0"/>
            <w:tcW w:w="1985" w:type="dxa"/>
          </w:tcPr>
          <w:p w14:paraId="10D4B8C4"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Pr>
          <w:p w14:paraId="08930C59" w14:textId="03388C79" w:rsidR="00134AAA" w:rsidRPr="00666FEF" w:rsidRDefault="00134AA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inwestycje w przedsiębiorstwach, w szczególności w zakresie wdrażania rozwiązań </w:t>
            </w:r>
            <w:r w:rsidR="006028E2">
              <w:rPr>
                <w:rFonts w:asciiTheme="minorHAnsi" w:hAnsiTheme="minorHAnsi" w:cstheme="minorHAnsi"/>
                <w:iCs/>
                <w:sz w:val="22"/>
              </w:rPr>
              <w:t>związanych z</w:t>
            </w:r>
            <w:r w:rsidR="006028E2" w:rsidRPr="00666FEF">
              <w:rPr>
                <w:rFonts w:asciiTheme="minorHAnsi" w:hAnsiTheme="minorHAnsi" w:cstheme="minorHAnsi"/>
                <w:iCs/>
                <w:sz w:val="22"/>
              </w:rPr>
              <w:t xml:space="preserve"> koncepcj</w:t>
            </w:r>
            <w:r w:rsidR="006028E2">
              <w:rPr>
                <w:rFonts w:asciiTheme="minorHAnsi" w:hAnsiTheme="minorHAnsi" w:cstheme="minorHAnsi"/>
                <w:iCs/>
                <w:sz w:val="22"/>
              </w:rPr>
              <w:t>ą</w:t>
            </w:r>
            <w:r w:rsidR="006028E2" w:rsidRPr="00666FEF">
              <w:rPr>
                <w:rFonts w:asciiTheme="minorHAnsi" w:hAnsiTheme="minorHAnsi" w:cstheme="minorHAnsi"/>
                <w:iCs/>
                <w:sz w:val="22"/>
              </w:rPr>
              <w:t xml:space="preserve"> </w:t>
            </w:r>
            <w:r w:rsidRPr="00666FEF">
              <w:rPr>
                <w:rFonts w:asciiTheme="minorHAnsi" w:hAnsiTheme="minorHAnsi" w:cstheme="minorHAnsi"/>
                <w:iCs/>
                <w:sz w:val="22"/>
              </w:rPr>
              <w:t>Przemysłu 4.0 oraz tworzenia nowych miejsc pracy;</w:t>
            </w:r>
          </w:p>
          <w:p w14:paraId="4E1F3619" w14:textId="77777777" w:rsidR="00A05AA5" w:rsidRDefault="00134AAA" w:rsidP="00ED0D66">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inwestycje </w:t>
            </w:r>
            <w:r w:rsidR="006028E2" w:rsidRPr="00666FEF">
              <w:rPr>
                <w:rFonts w:asciiTheme="minorHAnsi" w:hAnsiTheme="minorHAnsi" w:cstheme="minorHAnsi"/>
                <w:iCs/>
                <w:sz w:val="22"/>
              </w:rPr>
              <w:t>w</w:t>
            </w:r>
            <w:r w:rsidR="006028E2">
              <w:rPr>
                <w:rFonts w:asciiTheme="minorHAnsi" w:hAnsiTheme="minorHAnsi" w:cstheme="minorHAnsi"/>
                <w:iCs/>
                <w:sz w:val="22"/>
              </w:rPr>
              <w:t> </w:t>
            </w:r>
            <w:r w:rsidR="006028E2" w:rsidRPr="00666FEF">
              <w:rPr>
                <w:rFonts w:asciiTheme="minorHAnsi" w:hAnsiTheme="minorHAnsi" w:cstheme="minorHAnsi"/>
                <w:iCs/>
                <w:sz w:val="22"/>
              </w:rPr>
              <w:t>przedsiębiorstwa</w:t>
            </w:r>
            <w:r w:rsidR="006028E2">
              <w:rPr>
                <w:rFonts w:asciiTheme="minorHAnsi" w:hAnsiTheme="minorHAnsi" w:cstheme="minorHAnsi"/>
                <w:iCs/>
                <w:sz w:val="22"/>
              </w:rPr>
              <w:t>ch</w:t>
            </w:r>
            <w:r w:rsidR="006028E2" w:rsidRPr="00666FEF">
              <w:rPr>
                <w:rFonts w:asciiTheme="minorHAnsi" w:hAnsiTheme="minorHAnsi" w:cstheme="minorHAnsi"/>
                <w:iCs/>
                <w:sz w:val="22"/>
              </w:rPr>
              <w:t xml:space="preserve"> </w:t>
            </w:r>
            <w:r w:rsidRPr="00666FEF">
              <w:rPr>
                <w:rFonts w:asciiTheme="minorHAnsi" w:hAnsiTheme="minorHAnsi" w:cstheme="minorHAnsi"/>
                <w:iCs/>
                <w:sz w:val="22"/>
              </w:rPr>
              <w:t>służące przeciwdziałaniu negatywnym skutkom wywołanym sytuacjami kryzysowymi, w tym wystąpi</w:t>
            </w:r>
            <w:r w:rsidR="006028E2">
              <w:rPr>
                <w:rFonts w:asciiTheme="minorHAnsi" w:hAnsiTheme="minorHAnsi" w:cstheme="minorHAnsi"/>
                <w:iCs/>
                <w:sz w:val="22"/>
              </w:rPr>
              <w:t>eniem</w:t>
            </w:r>
            <w:r w:rsidRPr="00666FEF">
              <w:rPr>
                <w:rFonts w:asciiTheme="minorHAnsi" w:hAnsiTheme="minorHAnsi" w:cstheme="minorHAnsi"/>
                <w:iCs/>
                <w:sz w:val="22"/>
              </w:rPr>
              <w:t xml:space="preserve"> epidemii COVID-19</w:t>
            </w:r>
            <w:r w:rsidR="00ED0D66">
              <w:rPr>
                <w:rFonts w:asciiTheme="minorHAnsi" w:hAnsiTheme="minorHAnsi" w:cstheme="minorHAnsi"/>
                <w:iCs/>
                <w:sz w:val="22"/>
              </w:rPr>
              <w:t>.</w:t>
            </w:r>
          </w:p>
          <w:p w14:paraId="4BC0F744" w14:textId="1E6B3EB7" w:rsidR="00B660DE" w:rsidRPr="00666FEF" w:rsidRDefault="00B660DE" w:rsidP="00DB38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 ramach kierunku interwencji preferowane będą przedsięwzięcia przyczyniające się do tworzenia nowych miejsc pracy oraz przyczyniające się do zatrudnienia osób</w:t>
            </w:r>
            <w:r w:rsidRPr="008A3EE6">
              <w:rPr>
                <w:rFonts w:asciiTheme="minorHAnsi" w:hAnsiTheme="minorHAnsi" w:cstheme="minorHAnsi"/>
                <w:iCs/>
                <w:sz w:val="22"/>
              </w:rPr>
              <w:t xml:space="preserve">, </w:t>
            </w:r>
            <w:r>
              <w:rPr>
                <w:rFonts w:asciiTheme="minorHAnsi" w:hAnsiTheme="minorHAnsi" w:cstheme="minorHAnsi"/>
                <w:iCs/>
                <w:sz w:val="22"/>
              </w:rPr>
              <w:t>które</w:t>
            </w:r>
            <w:r w:rsidRPr="008A3EE6">
              <w:rPr>
                <w:rFonts w:asciiTheme="minorHAnsi" w:hAnsiTheme="minorHAnsi" w:cstheme="minorHAnsi"/>
                <w:iCs/>
                <w:sz w:val="22"/>
              </w:rPr>
              <w:t xml:space="preserve"> </w:t>
            </w:r>
            <w:r>
              <w:rPr>
                <w:rFonts w:asciiTheme="minorHAnsi" w:hAnsiTheme="minorHAnsi" w:cstheme="minorHAnsi"/>
                <w:iCs/>
                <w:sz w:val="22"/>
              </w:rPr>
              <w:t>utraciły</w:t>
            </w:r>
            <w:r w:rsidRPr="008A3EE6">
              <w:rPr>
                <w:rFonts w:asciiTheme="minorHAnsi" w:hAnsiTheme="minorHAnsi" w:cstheme="minorHAnsi"/>
                <w:iCs/>
                <w:sz w:val="22"/>
              </w:rPr>
              <w:t xml:space="preserve"> pracę w przemyśle wydobywczym</w:t>
            </w:r>
            <w:r>
              <w:rPr>
                <w:rFonts w:asciiTheme="minorHAnsi" w:hAnsiTheme="minorHAnsi" w:cstheme="minorHAnsi"/>
                <w:iCs/>
                <w:sz w:val="22"/>
              </w:rPr>
              <w:t xml:space="preserve"> czy energetycznym.</w:t>
            </w:r>
          </w:p>
        </w:tc>
      </w:tr>
      <w:tr w:rsidR="00A05AA5" w:rsidRPr="00666FEF" w14:paraId="5EACE85F"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996C320"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Pr>
          <w:p w14:paraId="7BC00A04" w14:textId="2F958B9A" w:rsidR="00134AAA" w:rsidRPr="00666FEF" w:rsidRDefault="005A6FBF"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w:t>
            </w:r>
            <w:r w:rsidR="00134AAA" w:rsidRPr="00666FEF">
              <w:rPr>
                <w:rFonts w:asciiTheme="minorHAnsi" w:hAnsiTheme="minorHAnsi" w:cstheme="minorHAnsi"/>
                <w:iCs/>
                <w:sz w:val="22"/>
              </w:rPr>
              <w:t>zrost zatrudnienia zapobiegający wzrostowi bezrobocia z powodu zaprzestania działalności wydobywczej;</w:t>
            </w:r>
          </w:p>
          <w:p w14:paraId="6D8D3EBE" w14:textId="3F22B079" w:rsidR="005C5507" w:rsidRPr="009D2B4C" w:rsidRDefault="008C768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wzrost aktywności </w:t>
            </w:r>
            <w:r w:rsidR="006028E2">
              <w:rPr>
                <w:rFonts w:asciiTheme="minorHAnsi" w:hAnsiTheme="minorHAnsi" w:cstheme="minorHAnsi"/>
                <w:iCs/>
                <w:sz w:val="22"/>
              </w:rPr>
              <w:t xml:space="preserve">inwestycyjnej </w:t>
            </w:r>
            <w:r w:rsidRPr="00666FEF">
              <w:rPr>
                <w:rFonts w:asciiTheme="minorHAnsi" w:hAnsiTheme="minorHAnsi" w:cstheme="minorHAnsi"/>
                <w:iCs/>
                <w:sz w:val="22"/>
              </w:rPr>
              <w:t>przedsiębiorstw</w:t>
            </w:r>
            <w:r w:rsidR="007A0989">
              <w:rPr>
                <w:rFonts w:asciiTheme="minorHAnsi" w:hAnsiTheme="minorHAnsi" w:cstheme="minorHAnsi"/>
                <w:iCs/>
                <w:sz w:val="22"/>
              </w:rPr>
              <w:t>.</w:t>
            </w:r>
          </w:p>
        </w:tc>
      </w:tr>
      <w:tr w:rsidR="00A05AA5" w:rsidRPr="00666FEF" w14:paraId="5A62CDAB" w14:textId="77777777" w:rsidTr="005E654D">
        <w:tc>
          <w:tcPr>
            <w:cnfStyle w:val="001000000000" w:firstRow="0" w:lastRow="0" w:firstColumn="1" w:lastColumn="0" w:oddVBand="0" w:evenVBand="0" w:oddHBand="0" w:evenHBand="0" w:firstRowFirstColumn="0" w:firstRowLastColumn="0" w:lastRowFirstColumn="0" w:lastRowLastColumn="0"/>
            <w:tcW w:w="1985" w:type="dxa"/>
          </w:tcPr>
          <w:p w14:paraId="2A5B6D57"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7ED11CE1" w14:textId="68D9A070" w:rsidR="00F30BFD" w:rsidRPr="00666FEF" w:rsidRDefault="00F30BF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przedsiębiorstwa;</w:t>
            </w:r>
          </w:p>
          <w:p w14:paraId="2E6CB017" w14:textId="77777777" w:rsidR="00F30BFD" w:rsidRPr="00666FEF" w:rsidRDefault="00F30BF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107E5A81" w14:textId="1E7B5496" w:rsidR="00A05AA5" w:rsidRPr="00666FEF" w:rsidRDefault="00F30BF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r w:rsidR="00EA16B7" w:rsidRPr="00666FEF">
              <w:rPr>
                <w:rFonts w:asciiTheme="minorHAnsi" w:hAnsiTheme="minorHAnsi" w:cstheme="minorHAnsi"/>
                <w:iCs/>
                <w:sz w:val="22"/>
              </w:rPr>
              <w:t>.</w:t>
            </w:r>
          </w:p>
        </w:tc>
      </w:tr>
      <w:tr w:rsidR="00A05AA5" w:rsidRPr="00666FEF" w14:paraId="384CAB9D"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B790BEA"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0DCACDFA" w14:textId="7C68C5E5" w:rsidR="00A05AA5" w:rsidRPr="00666FEF" w:rsidRDefault="00922B1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przedsiębiorstwa</w:t>
            </w:r>
            <w:r w:rsidR="00EA16B7" w:rsidRPr="00666FEF">
              <w:rPr>
                <w:rFonts w:asciiTheme="minorHAnsi" w:hAnsiTheme="minorHAnsi" w:cstheme="minorHAnsi"/>
                <w:iCs/>
                <w:sz w:val="22"/>
              </w:rPr>
              <w:t>.</w:t>
            </w:r>
          </w:p>
        </w:tc>
      </w:tr>
    </w:tbl>
    <w:p w14:paraId="7239F4FA" w14:textId="5CB0DB7F" w:rsidR="00A05AA5" w:rsidRDefault="00A05AA5" w:rsidP="00D742F3">
      <w:pPr>
        <w:rPr>
          <w:rFonts w:asciiTheme="minorHAnsi" w:hAnsiTheme="minorHAnsi" w:cstheme="minorHAnsi"/>
        </w:rPr>
      </w:pPr>
    </w:p>
    <w:p w14:paraId="07E16D28" w14:textId="6E255F16" w:rsidR="007A0989" w:rsidRDefault="007A0989" w:rsidP="00D742F3">
      <w:pPr>
        <w:rPr>
          <w:rFonts w:asciiTheme="minorHAnsi" w:hAnsiTheme="minorHAnsi" w:cstheme="minorHAnsi"/>
        </w:rPr>
      </w:pPr>
    </w:p>
    <w:tbl>
      <w:tblPr>
        <w:tblStyle w:val="Tabelasiatki3akcent1"/>
        <w:tblW w:w="0" w:type="auto"/>
        <w:tblLook w:val="04A0" w:firstRow="1" w:lastRow="0" w:firstColumn="1" w:lastColumn="0" w:noHBand="0" w:noVBand="1"/>
      </w:tblPr>
      <w:tblGrid>
        <w:gridCol w:w="1985"/>
        <w:gridCol w:w="7031"/>
      </w:tblGrid>
      <w:tr w:rsidR="007A0989" w:rsidRPr="00666FEF" w14:paraId="3170B385" w14:textId="77777777" w:rsidTr="005E60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6C22A400" w14:textId="77777777" w:rsidR="007A0989" w:rsidRPr="00666FEF" w:rsidRDefault="007A0989" w:rsidP="005E609D">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07FA8944" w14:textId="1FF79FD5" w:rsidR="007A0989" w:rsidRPr="00666FEF" w:rsidRDefault="007A0989" w:rsidP="007A098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7A0989">
              <w:rPr>
                <w:rFonts w:asciiTheme="minorHAnsi" w:hAnsiTheme="minorHAnsi" w:cstheme="minorHAnsi"/>
                <w:iCs/>
                <w:sz w:val="22"/>
              </w:rPr>
              <w:t xml:space="preserve">1.2.5. Podniesienie atrakcyjności inwestycyjnej Wielkopolski Wschodniej </w:t>
            </w:r>
          </w:p>
        </w:tc>
      </w:tr>
      <w:tr w:rsidR="007A0989" w:rsidRPr="00666FEF" w14:paraId="3199B57B" w14:textId="77777777" w:rsidTr="005E6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BA3C989" w14:textId="77777777" w:rsidR="007A0989" w:rsidRPr="00666FEF" w:rsidRDefault="007A0989" w:rsidP="005E609D">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Pr>
          <w:p w14:paraId="65776CE7" w14:textId="77777777" w:rsidR="007A0989" w:rsidRPr="00666FEF" w:rsidRDefault="007A0989" w:rsidP="005E6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zamkniętym/1.2. Inteligentna gospodarka z rozwiniętą przedsiębiorczością</w:t>
            </w:r>
          </w:p>
        </w:tc>
      </w:tr>
      <w:tr w:rsidR="007A0989" w:rsidRPr="00666FEF" w14:paraId="7090397B" w14:textId="77777777" w:rsidTr="005E609D">
        <w:tc>
          <w:tcPr>
            <w:cnfStyle w:val="001000000000" w:firstRow="0" w:lastRow="0" w:firstColumn="1" w:lastColumn="0" w:oddVBand="0" w:evenVBand="0" w:oddHBand="0" w:evenHBand="0" w:firstRowFirstColumn="0" w:firstRowLastColumn="0" w:lastRowFirstColumn="0" w:lastRowLastColumn="0"/>
            <w:tcW w:w="1985" w:type="dxa"/>
          </w:tcPr>
          <w:p w14:paraId="70D4082C" w14:textId="77777777" w:rsidR="007A0989" w:rsidRPr="00666FEF" w:rsidRDefault="007A0989" w:rsidP="005E609D">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Pr>
          <w:p w14:paraId="35CE1713" w14:textId="186AA2A3" w:rsidR="007A0989" w:rsidRDefault="007A0989"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wsparcie sporządzania </w:t>
            </w:r>
            <w:r w:rsidRPr="00C8248D">
              <w:rPr>
                <w:rFonts w:asciiTheme="minorHAnsi" w:hAnsiTheme="minorHAnsi" w:cstheme="minorHAnsi"/>
                <w:iCs/>
                <w:sz w:val="22"/>
              </w:rPr>
              <w:t>miejscow</w:t>
            </w:r>
            <w:r>
              <w:rPr>
                <w:rFonts w:asciiTheme="minorHAnsi" w:hAnsiTheme="minorHAnsi" w:cstheme="minorHAnsi"/>
                <w:iCs/>
                <w:sz w:val="22"/>
              </w:rPr>
              <w:t>ych</w:t>
            </w:r>
            <w:r w:rsidRPr="00C8248D">
              <w:rPr>
                <w:rFonts w:asciiTheme="minorHAnsi" w:hAnsiTheme="minorHAnsi" w:cstheme="minorHAnsi"/>
                <w:iCs/>
                <w:sz w:val="22"/>
              </w:rPr>
              <w:t xml:space="preserve"> plan</w:t>
            </w:r>
            <w:r>
              <w:rPr>
                <w:rFonts w:asciiTheme="minorHAnsi" w:hAnsiTheme="minorHAnsi" w:cstheme="minorHAnsi"/>
                <w:iCs/>
                <w:sz w:val="22"/>
              </w:rPr>
              <w:t>ów</w:t>
            </w:r>
            <w:r w:rsidRPr="00C8248D">
              <w:rPr>
                <w:rFonts w:asciiTheme="minorHAnsi" w:hAnsiTheme="minorHAnsi" w:cstheme="minorHAnsi"/>
                <w:iCs/>
                <w:sz w:val="22"/>
              </w:rPr>
              <w:t xml:space="preserve"> zagospodarowania przestrzennego</w:t>
            </w:r>
            <w:r>
              <w:rPr>
                <w:rFonts w:asciiTheme="minorHAnsi" w:hAnsiTheme="minorHAnsi" w:cstheme="minorHAnsi"/>
                <w:iCs/>
                <w:sz w:val="22"/>
              </w:rPr>
              <w:t>;</w:t>
            </w:r>
          </w:p>
          <w:p w14:paraId="02C56408" w14:textId="05BF95D0" w:rsidR="007A0989" w:rsidRDefault="007A0989"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tworzenie i uzbrajanie terenów inwestycyjnych</w:t>
            </w:r>
            <w:r>
              <w:rPr>
                <w:rFonts w:asciiTheme="minorHAnsi" w:hAnsiTheme="minorHAnsi" w:cstheme="minorHAnsi"/>
                <w:iCs/>
                <w:sz w:val="22"/>
              </w:rPr>
              <w:t>;</w:t>
            </w:r>
          </w:p>
          <w:p w14:paraId="09361862" w14:textId="77777777" w:rsidR="007A0989" w:rsidRDefault="007A0989"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stworzenie i prowadzenie systemu obsługi inwestorów i wsparcia inwestycji</w:t>
            </w:r>
            <w:r>
              <w:rPr>
                <w:rFonts w:asciiTheme="minorHAnsi" w:hAnsiTheme="minorHAnsi" w:cstheme="minorHAnsi"/>
                <w:iCs/>
                <w:sz w:val="22"/>
              </w:rPr>
              <w:t>.</w:t>
            </w:r>
          </w:p>
          <w:p w14:paraId="19FC47E3" w14:textId="7E5E833D" w:rsidR="00644430" w:rsidRDefault="00644430" w:rsidP="0064443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p w14:paraId="0ADDA8B5" w14:textId="01A906A1" w:rsidR="00644430" w:rsidRDefault="00644430" w:rsidP="0064443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Tirety 1 i 2 dotyczą całego obszaru Wielkopolski Wschodniej, poza terenami poprzemysłowymi, w tym pogórniczymi – tego typu </w:t>
            </w:r>
            <w:r w:rsidR="007A5EE6">
              <w:rPr>
                <w:rFonts w:asciiTheme="minorHAnsi" w:hAnsiTheme="minorHAnsi" w:cstheme="minorHAnsi"/>
                <w:iCs/>
                <w:sz w:val="22"/>
              </w:rPr>
              <w:t>interwencja</w:t>
            </w:r>
            <w:r>
              <w:rPr>
                <w:rFonts w:asciiTheme="minorHAnsi" w:hAnsiTheme="minorHAnsi" w:cstheme="minorHAnsi"/>
                <w:iCs/>
                <w:sz w:val="22"/>
              </w:rPr>
              <w:t xml:space="preserve"> dla tych obszarów przewidziano w kierunku interwencji 2.1.1.</w:t>
            </w:r>
          </w:p>
          <w:p w14:paraId="19B5DA9B" w14:textId="7B522903" w:rsidR="00644430" w:rsidRPr="007A0989" w:rsidRDefault="00644430" w:rsidP="000618C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r>
      <w:tr w:rsidR="007A0989" w:rsidRPr="00666FEF" w14:paraId="66073784" w14:textId="77777777" w:rsidTr="005E6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7FA2755" w14:textId="77777777" w:rsidR="007A0989" w:rsidRPr="00666FEF" w:rsidRDefault="007A0989" w:rsidP="005E609D">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Pr>
          <w:p w14:paraId="082F1A42" w14:textId="77777777" w:rsidR="007A0989" w:rsidRDefault="007A098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stworzenie w</w:t>
            </w:r>
            <w:r>
              <w:rPr>
                <w:rFonts w:asciiTheme="minorHAnsi" w:hAnsiTheme="minorHAnsi" w:cstheme="minorHAnsi"/>
                <w:iCs/>
                <w:sz w:val="22"/>
              </w:rPr>
              <w:t> </w:t>
            </w:r>
            <w:r w:rsidRPr="00666FEF">
              <w:rPr>
                <w:rFonts w:asciiTheme="minorHAnsi" w:hAnsiTheme="minorHAnsi" w:cstheme="minorHAnsi"/>
                <w:iCs/>
                <w:sz w:val="22"/>
              </w:rPr>
              <w:t>subregionie systemu obsługi inwestorów, w tym zewnętrznych</w:t>
            </w:r>
            <w:r>
              <w:rPr>
                <w:rFonts w:asciiTheme="minorHAnsi" w:hAnsiTheme="minorHAnsi" w:cstheme="minorHAnsi"/>
                <w:iCs/>
                <w:sz w:val="22"/>
              </w:rPr>
              <w:t>;</w:t>
            </w:r>
          </w:p>
          <w:p w14:paraId="120F0A34" w14:textId="77777777" w:rsidR="007A0989" w:rsidRPr="00666FEF" w:rsidRDefault="007A098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w:t>
            </w:r>
            <w:r w:rsidRPr="005C5507">
              <w:rPr>
                <w:rFonts w:asciiTheme="minorHAnsi" w:hAnsiTheme="minorHAnsi" w:cstheme="minorHAnsi"/>
                <w:iCs/>
                <w:sz w:val="22"/>
              </w:rPr>
              <w:t>opraw</w:t>
            </w:r>
            <w:r>
              <w:rPr>
                <w:rFonts w:asciiTheme="minorHAnsi" w:hAnsiTheme="minorHAnsi" w:cstheme="minorHAnsi"/>
                <w:iCs/>
                <w:sz w:val="22"/>
              </w:rPr>
              <w:t>a</w:t>
            </w:r>
            <w:r w:rsidRPr="005C5507">
              <w:rPr>
                <w:rFonts w:asciiTheme="minorHAnsi" w:hAnsiTheme="minorHAnsi" w:cstheme="minorHAnsi"/>
                <w:iCs/>
                <w:sz w:val="22"/>
              </w:rPr>
              <w:t xml:space="preserve"> atrakcyjności inwestycyjnej</w:t>
            </w:r>
            <w:r>
              <w:rPr>
                <w:rFonts w:asciiTheme="minorHAnsi" w:hAnsiTheme="minorHAnsi" w:cstheme="minorHAnsi"/>
                <w:iCs/>
                <w:sz w:val="22"/>
              </w:rPr>
              <w:t>.</w:t>
            </w:r>
          </w:p>
        </w:tc>
      </w:tr>
      <w:tr w:rsidR="007A0989" w:rsidRPr="00666FEF" w14:paraId="4F0CB61E" w14:textId="77777777" w:rsidTr="005E609D">
        <w:tc>
          <w:tcPr>
            <w:cnfStyle w:val="001000000000" w:firstRow="0" w:lastRow="0" w:firstColumn="1" w:lastColumn="0" w:oddVBand="0" w:evenVBand="0" w:oddHBand="0" w:evenHBand="0" w:firstRowFirstColumn="0" w:firstRowLastColumn="0" w:lastRowFirstColumn="0" w:lastRowLastColumn="0"/>
            <w:tcW w:w="1985" w:type="dxa"/>
          </w:tcPr>
          <w:p w14:paraId="3DE9BFDC" w14:textId="77777777" w:rsidR="007A0989" w:rsidRPr="00666FEF" w:rsidRDefault="007A0989" w:rsidP="005E609D">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76311C17" w14:textId="77777777" w:rsidR="007A0989" w:rsidRPr="00666FEF" w:rsidRDefault="007A0989"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550F8275" w14:textId="77777777" w:rsidR="007A0989" w:rsidRPr="00666FEF" w:rsidRDefault="007A0989"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tc>
      </w:tr>
      <w:tr w:rsidR="007A0989" w:rsidRPr="00666FEF" w14:paraId="26A4CF13" w14:textId="77777777" w:rsidTr="005E6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5B38127" w14:textId="77777777" w:rsidR="007A0989" w:rsidRPr="00666FEF" w:rsidRDefault="007A0989" w:rsidP="005E609D">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426E905B" w14:textId="77777777" w:rsidR="007A0989" w:rsidRPr="00666FEF" w:rsidRDefault="007A098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przedsiębiorstwa.</w:t>
            </w:r>
          </w:p>
        </w:tc>
      </w:tr>
    </w:tbl>
    <w:p w14:paraId="2ABDBABE" w14:textId="4BB1C64B" w:rsidR="007A0989" w:rsidRDefault="007A0989" w:rsidP="00D742F3">
      <w:pPr>
        <w:rPr>
          <w:rFonts w:asciiTheme="minorHAnsi" w:hAnsiTheme="minorHAnsi" w:cstheme="minorHAnsi"/>
        </w:rPr>
      </w:pPr>
    </w:p>
    <w:p w14:paraId="7E10F8B8" w14:textId="77777777" w:rsidR="007A0989" w:rsidRPr="00666FEF" w:rsidRDefault="007A0989" w:rsidP="00D742F3">
      <w:pPr>
        <w:rPr>
          <w:rFonts w:asciiTheme="minorHAnsi" w:hAnsiTheme="minorHAnsi" w:cstheme="minorHAnsi"/>
        </w:rPr>
      </w:pPr>
    </w:p>
    <w:tbl>
      <w:tblPr>
        <w:tblStyle w:val="Tabelasiatki3akcent1"/>
        <w:tblW w:w="0" w:type="auto"/>
        <w:tblLook w:val="04A0" w:firstRow="1" w:lastRow="0" w:firstColumn="1" w:lastColumn="0" w:noHBand="0" w:noVBand="1"/>
      </w:tblPr>
      <w:tblGrid>
        <w:gridCol w:w="1985"/>
        <w:gridCol w:w="7031"/>
      </w:tblGrid>
      <w:tr w:rsidR="00A05AA5" w:rsidRPr="00666FEF" w14:paraId="05642857" w14:textId="77777777" w:rsidTr="005E65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7802848A"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13A393A7" w14:textId="30D8F46A" w:rsidR="00A05AA5" w:rsidRPr="00666FEF" w:rsidRDefault="00A05AA5" w:rsidP="005E654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1.2.</w:t>
            </w:r>
            <w:r w:rsidR="007A0989">
              <w:rPr>
                <w:rFonts w:asciiTheme="minorHAnsi" w:hAnsiTheme="minorHAnsi" w:cstheme="minorHAnsi"/>
                <w:iCs/>
                <w:sz w:val="22"/>
              </w:rPr>
              <w:t>6</w:t>
            </w:r>
            <w:r w:rsidRPr="00666FEF">
              <w:rPr>
                <w:rFonts w:asciiTheme="minorHAnsi" w:hAnsiTheme="minorHAnsi" w:cstheme="minorHAnsi"/>
                <w:iCs/>
                <w:sz w:val="22"/>
              </w:rPr>
              <w:t>. Wsparcie internacjonalizacji przedsiębiorstw oraz promocja subregionu</w:t>
            </w:r>
          </w:p>
        </w:tc>
      </w:tr>
      <w:tr w:rsidR="00A05AA5" w:rsidRPr="00666FEF" w14:paraId="7523DCDC"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E6C4DB2"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Pr>
          <w:p w14:paraId="4BED996E" w14:textId="77777777" w:rsidR="00A05AA5" w:rsidRPr="00666FEF" w:rsidRDefault="00A05AA5" w:rsidP="005E65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zamkniętym/1.2. Inteligentna gospodarka z rozwiniętą przedsiębiorczością</w:t>
            </w:r>
          </w:p>
        </w:tc>
      </w:tr>
      <w:tr w:rsidR="00A05AA5" w:rsidRPr="00666FEF" w14:paraId="6CD5B3F6" w14:textId="77777777" w:rsidTr="005E654D">
        <w:tc>
          <w:tcPr>
            <w:cnfStyle w:val="001000000000" w:firstRow="0" w:lastRow="0" w:firstColumn="1" w:lastColumn="0" w:oddVBand="0" w:evenVBand="0" w:oddHBand="0" w:evenHBand="0" w:firstRowFirstColumn="0" w:firstRowLastColumn="0" w:lastRowFirstColumn="0" w:lastRowLastColumn="0"/>
            <w:tcW w:w="1985" w:type="dxa"/>
          </w:tcPr>
          <w:p w14:paraId="7BDCE432"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Pr>
          <w:p w14:paraId="6A9ADBE4" w14:textId="420CA3AE" w:rsidR="00A05AA5" w:rsidRPr="00666FEF" w:rsidRDefault="004646BE"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promocja potencjału gospodarczego i turystycznego</w:t>
            </w:r>
            <w:r w:rsidR="00661387" w:rsidRPr="00666FEF">
              <w:rPr>
                <w:rFonts w:asciiTheme="minorHAnsi" w:hAnsiTheme="minorHAnsi" w:cstheme="minorHAnsi"/>
                <w:iCs/>
                <w:sz w:val="22"/>
              </w:rPr>
              <w:t xml:space="preserve"> </w:t>
            </w:r>
            <w:r w:rsidR="009A2576">
              <w:rPr>
                <w:rFonts w:asciiTheme="minorHAnsi" w:hAnsiTheme="minorHAnsi" w:cstheme="minorHAnsi"/>
                <w:iCs/>
                <w:sz w:val="22"/>
              </w:rPr>
              <w:t>„</w:t>
            </w:r>
            <w:r w:rsidR="00661387" w:rsidRPr="00666FEF">
              <w:rPr>
                <w:rFonts w:asciiTheme="minorHAnsi" w:hAnsiTheme="minorHAnsi" w:cstheme="minorHAnsi"/>
                <w:iCs/>
                <w:sz w:val="22"/>
              </w:rPr>
              <w:t>Wielkopolskiej Doliny Energii</w:t>
            </w:r>
            <w:r w:rsidR="009A2576">
              <w:rPr>
                <w:rFonts w:asciiTheme="minorHAnsi" w:hAnsiTheme="minorHAnsi" w:cstheme="minorHAnsi"/>
                <w:iCs/>
                <w:sz w:val="22"/>
              </w:rPr>
              <w:t>”</w:t>
            </w:r>
            <w:r w:rsidR="006028E2">
              <w:rPr>
                <w:rFonts w:asciiTheme="minorHAnsi" w:hAnsiTheme="minorHAnsi" w:cstheme="minorHAnsi"/>
                <w:iCs/>
                <w:sz w:val="22"/>
              </w:rPr>
              <w:t xml:space="preserve">, </w:t>
            </w:r>
            <w:r w:rsidR="00A04570" w:rsidRPr="00666FEF">
              <w:rPr>
                <w:rFonts w:asciiTheme="minorHAnsi" w:hAnsiTheme="minorHAnsi" w:cstheme="minorHAnsi"/>
                <w:iCs/>
                <w:sz w:val="22"/>
              </w:rPr>
              <w:t>m.in. poprzez:</w:t>
            </w:r>
          </w:p>
          <w:p w14:paraId="4742F4EA" w14:textId="742AA5E3" w:rsidR="00661387" w:rsidRPr="00666FEF" w:rsidRDefault="00A04570" w:rsidP="002C7681">
            <w:pPr>
              <w:pStyle w:val="Akapitzlist"/>
              <w:numPr>
                <w:ilvl w:val="0"/>
                <w:numId w:val="20"/>
              </w:num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iCs/>
              </w:rPr>
            </w:pPr>
            <w:r w:rsidRPr="00666FEF">
              <w:rPr>
                <w:rFonts w:cstheme="minorHAnsi"/>
                <w:iCs/>
              </w:rPr>
              <w:t xml:space="preserve">organizację wydarzeń promujących </w:t>
            </w:r>
            <w:r w:rsidR="00AA6E25" w:rsidRPr="00666FEF">
              <w:rPr>
                <w:rFonts w:cstheme="minorHAnsi"/>
                <w:iCs/>
              </w:rPr>
              <w:t xml:space="preserve">potencjał gospodarczy </w:t>
            </w:r>
            <w:r w:rsidR="006028E2">
              <w:rPr>
                <w:rFonts w:cstheme="minorHAnsi"/>
                <w:iCs/>
              </w:rPr>
              <w:t xml:space="preserve">i turystyczny </w:t>
            </w:r>
            <w:r w:rsidRPr="00666FEF">
              <w:rPr>
                <w:rFonts w:cstheme="minorHAnsi"/>
                <w:iCs/>
              </w:rPr>
              <w:t>Wielkopolsk</w:t>
            </w:r>
            <w:r w:rsidR="00AA6E25" w:rsidRPr="00666FEF">
              <w:rPr>
                <w:rFonts w:cstheme="minorHAnsi"/>
                <w:iCs/>
              </w:rPr>
              <w:t>i</w:t>
            </w:r>
            <w:r w:rsidRPr="00666FEF">
              <w:rPr>
                <w:rFonts w:cstheme="minorHAnsi"/>
                <w:iCs/>
              </w:rPr>
              <w:t xml:space="preserve"> Wschodni</w:t>
            </w:r>
            <w:r w:rsidR="00AA6E25" w:rsidRPr="00666FEF">
              <w:rPr>
                <w:rFonts w:cstheme="minorHAnsi"/>
                <w:iCs/>
              </w:rPr>
              <w:t>ej;</w:t>
            </w:r>
          </w:p>
          <w:p w14:paraId="30E2DD17" w14:textId="0613F5C6" w:rsidR="00A04570" w:rsidRPr="00666FEF" w:rsidRDefault="00A04570" w:rsidP="002C7681">
            <w:pPr>
              <w:pStyle w:val="Akapitzlist"/>
              <w:numPr>
                <w:ilvl w:val="0"/>
                <w:numId w:val="20"/>
              </w:num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iCs/>
              </w:rPr>
            </w:pPr>
            <w:r w:rsidRPr="00666FEF">
              <w:rPr>
                <w:rFonts w:cstheme="minorHAnsi"/>
                <w:iCs/>
              </w:rPr>
              <w:t xml:space="preserve">prezentację gospodarczego </w:t>
            </w:r>
            <w:r w:rsidR="009A2576">
              <w:rPr>
                <w:rFonts w:cstheme="minorHAnsi"/>
                <w:iCs/>
              </w:rPr>
              <w:t xml:space="preserve">i turystycznego </w:t>
            </w:r>
            <w:r w:rsidRPr="00666FEF">
              <w:rPr>
                <w:rFonts w:cstheme="minorHAnsi"/>
                <w:iCs/>
              </w:rPr>
              <w:t xml:space="preserve">potencjału </w:t>
            </w:r>
            <w:r w:rsidR="00AA6E25" w:rsidRPr="00666FEF">
              <w:rPr>
                <w:rFonts w:cstheme="minorHAnsi"/>
                <w:iCs/>
              </w:rPr>
              <w:t>Wielkopolski Wschodniej</w:t>
            </w:r>
            <w:r w:rsidRPr="00666FEF">
              <w:rPr>
                <w:rFonts w:cstheme="minorHAnsi"/>
                <w:iCs/>
              </w:rPr>
              <w:t xml:space="preserve"> podczas wydarzeń krajowych i</w:t>
            </w:r>
            <w:r w:rsidR="009A2576">
              <w:rPr>
                <w:rFonts w:cstheme="minorHAnsi"/>
                <w:iCs/>
              </w:rPr>
              <w:t> </w:t>
            </w:r>
            <w:r w:rsidRPr="00666FEF">
              <w:rPr>
                <w:rFonts w:cstheme="minorHAnsi"/>
                <w:iCs/>
              </w:rPr>
              <w:t>zagranicznych</w:t>
            </w:r>
            <w:r w:rsidR="00AA6E25" w:rsidRPr="00666FEF">
              <w:rPr>
                <w:rFonts w:cstheme="minorHAnsi"/>
                <w:iCs/>
              </w:rPr>
              <w:t>;</w:t>
            </w:r>
          </w:p>
          <w:p w14:paraId="11A4EB62" w14:textId="49E1FD26" w:rsidR="00A04570" w:rsidRPr="00666FEF" w:rsidRDefault="00AA6E25" w:rsidP="002C7681">
            <w:pPr>
              <w:pStyle w:val="Akapitzlist"/>
              <w:numPr>
                <w:ilvl w:val="0"/>
                <w:numId w:val="20"/>
              </w:num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iCs/>
              </w:rPr>
            </w:pPr>
            <w:r w:rsidRPr="00666FEF">
              <w:rPr>
                <w:rFonts w:cstheme="minorHAnsi"/>
                <w:iCs/>
              </w:rPr>
              <w:t xml:space="preserve">wsparcie kooperacji przedsiębiorstw z </w:t>
            </w:r>
            <w:r w:rsidR="007F2333" w:rsidRPr="00666FEF">
              <w:rPr>
                <w:rFonts w:cstheme="minorHAnsi"/>
                <w:iCs/>
              </w:rPr>
              <w:t>subregionu</w:t>
            </w:r>
            <w:r w:rsidRPr="00666FEF">
              <w:rPr>
                <w:rFonts w:cstheme="minorHAnsi"/>
                <w:iCs/>
              </w:rPr>
              <w:t>, w</w:t>
            </w:r>
            <w:r w:rsidR="006028E2">
              <w:rPr>
                <w:rFonts w:cstheme="minorHAnsi"/>
                <w:iCs/>
              </w:rPr>
              <w:t> </w:t>
            </w:r>
            <w:r w:rsidRPr="00666FEF">
              <w:rPr>
                <w:rFonts w:cstheme="minorHAnsi"/>
                <w:iCs/>
              </w:rPr>
              <w:t>szczególności z partnerami zagranicznymi</w:t>
            </w:r>
            <w:r w:rsidR="004646BE">
              <w:rPr>
                <w:rFonts w:cstheme="minorHAnsi"/>
                <w:iCs/>
              </w:rPr>
              <w:t>, m.in. poprzez udział przedsiębiorców w organizowanych misjach gospodarczych</w:t>
            </w:r>
            <w:r w:rsidRPr="00666FEF">
              <w:rPr>
                <w:rFonts w:cstheme="minorHAnsi"/>
                <w:iCs/>
              </w:rPr>
              <w:t>;</w:t>
            </w:r>
          </w:p>
          <w:p w14:paraId="642B512A" w14:textId="33A7414D" w:rsidR="00AA6E25" w:rsidRPr="00666FEF" w:rsidRDefault="002B2C7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r w:rsidRPr="00666FEF">
              <w:rPr>
                <w:rFonts w:asciiTheme="minorHAnsi" w:hAnsiTheme="minorHAnsi" w:cstheme="minorHAnsi"/>
                <w:iCs/>
                <w:sz w:val="22"/>
              </w:rPr>
              <w:t>wsparcie</w:t>
            </w:r>
            <w:r w:rsidR="00AA6E25" w:rsidRPr="00666FEF">
              <w:rPr>
                <w:rFonts w:asciiTheme="minorHAnsi" w:hAnsiTheme="minorHAnsi" w:cstheme="minorHAnsi"/>
                <w:iCs/>
                <w:sz w:val="22"/>
              </w:rPr>
              <w:t xml:space="preserve"> internacjonalizacji przedsiębiorstw, w </w:t>
            </w:r>
            <w:r w:rsidR="006028E2" w:rsidRPr="00666FEF">
              <w:rPr>
                <w:rFonts w:asciiTheme="minorHAnsi" w:hAnsiTheme="minorHAnsi" w:cstheme="minorHAnsi"/>
                <w:iCs/>
                <w:sz w:val="22"/>
              </w:rPr>
              <w:t xml:space="preserve">tym </w:t>
            </w:r>
            <w:r w:rsidR="006028E2">
              <w:rPr>
                <w:rFonts w:asciiTheme="minorHAnsi" w:hAnsiTheme="minorHAnsi" w:cstheme="minorHAnsi"/>
                <w:iCs/>
                <w:sz w:val="22"/>
              </w:rPr>
              <w:t>poprzez</w:t>
            </w:r>
            <w:r w:rsidR="006028E2" w:rsidRPr="00666FEF">
              <w:rPr>
                <w:rFonts w:asciiTheme="minorHAnsi" w:hAnsiTheme="minorHAnsi" w:cstheme="minorHAnsi"/>
                <w:iCs/>
                <w:sz w:val="22"/>
              </w:rPr>
              <w:t xml:space="preserve"> popraw</w:t>
            </w:r>
            <w:r w:rsidR="006028E2">
              <w:rPr>
                <w:rFonts w:asciiTheme="minorHAnsi" w:hAnsiTheme="minorHAnsi" w:cstheme="minorHAnsi"/>
                <w:iCs/>
                <w:sz w:val="22"/>
              </w:rPr>
              <w:t>ę</w:t>
            </w:r>
            <w:r w:rsidR="006028E2" w:rsidRPr="00666FEF">
              <w:rPr>
                <w:rFonts w:asciiTheme="minorHAnsi" w:hAnsiTheme="minorHAnsi" w:cstheme="minorHAnsi"/>
                <w:iCs/>
                <w:sz w:val="22"/>
              </w:rPr>
              <w:t xml:space="preserve"> </w:t>
            </w:r>
            <w:r w:rsidR="00AA6E25" w:rsidRPr="00666FEF">
              <w:rPr>
                <w:rFonts w:asciiTheme="minorHAnsi" w:hAnsiTheme="minorHAnsi" w:cstheme="minorHAnsi"/>
                <w:iCs/>
                <w:sz w:val="22"/>
              </w:rPr>
              <w:t>zdolności przedsiębiorstw do tworzenia produktów i usług</w:t>
            </w:r>
            <w:r w:rsidRPr="00666FEF">
              <w:rPr>
                <w:rFonts w:asciiTheme="minorHAnsi" w:hAnsiTheme="minorHAnsi" w:cstheme="minorHAnsi"/>
                <w:iCs/>
                <w:sz w:val="22"/>
              </w:rPr>
              <w:t xml:space="preserve"> </w:t>
            </w:r>
            <w:r w:rsidR="00AA6E25" w:rsidRPr="00666FEF">
              <w:rPr>
                <w:rFonts w:asciiTheme="minorHAnsi" w:hAnsiTheme="minorHAnsi" w:cstheme="minorHAnsi"/>
                <w:iCs/>
                <w:sz w:val="22"/>
              </w:rPr>
              <w:t>charakteryzujących się dużym potencjałem eksportowym</w:t>
            </w:r>
            <w:r w:rsidRPr="00666FEF">
              <w:rPr>
                <w:rFonts w:asciiTheme="minorHAnsi" w:hAnsiTheme="minorHAnsi" w:cstheme="minorHAnsi"/>
                <w:iCs/>
                <w:sz w:val="22"/>
              </w:rPr>
              <w:t>.</w:t>
            </w:r>
          </w:p>
        </w:tc>
      </w:tr>
      <w:tr w:rsidR="00A05AA5" w:rsidRPr="00666FEF" w14:paraId="20A1BAAD"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D65E04C"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Pr>
          <w:p w14:paraId="0C901D57" w14:textId="7152BF54" w:rsidR="00AA56D2" w:rsidRPr="00666FEF" w:rsidRDefault="00ED107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zwiększenie stopnia kooperacji</w:t>
            </w:r>
            <w:r w:rsidR="006028E2">
              <w:rPr>
                <w:rFonts w:asciiTheme="minorHAnsi" w:hAnsiTheme="minorHAnsi" w:cstheme="minorHAnsi"/>
                <w:iCs/>
                <w:sz w:val="22"/>
              </w:rPr>
              <w:t xml:space="preserve"> przedsiębiorstw</w:t>
            </w:r>
            <w:r w:rsidRPr="00666FEF">
              <w:rPr>
                <w:rFonts w:asciiTheme="minorHAnsi" w:hAnsiTheme="minorHAnsi" w:cstheme="minorHAnsi"/>
                <w:iCs/>
                <w:sz w:val="22"/>
              </w:rPr>
              <w:t xml:space="preserve"> z partnerami krajowymi i zagranicznymi w celu </w:t>
            </w:r>
            <w:r w:rsidR="006028E2" w:rsidRPr="006028E2">
              <w:rPr>
                <w:rFonts w:asciiTheme="minorHAnsi" w:hAnsiTheme="minorHAnsi" w:cstheme="minorHAnsi"/>
                <w:iCs/>
                <w:sz w:val="22"/>
              </w:rPr>
              <w:t>efektywnego rozwoju nowych sektorów gospodarki</w:t>
            </w:r>
            <w:r w:rsidR="00AA56D2" w:rsidRPr="00666FEF">
              <w:rPr>
                <w:rFonts w:asciiTheme="minorHAnsi" w:hAnsiTheme="minorHAnsi" w:cstheme="minorHAnsi"/>
                <w:iCs/>
                <w:sz w:val="22"/>
              </w:rPr>
              <w:t xml:space="preserve">. </w:t>
            </w:r>
          </w:p>
          <w:p w14:paraId="5BDD40BB" w14:textId="5E9D44EB" w:rsidR="004646BE" w:rsidRPr="004646BE" w:rsidRDefault="004646B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w:t>
            </w:r>
            <w:r w:rsidRPr="004646BE">
              <w:rPr>
                <w:rFonts w:asciiTheme="minorHAnsi" w:hAnsiTheme="minorHAnsi" w:cstheme="minorHAnsi"/>
                <w:iCs/>
                <w:sz w:val="22"/>
              </w:rPr>
              <w:t>zrost atrakcyjności inwestycyjnej i turystycznej</w:t>
            </w:r>
            <w:r>
              <w:rPr>
                <w:rFonts w:asciiTheme="minorHAnsi" w:hAnsiTheme="minorHAnsi" w:cstheme="minorHAnsi"/>
                <w:iCs/>
                <w:sz w:val="22"/>
              </w:rPr>
              <w:t>;</w:t>
            </w:r>
          </w:p>
          <w:p w14:paraId="09EBEF57" w14:textId="568B71F5" w:rsidR="004646BE" w:rsidRPr="00666FEF" w:rsidRDefault="004646B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4646BE">
              <w:rPr>
                <w:rFonts w:asciiTheme="minorHAnsi" w:hAnsiTheme="minorHAnsi" w:cstheme="minorHAnsi"/>
                <w:iCs/>
                <w:sz w:val="22"/>
              </w:rPr>
              <w:t>wzrost rozpoznawalności marki „Wielkopolska Dolina Energii”</w:t>
            </w:r>
            <w:r>
              <w:rPr>
                <w:rFonts w:asciiTheme="minorHAnsi" w:hAnsiTheme="minorHAnsi" w:cstheme="minorHAnsi"/>
                <w:iCs/>
                <w:sz w:val="22"/>
              </w:rPr>
              <w:t>;</w:t>
            </w:r>
            <w:r w:rsidRPr="004646BE">
              <w:rPr>
                <w:rFonts w:asciiTheme="minorHAnsi" w:hAnsiTheme="minorHAnsi" w:cstheme="minorHAnsi"/>
                <w:iCs/>
                <w:sz w:val="22"/>
              </w:rPr>
              <w:t xml:space="preserve"> </w:t>
            </w:r>
          </w:p>
          <w:p w14:paraId="39DAF97B" w14:textId="0175E7B6" w:rsidR="00A05AA5" w:rsidRPr="00666FEF" w:rsidRDefault="00F11B8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wzrost zatrudnienia zapobiegający wzrostowi bezrobocia z powodu zaprzestania działalności wydobywczej.</w:t>
            </w:r>
          </w:p>
        </w:tc>
      </w:tr>
      <w:tr w:rsidR="00A05AA5" w:rsidRPr="00666FEF" w14:paraId="5584B796" w14:textId="77777777" w:rsidTr="005E654D">
        <w:tc>
          <w:tcPr>
            <w:cnfStyle w:val="001000000000" w:firstRow="0" w:lastRow="0" w:firstColumn="1" w:lastColumn="0" w:oddVBand="0" w:evenVBand="0" w:oddHBand="0" w:evenHBand="0" w:firstRowFirstColumn="0" w:firstRowLastColumn="0" w:lastRowFirstColumn="0" w:lastRowLastColumn="0"/>
            <w:tcW w:w="1985" w:type="dxa"/>
          </w:tcPr>
          <w:p w14:paraId="77835443"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4AFB9992" w14:textId="77777777" w:rsidR="00A05AA5" w:rsidRPr="00666FEF" w:rsidRDefault="00A05A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lub ich związki;</w:t>
            </w:r>
          </w:p>
          <w:p w14:paraId="4F28295F" w14:textId="3E9FA137" w:rsidR="00D6633C" w:rsidRDefault="00D6633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przedsiębiorcy</w:t>
            </w:r>
            <w:r w:rsidR="00E722D0">
              <w:rPr>
                <w:rFonts w:asciiTheme="minorHAnsi" w:hAnsiTheme="minorHAnsi" w:cstheme="minorHAnsi"/>
                <w:iCs/>
                <w:sz w:val="22"/>
              </w:rPr>
              <w:t>;</w:t>
            </w:r>
          </w:p>
          <w:p w14:paraId="0444913E" w14:textId="7883ED43" w:rsidR="00E722D0" w:rsidRPr="00666FEF" w:rsidRDefault="00E722D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Instytucje Otoczenia Biznesu.</w:t>
            </w:r>
          </w:p>
        </w:tc>
      </w:tr>
      <w:tr w:rsidR="00A05AA5" w:rsidRPr="00666FEF" w14:paraId="427134AA" w14:textId="77777777" w:rsidTr="005E6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F83DAF2" w14:textId="77777777" w:rsidR="00A05AA5" w:rsidRPr="00666FEF" w:rsidRDefault="00A05AA5" w:rsidP="005E654D">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60734D81" w14:textId="47C3F659" w:rsidR="00A05AA5" w:rsidRPr="00666FEF" w:rsidRDefault="00D6633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przedsiębiorcy</w:t>
            </w:r>
            <w:r w:rsidR="000942FE">
              <w:rPr>
                <w:rFonts w:asciiTheme="minorHAnsi" w:hAnsiTheme="minorHAnsi" w:cstheme="minorHAnsi"/>
                <w:iCs/>
                <w:sz w:val="22"/>
              </w:rPr>
              <w:t>.</w:t>
            </w:r>
          </w:p>
        </w:tc>
      </w:tr>
    </w:tbl>
    <w:p w14:paraId="7C6CE10C" w14:textId="135EEBA0" w:rsidR="00A05AA5" w:rsidRDefault="00A05AA5" w:rsidP="00D742F3">
      <w:pPr>
        <w:rPr>
          <w:rFonts w:asciiTheme="minorHAnsi" w:hAnsiTheme="minorHAnsi" w:cstheme="minorHAnsi"/>
        </w:rPr>
      </w:pPr>
    </w:p>
    <w:p w14:paraId="3B8220C2" w14:textId="0A2F7ED5" w:rsidR="005248F5" w:rsidRDefault="005248F5" w:rsidP="00D742F3">
      <w:pPr>
        <w:rPr>
          <w:rFonts w:asciiTheme="minorHAnsi" w:hAnsiTheme="minorHAnsi" w:cstheme="minorHAnsi"/>
        </w:rPr>
      </w:pPr>
    </w:p>
    <w:p w14:paraId="5B216860" w14:textId="77777777" w:rsidR="005248F5" w:rsidRPr="00666FEF" w:rsidRDefault="005248F5" w:rsidP="00D742F3">
      <w:pPr>
        <w:rPr>
          <w:rFonts w:asciiTheme="minorHAnsi" w:hAnsiTheme="minorHAnsi" w:cstheme="minorHAnsi"/>
        </w:rPr>
      </w:pPr>
    </w:p>
    <w:p w14:paraId="70068114" w14:textId="77777777" w:rsidR="000751AC" w:rsidRPr="00666FEF" w:rsidRDefault="000751AC" w:rsidP="000751AC">
      <w:pPr>
        <w:pStyle w:val="Akapitzlist"/>
        <w:spacing w:after="120"/>
        <w:ind w:left="788"/>
        <w:contextualSpacing w:val="0"/>
        <w:rPr>
          <w:rFonts w:cstheme="minorHAnsi"/>
          <w:iCs/>
        </w:rPr>
      </w:pPr>
    </w:p>
    <w:p w14:paraId="2AB5F270" w14:textId="64F3EAAD" w:rsidR="009609F5" w:rsidRPr="0041632D" w:rsidRDefault="009609F5" w:rsidP="009609F5">
      <w:pPr>
        <w:pStyle w:val="Akapitzlist"/>
        <w:pBdr>
          <w:bottom w:val="single" w:sz="8" w:space="1" w:color="auto"/>
        </w:pBdr>
        <w:spacing w:after="120"/>
        <w:ind w:left="1560"/>
        <w:contextualSpacing w:val="0"/>
        <w:outlineLvl w:val="2"/>
        <w:rPr>
          <w:rFonts w:cstheme="minorHAnsi"/>
          <w:iCs/>
          <w:color w:val="ED7D31" w:themeColor="accent2"/>
        </w:rPr>
      </w:pPr>
      <w:bookmarkStart w:id="73" w:name="_Toc54351330"/>
      <w:r w:rsidRPr="0041632D">
        <w:rPr>
          <w:rFonts w:cstheme="minorHAnsi"/>
          <w:b/>
          <w:bCs/>
          <w:iCs/>
          <w:color w:val="ED7D31" w:themeColor="accent2"/>
        </w:rPr>
        <w:t xml:space="preserve">Priorytet </w:t>
      </w:r>
      <w:r w:rsidR="00F154F7" w:rsidRPr="0041632D">
        <w:rPr>
          <w:rFonts w:cstheme="minorHAnsi"/>
          <w:b/>
          <w:bCs/>
          <w:iCs/>
          <w:color w:val="ED7D31" w:themeColor="accent2"/>
        </w:rPr>
        <w:t>1.</w:t>
      </w:r>
      <w:r w:rsidRPr="0041632D">
        <w:rPr>
          <w:rFonts w:cstheme="minorHAnsi"/>
          <w:b/>
          <w:bCs/>
          <w:iCs/>
          <w:color w:val="ED7D31" w:themeColor="accent2"/>
        </w:rPr>
        <w:t xml:space="preserve">3. </w:t>
      </w:r>
      <w:r w:rsidR="00822ABC" w:rsidRPr="0041632D">
        <w:rPr>
          <w:rFonts w:cstheme="minorHAnsi"/>
          <w:b/>
          <w:bCs/>
          <w:iCs/>
          <w:color w:val="ED7D31" w:themeColor="accent2"/>
        </w:rPr>
        <w:t>E-</w:t>
      </w:r>
      <w:r w:rsidRPr="0041632D">
        <w:rPr>
          <w:rFonts w:cstheme="minorHAnsi"/>
          <w:b/>
          <w:bCs/>
          <w:iCs/>
          <w:color w:val="ED7D31" w:themeColor="accent2"/>
        </w:rPr>
        <w:t>Wielkopolska Wschodnia</w:t>
      </w:r>
      <w:bookmarkEnd w:id="73"/>
    </w:p>
    <w:p w14:paraId="4167B0F2" w14:textId="23B39036" w:rsidR="004B146F" w:rsidRPr="00666FEF" w:rsidRDefault="000942FE" w:rsidP="004B146F">
      <w:pPr>
        <w:spacing w:line="276" w:lineRule="auto"/>
        <w:rPr>
          <w:rFonts w:asciiTheme="minorHAnsi" w:hAnsiTheme="minorHAnsi" w:cstheme="minorHAnsi"/>
          <w:iCs/>
          <w:sz w:val="22"/>
        </w:rPr>
      </w:pPr>
      <w:r w:rsidRPr="00DA5852">
        <w:rPr>
          <w:rFonts w:asciiTheme="minorHAnsi" w:hAnsiTheme="minorHAnsi" w:cstheme="minorHAnsi"/>
          <w:iCs/>
          <w:sz w:val="22"/>
        </w:rPr>
        <w:t xml:space="preserve">W obliczu </w:t>
      </w:r>
      <w:r>
        <w:rPr>
          <w:rFonts w:asciiTheme="minorHAnsi" w:hAnsiTheme="minorHAnsi" w:cstheme="minorHAnsi"/>
          <w:iCs/>
          <w:sz w:val="22"/>
        </w:rPr>
        <w:t xml:space="preserve">transformacji gospodarczej subregionu oraz </w:t>
      </w:r>
      <w:r w:rsidRPr="00DA5852">
        <w:rPr>
          <w:rFonts w:asciiTheme="minorHAnsi" w:hAnsiTheme="minorHAnsi" w:cstheme="minorHAnsi"/>
          <w:iCs/>
          <w:sz w:val="22"/>
        </w:rPr>
        <w:t xml:space="preserve">coraz szybszych zmian technologicznych </w:t>
      </w:r>
      <w:r>
        <w:rPr>
          <w:rFonts w:asciiTheme="minorHAnsi" w:hAnsiTheme="minorHAnsi" w:cstheme="minorHAnsi"/>
          <w:iCs/>
          <w:sz w:val="22"/>
        </w:rPr>
        <w:t xml:space="preserve">rozwój gospodarki cyfrowej </w:t>
      </w:r>
      <w:r w:rsidRPr="00DA5852">
        <w:rPr>
          <w:rFonts w:asciiTheme="minorHAnsi" w:hAnsiTheme="minorHAnsi" w:cstheme="minorHAnsi"/>
          <w:iCs/>
          <w:sz w:val="22"/>
        </w:rPr>
        <w:t xml:space="preserve">będzie jednym z istotnych czynników </w:t>
      </w:r>
      <w:r>
        <w:rPr>
          <w:rFonts w:asciiTheme="minorHAnsi" w:hAnsiTheme="minorHAnsi" w:cstheme="minorHAnsi"/>
          <w:iCs/>
          <w:sz w:val="22"/>
        </w:rPr>
        <w:t>prze</w:t>
      </w:r>
      <w:r w:rsidRPr="00DA5852">
        <w:rPr>
          <w:rFonts w:asciiTheme="minorHAnsi" w:hAnsiTheme="minorHAnsi" w:cstheme="minorHAnsi"/>
          <w:iCs/>
          <w:sz w:val="22"/>
        </w:rPr>
        <w:t>mian społecznych i gospodarczych</w:t>
      </w:r>
      <w:r>
        <w:rPr>
          <w:rFonts w:asciiTheme="minorHAnsi" w:hAnsiTheme="minorHAnsi" w:cstheme="minorHAnsi"/>
          <w:iCs/>
          <w:sz w:val="22"/>
        </w:rPr>
        <w:t>.</w:t>
      </w:r>
      <w:r w:rsidRPr="00666FEF">
        <w:rPr>
          <w:rFonts w:asciiTheme="minorHAnsi" w:hAnsiTheme="minorHAnsi" w:cstheme="minorHAnsi"/>
          <w:iCs/>
          <w:sz w:val="22"/>
        </w:rPr>
        <w:t xml:space="preserve"> </w:t>
      </w:r>
      <w:r>
        <w:rPr>
          <w:rFonts w:asciiTheme="minorHAnsi" w:hAnsiTheme="minorHAnsi" w:cstheme="minorHAnsi"/>
          <w:iCs/>
          <w:sz w:val="22"/>
        </w:rPr>
        <w:t>W</w:t>
      </w:r>
      <w:r w:rsidRPr="00666FEF">
        <w:rPr>
          <w:rFonts w:asciiTheme="minorHAnsi" w:hAnsiTheme="minorHAnsi" w:cstheme="minorHAnsi"/>
          <w:iCs/>
          <w:sz w:val="22"/>
        </w:rPr>
        <w:t>ażną rolę w zagwarantowaniu sprawiedliwego i uczciwego przejścia do neutralności klimatycznej odgrywać będą</w:t>
      </w:r>
      <w:r>
        <w:rPr>
          <w:rFonts w:asciiTheme="minorHAnsi" w:hAnsiTheme="minorHAnsi" w:cstheme="minorHAnsi"/>
          <w:iCs/>
          <w:sz w:val="22"/>
        </w:rPr>
        <w:t xml:space="preserve"> także</w:t>
      </w:r>
      <w:r w:rsidRPr="00666FEF">
        <w:rPr>
          <w:rFonts w:asciiTheme="minorHAnsi" w:hAnsiTheme="minorHAnsi" w:cstheme="minorHAnsi"/>
          <w:iCs/>
          <w:sz w:val="22"/>
        </w:rPr>
        <w:t xml:space="preserve"> </w:t>
      </w:r>
      <w:r>
        <w:rPr>
          <w:rFonts w:asciiTheme="minorHAnsi" w:hAnsiTheme="minorHAnsi" w:cstheme="minorHAnsi"/>
          <w:iCs/>
          <w:sz w:val="22"/>
        </w:rPr>
        <w:t>i</w:t>
      </w:r>
      <w:r w:rsidRPr="00666FEF">
        <w:rPr>
          <w:rFonts w:asciiTheme="minorHAnsi" w:hAnsiTheme="minorHAnsi" w:cstheme="minorHAnsi"/>
          <w:iCs/>
          <w:sz w:val="22"/>
        </w:rPr>
        <w:t xml:space="preserve">nteligentne miasta i społeczeństwo 5.0, dlatego należy </w:t>
      </w:r>
      <w:r>
        <w:rPr>
          <w:rFonts w:asciiTheme="minorHAnsi" w:hAnsiTheme="minorHAnsi" w:cstheme="minorHAnsi"/>
          <w:iCs/>
          <w:sz w:val="22"/>
        </w:rPr>
        <w:t>dążyć do tego</w:t>
      </w:r>
      <w:r w:rsidRPr="00666FEF">
        <w:rPr>
          <w:rFonts w:asciiTheme="minorHAnsi" w:hAnsiTheme="minorHAnsi" w:cstheme="minorHAnsi"/>
          <w:iCs/>
          <w:sz w:val="22"/>
        </w:rPr>
        <w:t xml:space="preserve">, </w:t>
      </w:r>
      <w:r>
        <w:rPr>
          <w:rFonts w:asciiTheme="minorHAnsi" w:hAnsiTheme="minorHAnsi" w:cstheme="minorHAnsi"/>
          <w:iCs/>
          <w:sz w:val="22"/>
        </w:rPr>
        <w:t>a</w:t>
      </w:r>
      <w:r w:rsidRPr="00666FEF">
        <w:rPr>
          <w:rFonts w:asciiTheme="minorHAnsi" w:hAnsiTheme="minorHAnsi" w:cstheme="minorHAnsi"/>
          <w:iCs/>
          <w:sz w:val="22"/>
        </w:rPr>
        <w:t>by</w:t>
      </w:r>
      <w:r>
        <w:rPr>
          <w:rFonts w:asciiTheme="minorHAnsi" w:hAnsiTheme="minorHAnsi" w:cstheme="minorHAnsi"/>
          <w:iCs/>
          <w:sz w:val="22"/>
        </w:rPr>
        <w:t> </w:t>
      </w:r>
      <w:r w:rsidRPr="00666FEF">
        <w:rPr>
          <w:rFonts w:asciiTheme="minorHAnsi" w:hAnsiTheme="minorHAnsi" w:cstheme="minorHAnsi"/>
          <w:iCs/>
          <w:sz w:val="22"/>
        </w:rPr>
        <w:t>subregion nie pozostał w tyle w</w:t>
      </w:r>
      <w:r>
        <w:rPr>
          <w:rFonts w:asciiTheme="minorHAnsi" w:hAnsiTheme="minorHAnsi" w:cstheme="minorHAnsi"/>
          <w:iCs/>
          <w:sz w:val="22"/>
        </w:rPr>
        <w:t xml:space="preserve"> zakresie</w:t>
      </w:r>
      <w:r w:rsidRPr="00666FEF">
        <w:rPr>
          <w:rFonts w:asciiTheme="minorHAnsi" w:hAnsiTheme="minorHAnsi" w:cstheme="minorHAnsi"/>
          <w:iCs/>
          <w:sz w:val="22"/>
        </w:rPr>
        <w:t xml:space="preserve"> transformacji cyfrowej. Rozwój </w:t>
      </w:r>
      <w:r>
        <w:rPr>
          <w:rFonts w:asciiTheme="minorHAnsi" w:hAnsiTheme="minorHAnsi" w:cstheme="minorHAnsi"/>
          <w:iCs/>
          <w:sz w:val="22"/>
        </w:rPr>
        <w:t>cyfrowej gospodarki</w:t>
      </w:r>
      <w:r w:rsidRPr="00666FEF">
        <w:rPr>
          <w:rFonts w:asciiTheme="minorHAnsi" w:hAnsiTheme="minorHAnsi" w:cstheme="minorHAnsi"/>
          <w:iCs/>
          <w:sz w:val="22"/>
        </w:rPr>
        <w:t xml:space="preserve"> </w:t>
      </w:r>
      <w:r>
        <w:rPr>
          <w:rFonts w:asciiTheme="minorHAnsi" w:hAnsiTheme="minorHAnsi" w:cstheme="minorHAnsi"/>
          <w:iCs/>
          <w:sz w:val="22"/>
        </w:rPr>
        <w:t>przyniesie</w:t>
      </w:r>
      <w:r w:rsidRPr="00666FEF">
        <w:rPr>
          <w:rFonts w:asciiTheme="minorHAnsi" w:hAnsiTheme="minorHAnsi" w:cstheme="minorHAnsi"/>
          <w:iCs/>
          <w:sz w:val="22"/>
        </w:rPr>
        <w:t xml:space="preserve"> wymierne korzyści, </w:t>
      </w:r>
      <w:r>
        <w:rPr>
          <w:rFonts w:asciiTheme="minorHAnsi" w:hAnsiTheme="minorHAnsi" w:cstheme="minorHAnsi"/>
          <w:iCs/>
          <w:sz w:val="22"/>
        </w:rPr>
        <w:t xml:space="preserve">będzie </w:t>
      </w:r>
      <w:r w:rsidRPr="00666FEF">
        <w:rPr>
          <w:rFonts w:asciiTheme="minorHAnsi" w:hAnsiTheme="minorHAnsi" w:cstheme="minorHAnsi"/>
          <w:iCs/>
          <w:sz w:val="22"/>
        </w:rPr>
        <w:t xml:space="preserve">przyczyniać się do wzrostu produktywności i wydajności pracy, rozwoju nowych form pracy, racjonalizacji wydatków czy szeroko rozumianej optymalizacji wykorzystania zasobów. </w:t>
      </w:r>
      <w:r w:rsidR="00754A0D">
        <w:rPr>
          <w:rFonts w:asciiTheme="minorHAnsi" w:hAnsiTheme="minorHAnsi" w:cstheme="minorHAnsi"/>
          <w:iCs/>
          <w:sz w:val="22"/>
        </w:rPr>
        <w:t>Nowoczesna gospodarka, oparta o cyfrowe</w:t>
      </w:r>
      <w:r w:rsidR="004B146F" w:rsidRPr="00666FEF">
        <w:rPr>
          <w:rFonts w:asciiTheme="minorHAnsi" w:hAnsiTheme="minorHAnsi" w:cstheme="minorHAnsi"/>
          <w:iCs/>
          <w:sz w:val="22"/>
        </w:rPr>
        <w:t xml:space="preserve"> usług</w:t>
      </w:r>
      <w:r w:rsidR="0022146A">
        <w:rPr>
          <w:rFonts w:asciiTheme="minorHAnsi" w:hAnsiTheme="minorHAnsi" w:cstheme="minorHAnsi"/>
          <w:iCs/>
          <w:sz w:val="22"/>
        </w:rPr>
        <w:t>i</w:t>
      </w:r>
      <w:r w:rsidR="004B146F" w:rsidRPr="00666FEF">
        <w:rPr>
          <w:rFonts w:asciiTheme="minorHAnsi" w:hAnsiTheme="minorHAnsi" w:cstheme="minorHAnsi"/>
          <w:iCs/>
          <w:sz w:val="22"/>
        </w:rPr>
        <w:t xml:space="preserve"> i </w:t>
      </w:r>
      <w:r w:rsidR="00754A0D">
        <w:rPr>
          <w:rFonts w:asciiTheme="minorHAnsi" w:hAnsiTheme="minorHAnsi" w:cstheme="minorHAnsi"/>
          <w:iCs/>
          <w:sz w:val="22"/>
        </w:rPr>
        <w:t>Przemysł 4.0 pobudzać będzie</w:t>
      </w:r>
      <w:r w:rsidR="004B146F" w:rsidRPr="00666FEF">
        <w:rPr>
          <w:rFonts w:asciiTheme="minorHAnsi" w:hAnsiTheme="minorHAnsi" w:cstheme="minorHAnsi"/>
          <w:iCs/>
          <w:sz w:val="22"/>
        </w:rPr>
        <w:t xml:space="preserve"> innowacje, przekształcając w ten sposób modele biznesowe, procesy wytwórcze czy same produkty. </w:t>
      </w:r>
      <w:r w:rsidR="00754A0D">
        <w:rPr>
          <w:rFonts w:asciiTheme="minorHAnsi" w:hAnsiTheme="minorHAnsi" w:cstheme="minorHAnsi"/>
          <w:iCs/>
          <w:sz w:val="22"/>
        </w:rPr>
        <w:t>W</w:t>
      </w:r>
      <w:r w:rsidR="004B146F" w:rsidRPr="00666FEF">
        <w:rPr>
          <w:rFonts w:asciiTheme="minorHAnsi" w:hAnsiTheme="minorHAnsi" w:cstheme="minorHAnsi"/>
          <w:iCs/>
          <w:sz w:val="22"/>
        </w:rPr>
        <w:t xml:space="preserve">spierać będzie </w:t>
      </w:r>
      <w:r w:rsidR="0022146A">
        <w:rPr>
          <w:rFonts w:asciiTheme="minorHAnsi" w:hAnsiTheme="minorHAnsi" w:cstheme="minorHAnsi"/>
          <w:iCs/>
          <w:sz w:val="22"/>
        </w:rPr>
        <w:t xml:space="preserve">także </w:t>
      </w:r>
      <w:r w:rsidR="004B146F" w:rsidRPr="00666FEF">
        <w:rPr>
          <w:rFonts w:asciiTheme="minorHAnsi" w:hAnsiTheme="minorHAnsi" w:cstheme="minorHAnsi"/>
          <w:iCs/>
          <w:sz w:val="22"/>
        </w:rPr>
        <w:t xml:space="preserve">efektywniejsze użytkowanie zasobów, przyczyniając się do powstania bardziej zintegrowanej gospodarki o obiegu zamkniętym oraz mniejszego zużycia materiałów. W odniesieniu do terenów pokopalnianych oraz rozwoju nowej specjalizacji subregionu związanej z energetyką niezwykle istotne będzie wdrażanie rozwiązań cyfrowych wspierających ochronę środowiska, w tym monitorowanie </w:t>
      </w:r>
      <w:r w:rsidRPr="00666FEF">
        <w:rPr>
          <w:rFonts w:asciiTheme="minorHAnsi" w:hAnsiTheme="minorHAnsi" w:cstheme="minorHAnsi"/>
          <w:iCs/>
          <w:sz w:val="22"/>
        </w:rPr>
        <w:t xml:space="preserve">na odległość </w:t>
      </w:r>
      <w:r>
        <w:rPr>
          <w:rFonts w:asciiTheme="minorHAnsi" w:hAnsiTheme="minorHAnsi" w:cstheme="minorHAnsi"/>
          <w:iCs/>
          <w:sz w:val="22"/>
        </w:rPr>
        <w:t xml:space="preserve">poziomu </w:t>
      </w:r>
      <w:r w:rsidRPr="00666FEF">
        <w:rPr>
          <w:rFonts w:asciiTheme="minorHAnsi" w:hAnsiTheme="minorHAnsi" w:cstheme="minorHAnsi"/>
          <w:iCs/>
          <w:sz w:val="22"/>
        </w:rPr>
        <w:t>zanieczyszcze</w:t>
      </w:r>
      <w:r>
        <w:rPr>
          <w:rFonts w:asciiTheme="minorHAnsi" w:hAnsiTheme="minorHAnsi" w:cstheme="minorHAnsi"/>
          <w:iCs/>
          <w:sz w:val="22"/>
        </w:rPr>
        <w:t>ń</w:t>
      </w:r>
      <w:r w:rsidRPr="00666FEF">
        <w:rPr>
          <w:rFonts w:asciiTheme="minorHAnsi" w:hAnsiTheme="minorHAnsi" w:cstheme="minorHAnsi"/>
          <w:iCs/>
          <w:sz w:val="22"/>
        </w:rPr>
        <w:t xml:space="preserve"> w</w:t>
      </w:r>
      <w:r>
        <w:rPr>
          <w:rFonts w:asciiTheme="minorHAnsi" w:hAnsiTheme="minorHAnsi" w:cstheme="minorHAnsi"/>
          <w:iCs/>
          <w:sz w:val="22"/>
        </w:rPr>
        <w:t>ód</w:t>
      </w:r>
      <w:r w:rsidRPr="00666FEF">
        <w:rPr>
          <w:rFonts w:asciiTheme="minorHAnsi" w:hAnsiTheme="minorHAnsi" w:cstheme="minorHAnsi"/>
          <w:iCs/>
          <w:sz w:val="22"/>
        </w:rPr>
        <w:t xml:space="preserve"> i powietrza </w:t>
      </w:r>
      <w:r w:rsidR="004B146F" w:rsidRPr="00666FEF">
        <w:rPr>
          <w:rFonts w:asciiTheme="minorHAnsi" w:hAnsiTheme="minorHAnsi" w:cstheme="minorHAnsi"/>
          <w:iCs/>
          <w:sz w:val="22"/>
        </w:rPr>
        <w:t>czy</w:t>
      </w:r>
      <w:r>
        <w:rPr>
          <w:rFonts w:asciiTheme="minorHAnsi" w:hAnsiTheme="minorHAnsi" w:cstheme="minorHAnsi"/>
          <w:iCs/>
          <w:sz w:val="22"/>
        </w:rPr>
        <w:t> </w:t>
      </w:r>
      <w:r w:rsidR="004B146F" w:rsidRPr="00666FEF">
        <w:rPr>
          <w:rFonts w:asciiTheme="minorHAnsi" w:hAnsiTheme="minorHAnsi" w:cstheme="minorHAnsi"/>
          <w:iCs/>
          <w:sz w:val="22"/>
        </w:rPr>
        <w:t>monitorowanie i optymalizację wykorzystania energii i zasobów naturalnych.</w:t>
      </w:r>
    </w:p>
    <w:p w14:paraId="1B4570FE" w14:textId="77777777" w:rsidR="0022146A" w:rsidRDefault="000942FE" w:rsidP="004B146F">
      <w:pPr>
        <w:spacing w:line="276" w:lineRule="auto"/>
        <w:rPr>
          <w:rFonts w:asciiTheme="minorHAnsi" w:hAnsiTheme="minorHAnsi" w:cstheme="minorHAnsi"/>
          <w:iCs/>
          <w:sz w:val="22"/>
        </w:rPr>
      </w:pPr>
      <w:r>
        <w:rPr>
          <w:rFonts w:asciiTheme="minorHAnsi" w:hAnsiTheme="minorHAnsi" w:cstheme="minorHAnsi"/>
          <w:iCs/>
          <w:sz w:val="22"/>
        </w:rPr>
        <w:t>Elementem, który warto uwzględnić w rozwoju E-Wielkopolski Wschodniej jest kwestia otwartych danych publicznych, a więc zapewnienia powszechnego dostępu do danych instytucji i urzędów, który może przynieść wiele korzyści (np. oszczędność pieniędzy i czasu) zarówno dla administracji, jak i mieszkańców. Powszechne</w:t>
      </w:r>
      <w:r w:rsidRPr="00666FEF">
        <w:rPr>
          <w:rFonts w:asciiTheme="minorHAnsi" w:hAnsiTheme="minorHAnsi" w:cstheme="minorHAnsi"/>
          <w:iCs/>
          <w:sz w:val="22"/>
        </w:rPr>
        <w:t xml:space="preserve"> </w:t>
      </w:r>
      <w:r w:rsidR="009609F5" w:rsidRPr="00666FEF">
        <w:rPr>
          <w:rFonts w:asciiTheme="minorHAnsi" w:hAnsiTheme="minorHAnsi" w:cstheme="minorHAnsi"/>
          <w:iCs/>
          <w:sz w:val="22"/>
        </w:rPr>
        <w:t xml:space="preserve">udostępnienie zasobów publicznych pozwoli </w:t>
      </w:r>
      <w:r>
        <w:rPr>
          <w:rFonts w:asciiTheme="minorHAnsi" w:hAnsiTheme="minorHAnsi" w:cstheme="minorHAnsi"/>
          <w:iCs/>
          <w:sz w:val="22"/>
        </w:rPr>
        <w:t xml:space="preserve">m.in. </w:t>
      </w:r>
      <w:r w:rsidR="009609F5" w:rsidRPr="00666FEF">
        <w:rPr>
          <w:rFonts w:asciiTheme="minorHAnsi" w:hAnsiTheme="minorHAnsi" w:cstheme="minorHAnsi"/>
          <w:iCs/>
          <w:sz w:val="22"/>
        </w:rPr>
        <w:t>na większe wykorzystanie ich przez przedsiębiorców, zarówno pod względem korzystania z</w:t>
      </w:r>
      <w:r w:rsidR="004B146F" w:rsidRPr="00666FEF">
        <w:rPr>
          <w:rFonts w:asciiTheme="minorHAnsi" w:hAnsiTheme="minorHAnsi" w:cstheme="minorHAnsi"/>
          <w:iCs/>
          <w:sz w:val="22"/>
        </w:rPr>
        <w:t> </w:t>
      </w:r>
      <w:r w:rsidR="009609F5" w:rsidRPr="00666FEF">
        <w:rPr>
          <w:rFonts w:asciiTheme="minorHAnsi" w:hAnsiTheme="minorHAnsi" w:cstheme="minorHAnsi"/>
          <w:iCs/>
          <w:sz w:val="22"/>
        </w:rPr>
        <w:t xml:space="preserve">informacji publicznej w podstawnym zakresie, jak i budowania przedsiębiorczości w oparciu o dane publiczne. </w:t>
      </w:r>
    </w:p>
    <w:p w14:paraId="51CC4CB6" w14:textId="48C7278F" w:rsidR="004B146F" w:rsidRPr="00666FEF" w:rsidRDefault="004B146F" w:rsidP="004B146F">
      <w:pPr>
        <w:spacing w:line="276" w:lineRule="auto"/>
        <w:rPr>
          <w:rFonts w:asciiTheme="minorHAnsi" w:hAnsiTheme="minorHAnsi" w:cstheme="minorHAnsi"/>
          <w:iCs/>
          <w:sz w:val="22"/>
        </w:rPr>
      </w:pPr>
      <w:r w:rsidRPr="00666FEF">
        <w:rPr>
          <w:rFonts w:asciiTheme="minorHAnsi" w:hAnsiTheme="minorHAnsi" w:cstheme="minorHAnsi"/>
          <w:iCs/>
          <w:sz w:val="22"/>
        </w:rPr>
        <w:t xml:space="preserve">Na obszarach pogórniczych, silnie </w:t>
      </w:r>
      <w:r w:rsidR="000942FE">
        <w:rPr>
          <w:rFonts w:asciiTheme="minorHAnsi" w:hAnsiTheme="minorHAnsi" w:cstheme="minorHAnsi"/>
          <w:iCs/>
          <w:sz w:val="22"/>
        </w:rPr>
        <w:t>z</w:t>
      </w:r>
      <w:r w:rsidRPr="00666FEF">
        <w:rPr>
          <w:rFonts w:asciiTheme="minorHAnsi" w:hAnsiTheme="minorHAnsi" w:cstheme="minorHAnsi"/>
          <w:iCs/>
          <w:sz w:val="22"/>
        </w:rPr>
        <w:t xml:space="preserve">degradowanych i zanieczyszczonych działalnością człowieka, istotne znaczenie ma poprawa stanu zdrowia mieszkańców, do czego przyczyniać się będzie rozwój cyfrowych usług zdrowotnych, </w:t>
      </w:r>
      <w:r w:rsidR="00967813" w:rsidRPr="00666FEF">
        <w:rPr>
          <w:rFonts w:asciiTheme="minorHAnsi" w:hAnsiTheme="minorHAnsi" w:cstheme="minorHAnsi"/>
          <w:iCs/>
          <w:sz w:val="22"/>
        </w:rPr>
        <w:t>niezbędny</w:t>
      </w:r>
      <w:r w:rsidR="002F2DE0" w:rsidRPr="00666FEF">
        <w:rPr>
          <w:rFonts w:asciiTheme="minorHAnsi" w:hAnsiTheme="minorHAnsi" w:cstheme="minorHAnsi"/>
          <w:iCs/>
          <w:sz w:val="22"/>
        </w:rPr>
        <w:t>ch również</w:t>
      </w:r>
      <w:r w:rsidR="00967813" w:rsidRPr="00666FEF">
        <w:rPr>
          <w:rFonts w:asciiTheme="minorHAnsi" w:hAnsiTheme="minorHAnsi" w:cstheme="minorHAnsi"/>
          <w:iCs/>
          <w:sz w:val="22"/>
        </w:rPr>
        <w:t xml:space="preserve"> </w:t>
      </w:r>
      <w:r w:rsidR="000942FE">
        <w:rPr>
          <w:rFonts w:asciiTheme="minorHAnsi" w:hAnsiTheme="minorHAnsi" w:cstheme="minorHAnsi"/>
          <w:iCs/>
          <w:sz w:val="22"/>
        </w:rPr>
        <w:t>– jak pokazują doświadczenia</w:t>
      </w:r>
      <w:r w:rsidR="000942FE" w:rsidRPr="00666FEF">
        <w:rPr>
          <w:rFonts w:asciiTheme="minorHAnsi" w:hAnsiTheme="minorHAnsi" w:cstheme="minorHAnsi"/>
          <w:iCs/>
          <w:sz w:val="22"/>
        </w:rPr>
        <w:t xml:space="preserve"> </w:t>
      </w:r>
      <w:r w:rsidR="000942FE">
        <w:rPr>
          <w:rFonts w:asciiTheme="minorHAnsi" w:hAnsiTheme="minorHAnsi" w:cstheme="minorHAnsi"/>
          <w:iCs/>
          <w:sz w:val="22"/>
        </w:rPr>
        <w:t xml:space="preserve">z okresu </w:t>
      </w:r>
      <w:r w:rsidR="000942FE" w:rsidRPr="00666FEF">
        <w:rPr>
          <w:rFonts w:asciiTheme="minorHAnsi" w:hAnsiTheme="minorHAnsi" w:cstheme="minorHAnsi"/>
          <w:iCs/>
          <w:sz w:val="22"/>
        </w:rPr>
        <w:t>epidemii COVID-19</w:t>
      </w:r>
      <w:r w:rsidR="000942FE">
        <w:rPr>
          <w:rFonts w:asciiTheme="minorHAnsi" w:hAnsiTheme="minorHAnsi" w:cstheme="minorHAnsi"/>
          <w:iCs/>
          <w:sz w:val="22"/>
        </w:rPr>
        <w:t xml:space="preserve"> – </w:t>
      </w:r>
      <w:r w:rsidR="000942FE" w:rsidRPr="00666FEF">
        <w:rPr>
          <w:rFonts w:asciiTheme="minorHAnsi" w:hAnsiTheme="minorHAnsi" w:cstheme="minorHAnsi"/>
          <w:iCs/>
          <w:sz w:val="22"/>
        </w:rPr>
        <w:t>dla</w:t>
      </w:r>
      <w:r w:rsidR="000942FE">
        <w:rPr>
          <w:rFonts w:asciiTheme="minorHAnsi" w:hAnsiTheme="minorHAnsi" w:cstheme="minorHAnsi"/>
          <w:iCs/>
          <w:sz w:val="22"/>
        </w:rPr>
        <w:t xml:space="preserve"> prawidłowego </w:t>
      </w:r>
      <w:r w:rsidR="000942FE" w:rsidRPr="00666FEF">
        <w:rPr>
          <w:rFonts w:asciiTheme="minorHAnsi" w:hAnsiTheme="minorHAnsi" w:cstheme="minorHAnsi"/>
          <w:iCs/>
          <w:sz w:val="22"/>
        </w:rPr>
        <w:t>funkcjonowania gospodarki</w:t>
      </w:r>
      <w:r w:rsidR="00967813" w:rsidRPr="00666FEF">
        <w:rPr>
          <w:rFonts w:asciiTheme="minorHAnsi" w:hAnsiTheme="minorHAnsi" w:cstheme="minorHAnsi"/>
          <w:iCs/>
          <w:sz w:val="22"/>
        </w:rPr>
        <w:t>.</w:t>
      </w:r>
    </w:p>
    <w:p w14:paraId="6C0ED22C" w14:textId="3B03D151" w:rsidR="002F5DCC" w:rsidRDefault="00B8266B" w:rsidP="009609F5">
      <w:pPr>
        <w:spacing w:line="276" w:lineRule="auto"/>
        <w:rPr>
          <w:rFonts w:asciiTheme="minorHAnsi" w:hAnsiTheme="minorHAnsi" w:cstheme="minorHAnsi"/>
          <w:iCs/>
          <w:sz w:val="22"/>
        </w:rPr>
      </w:pPr>
      <w:r w:rsidRPr="00666FEF">
        <w:rPr>
          <w:rFonts w:asciiTheme="minorHAnsi" w:hAnsiTheme="minorHAnsi" w:cstheme="minorHAnsi"/>
          <w:iCs/>
          <w:sz w:val="22"/>
        </w:rPr>
        <w:t>Teren</w:t>
      </w:r>
      <w:r w:rsidR="000942FE">
        <w:rPr>
          <w:rFonts w:asciiTheme="minorHAnsi" w:hAnsiTheme="minorHAnsi" w:cstheme="minorHAnsi"/>
          <w:iCs/>
          <w:sz w:val="22"/>
        </w:rPr>
        <w:t>ów</w:t>
      </w:r>
      <w:r w:rsidRPr="00666FEF">
        <w:rPr>
          <w:rFonts w:asciiTheme="minorHAnsi" w:hAnsiTheme="minorHAnsi" w:cstheme="minorHAnsi"/>
          <w:iCs/>
          <w:sz w:val="22"/>
        </w:rPr>
        <w:t xml:space="preserve"> bezpośrednio lub pośrednio związan</w:t>
      </w:r>
      <w:r w:rsidR="000942FE">
        <w:rPr>
          <w:rFonts w:asciiTheme="minorHAnsi" w:hAnsiTheme="minorHAnsi" w:cstheme="minorHAnsi"/>
          <w:iCs/>
          <w:sz w:val="22"/>
        </w:rPr>
        <w:t>ych</w:t>
      </w:r>
      <w:r w:rsidRPr="00666FEF">
        <w:rPr>
          <w:rFonts w:asciiTheme="minorHAnsi" w:hAnsiTheme="minorHAnsi" w:cstheme="minorHAnsi"/>
          <w:iCs/>
          <w:sz w:val="22"/>
        </w:rPr>
        <w:t xml:space="preserve"> z działalnością górniczą nie należy rozpatrywać tylko jako czynnika ryzyka i degradacji przestrzeni, lecz również jako przyszły potencjał. Brak jest jednak pełnej</w:t>
      </w:r>
      <w:r w:rsidR="004B146F" w:rsidRPr="00666FEF">
        <w:rPr>
          <w:rFonts w:asciiTheme="minorHAnsi" w:hAnsiTheme="minorHAnsi" w:cstheme="minorHAnsi"/>
          <w:iCs/>
          <w:sz w:val="22"/>
        </w:rPr>
        <w:t xml:space="preserve"> i </w:t>
      </w:r>
      <w:r w:rsidRPr="00666FEF">
        <w:rPr>
          <w:rFonts w:asciiTheme="minorHAnsi" w:hAnsiTheme="minorHAnsi" w:cstheme="minorHAnsi"/>
          <w:iCs/>
          <w:sz w:val="22"/>
        </w:rPr>
        <w:t>usystematyzowanej informacji o wartości ekonomicznej tych terenów, która mogłaby przyczynić się do zwiększeni</w:t>
      </w:r>
      <w:r w:rsidR="002F5DCC">
        <w:rPr>
          <w:rFonts w:asciiTheme="minorHAnsi" w:hAnsiTheme="minorHAnsi" w:cstheme="minorHAnsi"/>
          <w:iCs/>
          <w:sz w:val="22"/>
        </w:rPr>
        <w:t>a</w:t>
      </w:r>
      <w:r w:rsidRPr="00666FEF">
        <w:rPr>
          <w:rFonts w:asciiTheme="minorHAnsi" w:hAnsiTheme="minorHAnsi" w:cstheme="minorHAnsi"/>
          <w:iCs/>
          <w:sz w:val="22"/>
        </w:rPr>
        <w:t xml:space="preserve"> tempa przywracania </w:t>
      </w:r>
      <w:r w:rsidR="002F5DCC">
        <w:rPr>
          <w:rFonts w:asciiTheme="minorHAnsi" w:hAnsiTheme="minorHAnsi" w:cstheme="minorHAnsi"/>
          <w:iCs/>
          <w:sz w:val="22"/>
        </w:rPr>
        <w:t>im użyteczności</w:t>
      </w:r>
      <w:r w:rsidRPr="00666FEF">
        <w:rPr>
          <w:rFonts w:asciiTheme="minorHAnsi" w:hAnsiTheme="minorHAnsi" w:cstheme="minorHAnsi"/>
          <w:iCs/>
          <w:sz w:val="22"/>
        </w:rPr>
        <w:t xml:space="preserve"> </w:t>
      </w:r>
      <w:r w:rsidR="002F5DCC" w:rsidRPr="00002ACB">
        <w:rPr>
          <w:rFonts w:asciiTheme="minorHAnsi" w:hAnsiTheme="minorHAnsi" w:cstheme="minorHAnsi"/>
          <w:iCs/>
          <w:sz w:val="22"/>
        </w:rPr>
        <w:t xml:space="preserve">i </w:t>
      </w:r>
      <w:r w:rsidR="002F5DCC">
        <w:rPr>
          <w:rFonts w:asciiTheme="minorHAnsi" w:hAnsiTheme="minorHAnsi" w:cstheme="minorHAnsi"/>
          <w:iCs/>
          <w:sz w:val="22"/>
        </w:rPr>
        <w:t xml:space="preserve">ponownego </w:t>
      </w:r>
      <w:r w:rsidR="002F5DCC" w:rsidRPr="00002ACB">
        <w:rPr>
          <w:rFonts w:asciiTheme="minorHAnsi" w:hAnsiTheme="minorHAnsi" w:cstheme="minorHAnsi"/>
          <w:iCs/>
          <w:sz w:val="22"/>
        </w:rPr>
        <w:t>wykorzystania pod nowe</w:t>
      </w:r>
      <w:r w:rsidR="002F5DCC">
        <w:rPr>
          <w:rFonts w:asciiTheme="minorHAnsi" w:hAnsiTheme="minorHAnsi" w:cstheme="minorHAnsi"/>
          <w:iCs/>
          <w:sz w:val="22"/>
        </w:rPr>
        <w:t xml:space="preserve"> cele</w:t>
      </w:r>
      <w:r w:rsidR="00905093">
        <w:rPr>
          <w:rFonts w:asciiTheme="minorHAnsi" w:hAnsiTheme="minorHAnsi" w:cstheme="minorHAnsi"/>
          <w:iCs/>
          <w:sz w:val="22"/>
        </w:rPr>
        <w:t xml:space="preserve"> i</w:t>
      </w:r>
      <w:r w:rsidR="002F5DCC">
        <w:rPr>
          <w:rFonts w:asciiTheme="minorHAnsi" w:hAnsiTheme="minorHAnsi" w:cstheme="minorHAnsi"/>
          <w:iCs/>
          <w:sz w:val="22"/>
        </w:rPr>
        <w:t xml:space="preserve"> </w:t>
      </w:r>
      <w:r w:rsidR="004B146F" w:rsidRPr="00666FEF">
        <w:rPr>
          <w:rFonts w:asciiTheme="minorHAnsi" w:hAnsiTheme="minorHAnsi" w:cstheme="minorHAnsi"/>
          <w:iCs/>
          <w:sz w:val="22"/>
        </w:rPr>
        <w:t>z której mogliby korzystać zarówno mieszkańcy</w:t>
      </w:r>
      <w:r w:rsidRPr="00666FEF">
        <w:rPr>
          <w:rFonts w:asciiTheme="minorHAnsi" w:hAnsiTheme="minorHAnsi" w:cstheme="minorHAnsi"/>
          <w:iCs/>
          <w:sz w:val="22"/>
        </w:rPr>
        <w:t xml:space="preserve"> zainteresowani zasobami </w:t>
      </w:r>
      <w:r w:rsidR="004B146F" w:rsidRPr="00666FEF">
        <w:rPr>
          <w:rFonts w:asciiTheme="minorHAnsi" w:hAnsiTheme="minorHAnsi" w:cstheme="minorHAnsi"/>
          <w:iCs/>
          <w:sz w:val="22"/>
        </w:rPr>
        <w:t xml:space="preserve">tych </w:t>
      </w:r>
      <w:r w:rsidR="002F5DCC">
        <w:rPr>
          <w:rFonts w:asciiTheme="minorHAnsi" w:hAnsiTheme="minorHAnsi" w:cstheme="minorHAnsi"/>
          <w:iCs/>
          <w:sz w:val="22"/>
        </w:rPr>
        <w:t xml:space="preserve">obszarów, jak i </w:t>
      </w:r>
      <w:r w:rsidRPr="00666FEF">
        <w:rPr>
          <w:rFonts w:asciiTheme="minorHAnsi" w:hAnsiTheme="minorHAnsi" w:cstheme="minorHAnsi"/>
          <w:iCs/>
          <w:sz w:val="22"/>
        </w:rPr>
        <w:t>przedsiębiorcy zainteresowani inwestycjami na terenach pogórniczych.</w:t>
      </w:r>
      <w:r w:rsidR="004B146F" w:rsidRPr="00666FEF">
        <w:rPr>
          <w:rFonts w:asciiTheme="minorHAnsi" w:hAnsiTheme="minorHAnsi" w:cstheme="minorHAnsi"/>
          <w:iCs/>
          <w:sz w:val="22"/>
        </w:rPr>
        <w:t xml:space="preserve"> </w:t>
      </w:r>
      <w:r w:rsidRPr="00666FEF">
        <w:rPr>
          <w:rFonts w:asciiTheme="minorHAnsi" w:hAnsiTheme="minorHAnsi" w:cstheme="minorHAnsi"/>
          <w:iCs/>
          <w:sz w:val="22"/>
        </w:rPr>
        <w:t xml:space="preserve">W związku z powyższym </w:t>
      </w:r>
      <w:r w:rsidR="0022146A">
        <w:rPr>
          <w:rFonts w:asciiTheme="minorHAnsi" w:hAnsiTheme="minorHAnsi" w:cstheme="minorHAnsi"/>
          <w:iCs/>
          <w:sz w:val="22"/>
        </w:rPr>
        <w:t xml:space="preserve">niezbędne jest </w:t>
      </w:r>
      <w:r w:rsidR="0022146A" w:rsidRPr="00666FEF">
        <w:rPr>
          <w:rFonts w:asciiTheme="minorHAnsi" w:hAnsiTheme="minorHAnsi" w:cstheme="minorHAnsi"/>
          <w:iCs/>
          <w:sz w:val="22"/>
        </w:rPr>
        <w:t>przeprowadzeni</w:t>
      </w:r>
      <w:r w:rsidR="0022146A">
        <w:rPr>
          <w:rFonts w:asciiTheme="minorHAnsi" w:hAnsiTheme="minorHAnsi" w:cstheme="minorHAnsi"/>
          <w:iCs/>
          <w:sz w:val="22"/>
        </w:rPr>
        <w:t>e</w:t>
      </w:r>
      <w:r w:rsidR="0022146A" w:rsidRPr="00666FEF">
        <w:rPr>
          <w:rFonts w:asciiTheme="minorHAnsi" w:hAnsiTheme="minorHAnsi" w:cstheme="minorHAnsi"/>
          <w:iCs/>
          <w:sz w:val="22"/>
        </w:rPr>
        <w:t xml:space="preserve"> </w:t>
      </w:r>
      <w:r w:rsidRPr="00666FEF">
        <w:rPr>
          <w:rFonts w:asciiTheme="minorHAnsi" w:hAnsiTheme="minorHAnsi" w:cstheme="minorHAnsi"/>
          <w:iCs/>
          <w:sz w:val="22"/>
        </w:rPr>
        <w:t>dokładnej inwentaryzacji terenów</w:t>
      </w:r>
      <w:r w:rsidR="0022146A">
        <w:rPr>
          <w:rFonts w:asciiTheme="minorHAnsi" w:hAnsiTheme="minorHAnsi" w:cstheme="minorHAnsi"/>
          <w:iCs/>
          <w:sz w:val="22"/>
        </w:rPr>
        <w:t xml:space="preserve"> pogórniczych</w:t>
      </w:r>
      <w:r w:rsidR="004B146F" w:rsidRPr="00666FEF">
        <w:rPr>
          <w:rFonts w:asciiTheme="minorHAnsi" w:hAnsiTheme="minorHAnsi" w:cstheme="minorHAnsi"/>
          <w:iCs/>
          <w:sz w:val="22"/>
        </w:rPr>
        <w:t>,</w:t>
      </w:r>
      <w:r w:rsidRPr="00666FEF">
        <w:rPr>
          <w:rFonts w:asciiTheme="minorHAnsi" w:hAnsiTheme="minorHAnsi" w:cstheme="minorHAnsi"/>
          <w:iCs/>
          <w:sz w:val="22"/>
        </w:rPr>
        <w:t xml:space="preserve"> </w:t>
      </w:r>
      <w:r w:rsidR="0022146A" w:rsidRPr="00666FEF">
        <w:rPr>
          <w:rFonts w:asciiTheme="minorHAnsi" w:hAnsiTheme="minorHAnsi" w:cstheme="minorHAnsi"/>
          <w:iCs/>
          <w:sz w:val="22"/>
        </w:rPr>
        <w:t>oszacowani</w:t>
      </w:r>
      <w:r w:rsidR="0022146A">
        <w:rPr>
          <w:rFonts w:asciiTheme="minorHAnsi" w:hAnsiTheme="minorHAnsi" w:cstheme="minorHAnsi"/>
          <w:iCs/>
          <w:sz w:val="22"/>
        </w:rPr>
        <w:t>e</w:t>
      </w:r>
      <w:r w:rsidR="0022146A" w:rsidRPr="00666FEF">
        <w:rPr>
          <w:rFonts w:asciiTheme="minorHAnsi" w:hAnsiTheme="minorHAnsi" w:cstheme="minorHAnsi"/>
          <w:iCs/>
          <w:sz w:val="22"/>
        </w:rPr>
        <w:t xml:space="preserve"> </w:t>
      </w:r>
      <w:r w:rsidR="002F5DCC" w:rsidRPr="00666FEF">
        <w:rPr>
          <w:rFonts w:asciiTheme="minorHAnsi" w:hAnsiTheme="minorHAnsi" w:cstheme="minorHAnsi"/>
          <w:iCs/>
          <w:sz w:val="22"/>
        </w:rPr>
        <w:t xml:space="preserve">kosztów </w:t>
      </w:r>
      <w:r w:rsidR="002F5DCC">
        <w:rPr>
          <w:rFonts w:asciiTheme="minorHAnsi" w:hAnsiTheme="minorHAnsi" w:cstheme="minorHAnsi"/>
          <w:iCs/>
          <w:sz w:val="22"/>
        </w:rPr>
        <w:t xml:space="preserve">ich </w:t>
      </w:r>
      <w:r w:rsidR="002F5DCC" w:rsidRPr="00666FEF">
        <w:rPr>
          <w:rFonts w:asciiTheme="minorHAnsi" w:hAnsiTheme="minorHAnsi" w:cstheme="minorHAnsi"/>
          <w:iCs/>
          <w:sz w:val="22"/>
        </w:rPr>
        <w:t xml:space="preserve">rewitalizacji, </w:t>
      </w:r>
      <w:r w:rsidR="0022146A">
        <w:rPr>
          <w:rFonts w:asciiTheme="minorHAnsi" w:hAnsiTheme="minorHAnsi" w:cstheme="minorHAnsi"/>
          <w:iCs/>
          <w:sz w:val="22"/>
        </w:rPr>
        <w:t xml:space="preserve">wskazanie </w:t>
      </w:r>
      <w:r w:rsidR="002F5DCC">
        <w:rPr>
          <w:rFonts w:asciiTheme="minorHAnsi" w:hAnsiTheme="minorHAnsi" w:cstheme="minorHAnsi"/>
          <w:iCs/>
          <w:sz w:val="22"/>
        </w:rPr>
        <w:t xml:space="preserve">preferowanych </w:t>
      </w:r>
      <w:r w:rsidR="002F5DCC" w:rsidRPr="00666FEF">
        <w:rPr>
          <w:rFonts w:asciiTheme="minorHAnsi" w:hAnsiTheme="minorHAnsi" w:cstheme="minorHAnsi"/>
          <w:iCs/>
          <w:sz w:val="22"/>
        </w:rPr>
        <w:t xml:space="preserve">kierunków zagospodarowania, </w:t>
      </w:r>
      <w:r w:rsidR="002F5DCC">
        <w:rPr>
          <w:rFonts w:asciiTheme="minorHAnsi" w:hAnsiTheme="minorHAnsi" w:cstheme="minorHAnsi"/>
          <w:iCs/>
          <w:sz w:val="22"/>
        </w:rPr>
        <w:t xml:space="preserve">a także </w:t>
      </w:r>
      <w:r w:rsidR="0022146A">
        <w:rPr>
          <w:rFonts w:asciiTheme="minorHAnsi" w:hAnsiTheme="minorHAnsi" w:cstheme="minorHAnsi"/>
          <w:iCs/>
          <w:sz w:val="22"/>
        </w:rPr>
        <w:t xml:space="preserve">ocena </w:t>
      </w:r>
      <w:r w:rsidR="002F5DCC">
        <w:rPr>
          <w:rFonts w:asciiTheme="minorHAnsi" w:hAnsiTheme="minorHAnsi" w:cstheme="minorHAnsi"/>
          <w:iCs/>
          <w:sz w:val="22"/>
        </w:rPr>
        <w:t>ich</w:t>
      </w:r>
      <w:r w:rsidR="0022146A">
        <w:rPr>
          <w:rFonts w:asciiTheme="minorHAnsi" w:hAnsiTheme="minorHAnsi" w:cstheme="minorHAnsi"/>
          <w:iCs/>
          <w:sz w:val="22"/>
        </w:rPr>
        <w:t> </w:t>
      </w:r>
      <w:r w:rsidR="002F5DCC" w:rsidRPr="00666FEF">
        <w:rPr>
          <w:rFonts w:asciiTheme="minorHAnsi" w:hAnsiTheme="minorHAnsi" w:cstheme="minorHAnsi"/>
          <w:iCs/>
          <w:sz w:val="22"/>
        </w:rPr>
        <w:t>atrakcyjności inwestycyjnej oraz potencjału środowiskowego</w:t>
      </w:r>
      <w:r w:rsidR="002F5DCC">
        <w:rPr>
          <w:rFonts w:asciiTheme="minorHAnsi" w:hAnsiTheme="minorHAnsi" w:cstheme="minorHAnsi"/>
          <w:iCs/>
          <w:sz w:val="22"/>
        </w:rPr>
        <w:t>. W tym zakresie pomocnym i</w:t>
      </w:r>
      <w:r w:rsidR="009E0525">
        <w:rPr>
          <w:rFonts w:asciiTheme="minorHAnsi" w:hAnsiTheme="minorHAnsi" w:cstheme="minorHAnsi"/>
          <w:iCs/>
          <w:sz w:val="22"/>
        </w:rPr>
        <w:t> </w:t>
      </w:r>
      <w:r w:rsidR="002F5DCC">
        <w:rPr>
          <w:rFonts w:asciiTheme="minorHAnsi" w:hAnsiTheme="minorHAnsi" w:cstheme="minorHAnsi"/>
          <w:iCs/>
          <w:sz w:val="22"/>
        </w:rPr>
        <w:t xml:space="preserve">użytecznym narzędziem będzie </w:t>
      </w:r>
      <w:r w:rsidR="002F5DCC" w:rsidRPr="00666FEF">
        <w:rPr>
          <w:rFonts w:asciiTheme="minorHAnsi" w:hAnsiTheme="minorHAnsi" w:cstheme="minorHAnsi"/>
          <w:iCs/>
          <w:sz w:val="22"/>
        </w:rPr>
        <w:t>cyfrowa, ogólnodostępna baza danych wraz z platformą internetową.</w:t>
      </w:r>
      <w:r w:rsidR="002F5DCC">
        <w:rPr>
          <w:rFonts w:asciiTheme="minorHAnsi" w:hAnsiTheme="minorHAnsi" w:cstheme="minorHAnsi"/>
          <w:iCs/>
          <w:sz w:val="22"/>
        </w:rPr>
        <w:t xml:space="preserve"> Dla rozwoju nowej inteligentnej specjalizacji </w:t>
      </w:r>
      <w:r w:rsidR="005678B8" w:rsidRPr="005678B8">
        <w:rPr>
          <w:rFonts w:asciiTheme="minorHAnsi" w:hAnsiTheme="minorHAnsi" w:cstheme="minorHAnsi"/>
          <w:iCs/>
          <w:sz w:val="22"/>
        </w:rPr>
        <w:t>Odnawialne Źródła Energii i nowoczesne technologie energetyczne</w:t>
      </w:r>
      <w:r w:rsidR="002F5DCC">
        <w:rPr>
          <w:rFonts w:asciiTheme="minorHAnsi" w:hAnsiTheme="minorHAnsi" w:cstheme="minorHAnsi"/>
          <w:iCs/>
          <w:sz w:val="22"/>
        </w:rPr>
        <w:t xml:space="preserve"> istotne jest również przeprowadzenie kompleksowej inwentaryzacji </w:t>
      </w:r>
      <w:r w:rsidR="009E0525">
        <w:rPr>
          <w:rFonts w:asciiTheme="minorHAnsi" w:hAnsiTheme="minorHAnsi" w:cstheme="minorHAnsi"/>
          <w:iCs/>
          <w:sz w:val="22"/>
        </w:rPr>
        <w:t xml:space="preserve">całego obszaru </w:t>
      </w:r>
      <w:r w:rsidR="002F5DCC">
        <w:rPr>
          <w:rFonts w:asciiTheme="minorHAnsi" w:hAnsiTheme="minorHAnsi" w:cstheme="minorHAnsi"/>
          <w:iCs/>
          <w:sz w:val="22"/>
        </w:rPr>
        <w:t>subregionu, która pozwoli zidentyfikować tereny możliwe do wykorzystania pod inwestycje w OZE i stworzenie ogólnodostępnej bazy danych zawierającej wyniki przeprowadzonej inwentaryzacj</w:t>
      </w:r>
      <w:r w:rsidR="009E0525">
        <w:rPr>
          <w:rFonts w:asciiTheme="minorHAnsi" w:hAnsiTheme="minorHAnsi" w:cstheme="minorHAnsi"/>
          <w:iCs/>
          <w:sz w:val="22"/>
        </w:rPr>
        <w:t>i</w:t>
      </w:r>
      <w:r w:rsidR="002F5DCC">
        <w:rPr>
          <w:rFonts w:asciiTheme="minorHAnsi" w:hAnsiTheme="minorHAnsi" w:cstheme="minorHAnsi"/>
          <w:iCs/>
          <w:sz w:val="22"/>
        </w:rPr>
        <w:t>.</w:t>
      </w:r>
    </w:p>
    <w:p w14:paraId="08F13EEE" w14:textId="330961DB" w:rsidR="00754A0D" w:rsidRPr="00666FEF" w:rsidRDefault="00754A0D" w:rsidP="00754A0D">
      <w:pPr>
        <w:spacing w:line="276" w:lineRule="auto"/>
        <w:rPr>
          <w:rFonts w:asciiTheme="minorHAnsi" w:hAnsiTheme="minorHAnsi" w:cstheme="minorHAnsi"/>
          <w:iCs/>
          <w:sz w:val="22"/>
        </w:rPr>
      </w:pPr>
      <w:r w:rsidRPr="00666FEF">
        <w:rPr>
          <w:rFonts w:asciiTheme="minorHAnsi" w:hAnsiTheme="minorHAnsi" w:cstheme="minorHAnsi"/>
          <w:iCs/>
          <w:sz w:val="22"/>
        </w:rPr>
        <w:t xml:space="preserve">Zwiększeniu atrakcyjności subregionu pod względem </w:t>
      </w:r>
      <w:r w:rsidR="006E12C1">
        <w:rPr>
          <w:rFonts w:asciiTheme="minorHAnsi" w:hAnsiTheme="minorHAnsi" w:cstheme="minorHAnsi"/>
          <w:iCs/>
          <w:sz w:val="22"/>
        </w:rPr>
        <w:t xml:space="preserve">warunków </w:t>
      </w:r>
      <w:r w:rsidRPr="00666FEF">
        <w:rPr>
          <w:rFonts w:asciiTheme="minorHAnsi" w:hAnsiTheme="minorHAnsi" w:cstheme="minorHAnsi"/>
          <w:iCs/>
          <w:sz w:val="22"/>
        </w:rPr>
        <w:t>życia i pracy sprzyja wdrażanie nowoczesnych koncepcji na poziomie lokalnym, takich jak Smart City</w:t>
      </w:r>
      <w:r w:rsidR="009E0525">
        <w:rPr>
          <w:rFonts w:asciiTheme="minorHAnsi" w:hAnsiTheme="minorHAnsi" w:cstheme="minorHAnsi"/>
          <w:iCs/>
          <w:sz w:val="22"/>
        </w:rPr>
        <w:t>,</w:t>
      </w:r>
      <w:r w:rsidRPr="00666FEF">
        <w:rPr>
          <w:rFonts w:asciiTheme="minorHAnsi" w:hAnsiTheme="minorHAnsi" w:cstheme="minorHAnsi"/>
          <w:iCs/>
          <w:sz w:val="22"/>
        </w:rPr>
        <w:t xml:space="preserve"> czy Sma</w:t>
      </w:r>
      <w:r>
        <w:rPr>
          <w:rFonts w:asciiTheme="minorHAnsi" w:hAnsiTheme="minorHAnsi" w:cstheme="minorHAnsi"/>
          <w:iCs/>
          <w:sz w:val="22"/>
        </w:rPr>
        <w:t>r</w:t>
      </w:r>
      <w:r w:rsidRPr="00666FEF">
        <w:rPr>
          <w:rFonts w:asciiTheme="minorHAnsi" w:hAnsiTheme="minorHAnsi" w:cstheme="minorHAnsi"/>
          <w:iCs/>
          <w:sz w:val="22"/>
        </w:rPr>
        <w:t>t Village. Wsparcie koncepcji Smart City jest częścią planów działania i strategii w innych regionach węglowych, takich jak Górna Nitra na Słowacji, Limburgia w Holandii</w:t>
      </w:r>
      <w:r w:rsidR="009E0525">
        <w:rPr>
          <w:rFonts w:asciiTheme="minorHAnsi" w:hAnsiTheme="minorHAnsi" w:cstheme="minorHAnsi"/>
          <w:iCs/>
          <w:sz w:val="22"/>
        </w:rPr>
        <w:t>,</w:t>
      </w:r>
      <w:r w:rsidRPr="00666FEF">
        <w:rPr>
          <w:rFonts w:asciiTheme="minorHAnsi" w:hAnsiTheme="minorHAnsi" w:cstheme="minorHAnsi"/>
          <w:iCs/>
          <w:sz w:val="22"/>
        </w:rPr>
        <w:t xml:space="preserve"> czy Łużyce w Niemczech, które starają się uczynić swoje regiony bardziej atrakcyjnymi, </w:t>
      </w:r>
      <w:r w:rsidR="006E12C1">
        <w:rPr>
          <w:rFonts w:asciiTheme="minorHAnsi" w:hAnsiTheme="minorHAnsi" w:cstheme="minorHAnsi"/>
          <w:iCs/>
          <w:sz w:val="22"/>
        </w:rPr>
        <w:t xml:space="preserve">w tym poprzez </w:t>
      </w:r>
      <w:r w:rsidR="006E12C1" w:rsidRPr="00666FEF">
        <w:rPr>
          <w:rFonts w:asciiTheme="minorHAnsi" w:hAnsiTheme="minorHAnsi" w:cstheme="minorHAnsi"/>
          <w:iCs/>
          <w:sz w:val="22"/>
        </w:rPr>
        <w:t>rozw</w:t>
      </w:r>
      <w:r w:rsidR="006E12C1">
        <w:rPr>
          <w:rFonts w:asciiTheme="minorHAnsi" w:hAnsiTheme="minorHAnsi" w:cstheme="minorHAnsi"/>
          <w:iCs/>
          <w:sz w:val="22"/>
        </w:rPr>
        <w:t>ój</w:t>
      </w:r>
      <w:r w:rsidR="006E12C1" w:rsidRPr="00666FEF">
        <w:rPr>
          <w:rFonts w:asciiTheme="minorHAnsi" w:hAnsiTheme="minorHAnsi" w:cstheme="minorHAnsi"/>
          <w:iCs/>
          <w:sz w:val="22"/>
        </w:rPr>
        <w:t xml:space="preserve"> nowoczesn</w:t>
      </w:r>
      <w:r w:rsidR="006E12C1">
        <w:rPr>
          <w:rFonts w:asciiTheme="minorHAnsi" w:hAnsiTheme="minorHAnsi" w:cstheme="minorHAnsi"/>
          <w:iCs/>
          <w:sz w:val="22"/>
        </w:rPr>
        <w:t>ych</w:t>
      </w:r>
      <w:r w:rsidR="006E12C1" w:rsidRPr="00666FEF">
        <w:rPr>
          <w:rFonts w:asciiTheme="minorHAnsi" w:hAnsiTheme="minorHAnsi" w:cstheme="minorHAnsi"/>
          <w:iCs/>
          <w:sz w:val="22"/>
        </w:rPr>
        <w:t xml:space="preserve"> technologi</w:t>
      </w:r>
      <w:r w:rsidR="006E12C1">
        <w:rPr>
          <w:rFonts w:asciiTheme="minorHAnsi" w:hAnsiTheme="minorHAnsi" w:cstheme="minorHAnsi"/>
          <w:iCs/>
          <w:sz w:val="22"/>
        </w:rPr>
        <w:t>i</w:t>
      </w:r>
      <w:r w:rsidR="006E12C1" w:rsidRPr="00666FEF">
        <w:rPr>
          <w:rFonts w:asciiTheme="minorHAnsi" w:hAnsiTheme="minorHAnsi" w:cstheme="minorHAnsi"/>
          <w:iCs/>
          <w:sz w:val="22"/>
        </w:rPr>
        <w:t xml:space="preserve"> zarządzania miastami czy </w:t>
      </w:r>
      <w:r w:rsidR="006E12C1">
        <w:rPr>
          <w:rFonts w:asciiTheme="minorHAnsi" w:hAnsiTheme="minorHAnsi" w:cstheme="minorHAnsi"/>
          <w:iCs/>
          <w:sz w:val="22"/>
        </w:rPr>
        <w:t>objęcie obszaru</w:t>
      </w:r>
      <w:r w:rsidR="006E12C1" w:rsidRPr="00666FEF">
        <w:rPr>
          <w:rFonts w:asciiTheme="minorHAnsi" w:hAnsiTheme="minorHAnsi" w:cstheme="minorHAnsi"/>
          <w:iCs/>
          <w:sz w:val="22"/>
        </w:rPr>
        <w:t xml:space="preserve"> miast</w:t>
      </w:r>
      <w:r w:rsidR="006E12C1">
        <w:rPr>
          <w:rFonts w:asciiTheme="minorHAnsi" w:hAnsiTheme="minorHAnsi" w:cstheme="minorHAnsi"/>
          <w:iCs/>
          <w:sz w:val="22"/>
        </w:rPr>
        <w:t>a</w:t>
      </w:r>
      <w:r w:rsidR="006E12C1" w:rsidRPr="00666FEF">
        <w:rPr>
          <w:rFonts w:asciiTheme="minorHAnsi" w:hAnsiTheme="minorHAnsi" w:cstheme="minorHAnsi"/>
          <w:iCs/>
          <w:sz w:val="22"/>
        </w:rPr>
        <w:t xml:space="preserve"> sieciami Wi-Fi</w:t>
      </w:r>
      <w:r w:rsidRPr="00666FEF">
        <w:rPr>
          <w:rFonts w:asciiTheme="minorHAnsi" w:hAnsiTheme="minorHAnsi" w:cstheme="minorHAnsi"/>
          <w:iCs/>
          <w:sz w:val="22"/>
        </w:rPr>
        <w:t xml:space="preserve">. </w:t>
      </w:r>
    </w:p>
    <w:p w14:paraId="3A92CBC1" w14:textId="6FB86FD4" w:rsidR="00980298" w:rsidRPr="00666FEF" w:rsidRDefault="008445F5" w:rsidP="009609F5">
      <w:pPr>
        <w:spacing w:line="276" w:lineRule="auto"/>
        <w:rPr>
          <w:rFonts w:asciiTheme="minorHAnsi" w:hAnsiTheme="minorHAnsi" w:cstheme="minorHAnsi"/>
          <w:iCs/>
          <w:sz w:val="22"/>
        </w:rPr>
      </w:pPr>
      <w:r w:rsidRPr="00666FEF">
        <w:rPr>
          <w:rFonts w:asciiTheme="minorHAnsi" w:hAnsiTheme="minorHAnsi" w:cstheme="minorHAnsi"/>
          <w:iCs/>
          <w:sz w:val="22"/>
        </w:rPr>
        <w:t xml:space="preserve">Rozwój nowych technologii w ramach zdywersyfikowanej gospodarki subregionu </w:t>
      </w:r>
      <w:r w:rsidR="000B5F13" w:rsidRPr="00666FEF">
        <w:rPr>
          <w:rFonts w:asciiTheme="minorHAnsi" w:hAnsiTheme="minorHAnsi" w:cstheme="minorHAnsi"/>
          <w:iCs/>
          <w:sz w:val="22"/>
        </w:rPr>
        <w:t>(automatyzacja, robotyzacja</w:t>
      </w:r>
      <w:r w:rsidR="00980298" w:rsidRPr="00666FEF">
        <w:rPr>
          <w:rFonts w:asciiTheme="minorHAnsi" w:hAnsiTheme="minorHAnsi" w:cstheme="minorHAnsi"/>
          <w:iCs/>
          <w:sz w:val="22"/>
        </w:rPr>
        <w:t xml:space="preserve">, </w:t>
      </w:r>
      <w:r w:rsidR="000B5F13" w:rsidRPr="00666FEF">
        <w:rPr>
          <w:rFonts w:asciiTheme="minorHAnsi" w:hAnsiTheme="minorHAnsi" w:cstheme="minorHAnsi"/>
          <w:iCs/>
          <w:sz w:val="22"/>
        </w:rPr>
        <w:t>internet rzeczy</w:t>
      </w:r>
      <w:r w:rsidR="00980298" w:rsidRPr="00666FEF">
        <w:rPr>
          <w:rFonts w:asciiTheme="minorHAnsi" w:hAnsiTheme="minorHAnsi" w:cstheme="minorHAnsi"/>
          <w:iCs/>
          <w:sz w:val="22"/>
        </w:rPr>
        <w:t xml:space="preserve">) </w:t>
      </w:r>
      <w:r w:rsidRPr="00666FEF">
        <w:rPr>
          <w:rFonts w:asciiTheme="minorHAnsi" w:hAnsiTheme="minorHAnsi" w:cstheme="minorHAnsi"/>
          <w:iCs/>
          <w:sz w:val="22"/>
        </w:rPr>
        <w:t>czy inteligentnych miast i wsi</w:t>
      </w:r>
      <w:r w:rsidR="00022A94">
        <w:rPr>
          <w:rFonts w:asciiTheme="minorHAnsi" w:hAnsiTheme="minorHAnsi" w:cstheme="minorHAnsi"/>
          <w:iCs/>
          <w:sz w:val="22"/>
        </w:rPr>
        <w:t xml:space="preserve"> </w:t>
      </w:r>
      <w:r w:rsidR="00967813" w:rsidRPr="00666FEF">
        <w:rPr>
          <w:rFonts w:asciiTheme="minorHAnsi" w:hAnsiTheme="minorHAnsi" w:cstheme="minorHAnsi"/>
          <w:iCs/>
          <w:sz w:val="22"/>
        </w:rPr>
        <w:t xml:space="preserve">nie będzie możliwy bez </w:t>
      </w:r>
      <w:r w:rsidR="000B5F13" w:rsidRPr="00666FEF">
        <w:rPr>
          <w:rFonts w:asciiTheme="minorHAnsi" w:hAnsiTheme="minorHAnsi" w:cstheme="minorHAnsi"/>
          <w:iCs/>
          <w:sz w:val="22"/>
        </w:rPr>
        <w:t xml:space="preserve">zapewnienia dostępu </w:t>
      </w:r>
      <w:r w:rsidR="00980298" w:rsidRPr="00666FEF">
        <w:rPr>
          <w:rFonts w:asciiTheme="minorHAnsi" w:hAnsiTheme="minorHAnsi" w:cstheme="minorHAnsi"/>
          <w:iCs/>
          <w:sz w:val="22"/>
        </w:rPr>
        <w:t xml:space="preserve">do </w:t>
      </w:r>
      <w:r w:rsidR="00B811AC" w:rsidRPr="00666FEF">
        <w:rPr>
          <w:rFonts w:asciiTheme="minorHAnsi" w:hAnsiTheme="minorHAnsi" w:cstheme="minorHAnsi"/>
          <w:iCs/>
          <w:sz w:val="22"/>
        </w:rPr>
        <w:t xml:space="preserve">ultraszybkiego </w:t>
      </w:r>
      <w:r w:rsidR="00980298" w:rsidRPr="00666FEF">
        <w:rPr>
          <w:rFonts w:asciiTheme="minorHAnsi" w:hAnsiTheme="minorHAnsi" w:cstheme="minorHAnsi"/>
          <w:iCs/>
          <w:sz w:val="22"/>
        </w:rPr>
        <w:t>internetu na całym obszarze subregionu czy</w:t>
      </w:r>
      <w:r w:rsidR="000B5F13" w:rsidRPr="00666FEF">
        <w:rPr>
          <w:rFonts w:asciiTheme="minorHAnsi" w:hAnsiTheme="minorHAnsi" w:cstheme="minorHAnsi"/>
          <w:iCs/>
          <w:sz w:val="22"/>
        </w:rPr>
        <w:t xml:space="preserve"> gigabajtowego dostępu do</w:t>
      </w:r>
      <w:r w:rsidR="00B811AC">
        <w:rPr>
          <w:rFonts w:asciiTheme="minorHAnsi" w:hAnsiTheme="minorHAnsi" w:cstheme="minorHAnsi"/>
          <w:iCs/>
          <w:sz w:val="22"/>
        </w:rPr>
        <w:t> </w:t>
      </w:r>
      <w:r w:rsidR="00980298" w:rsidRPr="00666FEF">
        <w:rPr>
          <w:rFonts w:asciiTheme="minorHAnsi" w:hAnsiTheme="minorHAnsi" w:cstheme="minorHAnsi"/>
          <w:iCs/>
          <w:sz w:val="22"/>
        </w:rPr>
        <w:t xml:space="preserve">internetu w miejscach stanowiących główną siłę napędową rozwoju społeczno-gospodarczego, takich jak szkoły, jednostki badawcze, węzły transportowe, tereny inwestycyjne. Kluczowe będzie również </w:t>
      </w:r>
      <w:r w:rsidR="000B5F13" w:rsidRPr="00666FEF">
        <w:rPr>
          <w:rFonts w:asciiTheme="minorHAnsi" w:hAnsiTheme="minorHAnsi" w:cstheme="minorHAnsi"/>
          <w:iCs/>
          <w:sz w:val="22"/>
        </w:rPr>
        <w:t>zapewnieni</w:t>
      </w:r>
      <w:r w:rsidR="00B811AC">
        <w:rPr>
          <w:rFonts w:asciiTheme="minorHAnsi" w:hAnsiTheme="minorHAnsi" w:cstheme="minorHAnsi"/>
          <w:iCs/>
          <w:sz w:val="22"/>
        </w:rPr>
        <w:t>e</w:t>
      </w:r>
      <w:r w:rsidR="000B5F13" w:rsidRPr="00666FEF">
        <w:rPr>
          <w:rFonts w:asciiTheme="minorHAnsi" w:hAnsiTheme="minorHAnsi" w:cstheme="minorHAnsi"/>
          <w:iCs/>
          <w:sz w:val="22"/>
        </w:rPr>
        <w:t xml:space="preserve"> lepszej dostępności do sieci </w:t>
      </w:r>
      <w:r w:rsidR="00967813" w:rsidRPr="00666FEF">
        <w:rPr>
          <w:rFonts w:asciiTheme="minorHAnsi" w:hAnsiTheme="minorHAnsi" w:cstheme="minorHAnsi"/>
          <w:iCs/>
          <w:sz w:val="22"/>
        </w:rPr>
        <w:t>bezprzewodowych</w:t>
      </w:r>
      <w:r w:rsidR="000B5F13" w:rsidRPr="00666FEF">
        <w:rPr>
          <w:rFonts w:asciiTheme="minorHAnsi" w:hAnsiTheme="minorHAnsi" w:cstheme="minorHAnsi"/>
          <w:iCs/>
          <w:sz w:val="22"/>
        </w:rPr>
        <w:t xml:space="preserve"> najnowszej generacji, </w:t>
      </w:r>
      <w:r w:rsidR="00980298" w:rsidRPr="00666FEF">
        <w:rPr>
          <w:rFonts w:asciiTheme="minorHAnsi" w:hAnsiTheme="minorHAnsi" w:cstheme="minorHAnsi"/>
          <w:iCs/>
          <w:sz w:val="22"/>
        </w:rPr>
        <w:t>w</w:t>
      </w:r>
      <w:r w:rsidR="00B811AC">
        <w:rPr>
          <w:rFonts w:asciiTheme="minorHAnsi" w:hAnsiTheme="minorHAnsi" w:cstheme="minorHAnsi"/>
          <w:iCs/>
          <w:sz w:val="22"/>
        </w:rPr>
        <w:t> </w:t>
      </w:r>
      <w:r w:rsidR="00980298" w:rsidRPr="00666FEF">
        <w:rPr>
          <w:rFonts w:asciiTheme="minorHAnsi" w:hAnsiTheme="minorHAnsi" w:cstheme="minorHAnsi"/>
          <w:iCs/>
          <w:sz w:val="22"/>
        </w:rPr>
        <w:t>pierwszej kolejności</w:t>
      </w:r>
      <w:r w:rsidR="000B5F13" w:rsidRPr="00666FEF">
        <w:rPr>
          <w:rFonts w:asciiTheme="minorHAnsi" w:hAnsiTheme="minorHAnsi" w:cstheme="minorHAnsi"/>
          <w:iCs/>
          <w:sz w:val="22"/>
        </w:rPr>
        <w:t xml:space="preserve"> na obszarach miejskich </w:t>
      </w:r>
      <w:r w:rsidR="00B811AC">
        <w:rPr>
          <w:rFonts w:asciiTheme="minorHAnsi" w:hAnsiTheme="minorHAnsi" w:cstheme="minorHAnsi"/>
          <w:iCs/>
          <w:sz w:val="22"/>
        </w:rPr>
        <w:t>oraz w</w:t>
      </w:r>
      <w:r w:rsidR="000B5F13" w:rsidRPr="00666FEF">
        <w:rPr>
          <w:rFonts w:asciiTheme="minorHAnsi" w:hAnsiTheme="minorHAnsi" w:cstheme="minorHAnsi"/>
          <w:iCs/>
          <w:sz w:val="22"/>
        </w:rPr>
        <w:t xml:space="preserve"> innych cent</w:t>
      </w:r>
      <w:r w:rsidR="00666FEF">
        <w:rPr>
          <w:rFonts w:asciiTheme="minorHAnsi" w:hAnsiTheme="minorHAnsi" w:cstheme="minorHAnsi"/>
          <w:iCs/>
          <w:sz w:val="22"/>
        </w:rPr>
        <w:t>rach</w:t>
      </w:r>
      <w:r w:rsidR="000B5F13" w:rsidRPr="00666FEF">
        <w:rPr>
          <w:rFonts w:asciiTheme="minorHAnsi" w:hAnsiTheme="minorHAnsi" w:cstheme="minorHAnsi"/>
          <w:iCs/>
          <w:sz w:val="22"/>
        </w:rPr>
        <w:t xml:space="preserve"> rozwoju gospodarczego subregionu</w:t>
      </w:r>
      <w:r w:rsidR="00980298" w:rsidRPr="00666FEF">
        <w:rPr>
          <w:rFonts w:asciiTheme="minorHAnsi" w:hAnsiTheme="minorHAnsi" w:cstheme="minorHAnsi"/>
          <w:iCs/>
          <w:sz w:val="22"/>
        </w:rPr>
        <w:t>, w</w:t>
      </w:r>
      <w:r w:rsidR="00666FEF">
        <w:rPr>
          <w:rFonts w:asciiTheme="minorHAnsi" w:hAnsiTheme="minorHAnsi" w:cstheme="minorHAnsi"/>
          <w:iCs/>
          <w:sz w:val="22"/>
        </w:rPr>
        <w:t> </w:t>
      </w:r>
      <w:r w:rsidR="00980298" w:rsidRPr="00666FEF">
        <w:rPr>
          <w:rFonts w:asciiTheme="minorHAnsi" w:hAnsiTheme="minorHAnsi" w:cstheme="minorHAnsi"/>
          <w:iCs/>
          <w:sz w:val="22"/>
        </w:rPr>
        <w:t>szczególności</w:t>
      </w:r>
      <w:r w:rsidR="000B5F13" w:rsidRPr="00666FEF">
        <w:rPr>
          <w:rFonts w:asciiTheme="minorHAnsi" w:hAnsiTheme="minorHAnsi" w:cstheme="minorHAnsi"/>
          <w:iCs/>
          <w:sz w:val="22"/>
        </w:rPr>
        <w:t xml:space="preserve"> zlokalizowanych przy głównych szlakach komunikacyjnych</w:t>
      </w:r>
      <w:r w:rsidR="00140D61">
        <w:rPr>
          <w:rStyle w:val="Odwoanieprzypisudolnego"/>
          <w:rFonts w:asciiTheme="minorHAnsi" w:hAnsiTheme="minorHAnsi" w:cstheme="minorHAnsi"/>
          <w:iCs/>
          <w:sz w:val="22"/>
        </w:rPr>
        <w:footnoteReference w:id="75"/>
      </w:r>
      <w:r w:rsidR="000B5F13" w:rsidRPr="00666FEF">
        <w:rPr>
          <w:rFonts w:asciiTheme="minorHAnsi" w:hAnsiTheme="minorHAnsi" w:cstheme="minorHAnsi"/>
          <w:iCs/>
          <w:sz w:val="22"/>
        </w:rPr>
        <w:t>.</w:t>
      </w:r>
      <w:r w:rsidR="00980298" w:rsidRPr="00666FEF">
        <w:rPr>
          <w:rFonts w:asciiTheme="minorHAnsi" w:hAnsiTheme="minorHAnsi" w:cstheme="minorHAnsi"/>
          <w:iCs/>
          <w:sz w:val="22"/>
        </w:rPr>
        <w:t xml:space="preserve"> </w:t>
      </w:r>
    </w:p>
    <w:p w14:paraId="2FEC4E60" w14:textId="149DBC58" w:rsidR="00B811AC" w:rsidRPr="00666FEF" w:rsidRDefault="00B811AC" w:rsidP="00B811AC">
      <w:pPr>
        <w:spacing w:line="276" w:lineRule="auto"/>
        <w:rPr>
          <w:rFonts w:asciiTheme="minorHAnsi" w:hAnsiTheme="minorHAnsi" w:cstheme="minorHAnsi"/>
          <w:iCs/>
          <w:sz w:val="22"/>
        </w:rPr>
      </w:pPr>
      <w:r w:rsidRPr="00666FEF">
        <w:rPr>
          <w:rFonts w:asciiTheme="minorHAnsi" w:hAnsiTheme="minorHAnsi" w:cstheme="minorHAnsi"/>
          <w:iCs/>
          <w:sz w:val="22"/>
        </w:rPr>
        <w:t xml:space="preserve">Mimo podejmowanych działań w </w:t>
      </w:r>
      <w:r>
        <w:rPr>
          <w:rFonts w:asciiTheme="minorHAnsi" w:hAnsiTheme="minorHAnsi" w:cstheme="minorHAnsi"/>
          <w:iCs/>
          <w:sz w:val="22"/>
        </w:rPr>
        <w:t>zakresie</w:t>
      </w:r>
      <w:r w:rsidRPr="00666FEF">
        <w:rPr>
          <w:rFonts w:asciiTheme="minorHAnsi" w:hAnsiTheme="minorHAnsi" w:cstheme="minorHAnsi"/>
          <w:iCs/>
          <w:sz w:val="22"/>
        </w:rPr>
        <w:t xml:space="preserve"> rozw</w:t>
      </w:r>
      <w:r>
        <w:rPr>
          <w:rFonts w:asciiTheme="minorHAnsi" w:hAnsiTheme="minorHAnsi" w:cstheme="minorHAnsi"/>
          <w:iCs/>
          <w:sz w:val="22"/>
        </w:rPr>
        <w:t>oju</w:t>
      </w:r>
      <w:r w:rsidRPr="00666FEF">
        <w:rPr>
          <w:rFonts w:asciiTheme="minorHAnsi" w:hAnsiTheme="minorHAnsi" w:cstheme="minorHAnsi"/>
          <w:iCs/>
          <w:sz w:val="22"/>
        </w:rPr>
        <w:t xml:space="preserve"> infrastruktury </w:t>
      </w:r>
      <w:r>
        <w:rPr>
          <w:rFonts w:asciiTheme="minorHAnsi" w:hAnsiTheme="minorHAnsi" w:cstheme="minorHAnsi"/>
          <w:iCs/>
          <w:sz w:val="22"/>
        </w:rPr>
        <w:t xml:space="preserve">społeczeństwa informacyjnego </w:t>
      </w:r>
      <w:r w:rsidRPr="00666FEF">
        <w:rPr>
          <w:rFonts w:asciiTheme="minorHAnsi" w:hAnsiTheme="minorHAnsi" w:cstheme="minorHAnsi"/>
          <w:iCs/>
          <w:sz w:val="22"/>
        </w:rPr>
        <w:t>czy</w:t>
      </w:r>
      <w:r>
        <w:rPr>
          <w:rFonts w:asciiTheme="minorHAnsi" w:hAnsiTheme="minorHAnsi" w:cstheme="minorHAnsi"/>
          <w:iCs/>
          <w:sz w:val="22"/>
        </w:rPr>
        <w:t> </w:t>
      </w:r>
      <w:r w:rsidRPr="00666FEF">
        <w:rPr>
          <w:rFonts w:asciiTheme="minorHAnsi" w:hAnsiTheme="minorHAnsi" w:cstheme="minorHAnsi"/>
          <w:iCs/>
          <w:sz w:val="22"/>
        </w:rPr>
        <w:t>podnoszeni</w:t>
      </w:r>
      <w:r>
        <w:rPr>
          <w:rFonts w:asciiTheme="minorHAnsi" w:hAnsiTheme="minorHAnsi" w:cstheme="minorHAnsi"/>
          <w:iCs/>
          <w:sz w:val="22"/>
        </w:rPr>
        <w:t>a</w:t>
      </w:r>
      <w:r w:rsidRPr="00666FEF">
        <w:rPr>
          <w:rFonts w:asciiTheme="minorHAnsi" w:hAnsiTheme="minorHAnsi" w:cstheme="minorHAnsi"/>
          <w:iCs/>
          <w:sz w:val="22"/>
        </w:rPr>
        <w:t xml:space="preserve"> kompetencji cyfrowych, </w:t>
      </w:r>
      <w:r>
        <w:rPr>
          <w:rFonts w:asciiTheme="minorHAnsi" w:hAnsiTheme="minorHAnsi" w:cstheme="minorHAnsi"/>
          <w:iCs/>
          <w:sz w:val="22"/>
        </w:rPr>
        <w:t xml:space="preserve">wartości wskaźników odnoszących się do obszarów takich </w:t>
      </w:r>
      <w:r w:rsidRPr="00666FEF">
        <w:rPr>
          <w:rFonts w:asciiTheme="minorHAnsi" w:hAnsiTheme="minorHAnsi" w:cstheme="minorHAnsi"/>
          <w:iCs/>
          <w:sz w:val="22"/>
        </w:rPr>
        <w:t xml:space="preserve">jak e-państwo i e-kompetencje </w:t>
      </w:r>
      <w:r>
        <w:rPr>
          <w:rFonts w:asciiTheme="minorHAnsi" w:hAnsiTheme="minorHAnsi" w:cstheme="minorHAnsi"/>
          <w:iCs/>
          <w:sz w:val="22"/>
        </w:rPr>
        <w:t>nadal kształtują się na poziomie niższym od</w:t>
      </w:r>
      <w:r w:rsidRPr="00666FEF">
        <w:rPr>
          <w:rFonts w:asciiTheme="minorHAnsi" w:hAnsiTheme="minorHAnsi" w:cstheme="minorHAnsi"/>
          <w:iCs/>
          <w:sz w:val="22"/>
        </w:rPr>
        <w:t xml:space="preserve"> średniej unijnej. </w:t>
      </w:r>
      <w:r>
        <w:rPr>
          <w:rFonts w:asciiTheme="minorHAnsi" w:hAnsiTheme="minorHAnsi" w:cstheme="minorHAnsi"/>
          <w:iCs/>
          <w:sz w:val="22"/>
        </w:rPr>
        <w:t>Dlatego</w:t>
      </w:r>
      <w:r w:rsidRPr="00666FEF">
        <w:rPr>
          <w:rFonts w:asciiTheme="minorHAnsi" w:hAnsiTheme="minorHAnsi" w:cstheme="minorHAnsi"/>
          <w:iCs/>
          <w:sz w:val="22"/>
        </w:rPr>
        <w:t xml:space="preserve"> obok cyfryzacji administracji publicznej, zautomatyzowania wielu procesów przemysłowych czy</w:t>
      </w:r>
      <w:r w:rsidR="00ED734B">
        <w:rPr>
          <w:rFonts w:asciiTheme="minorHAnsi" w:hAnsiTheme="minorHAnsi" w:cstheme="minorHAnsi"/>
          <w:iCs/>
          <w:sz w:val="22"/>
        </w:rPr>
        <w:t> </w:t>
      </w:r>
      <w:r w:rsidRPr="00666FEF">
        <w:rPr>
          <w:rFonts w:asciiTheme="minorHAnsi" w:hAnsiTheme="minorHAnsi" w:cstheme="minorHAnsi"/>
          <w:iCs/>
          <w:sz w:val="22"/>
        </w:rPr>
        <w:t xml:space="preserve">wykorzystania potencjału </w:t>
      </w:r>
      <w:r>
        <w:rPr>
          <w:rFonts w:asciiTheme="minorHAnsi" w:hAnsiTheme="minorHAnsi" w:cstheme="minorHAnsi"/>
          <w:iCs/>
          <w:sz w:val="22"/>
        </w:rPr>
        <w:t>i</w:t>
      </w:r>
      <w:r w:rsidRPr="00666FEF">
        <w:rPr>
          <w:rFonts w:asciiTheme="minorHAnsi" w:hAnsiTheme="minorHAnsi" w:cstheme="minorHAnsi"/>
          <w:iCs/>
          <w:sz w:val="22"/>
        </w:rPr>
        <w:t xml:space="preserve">nternetu </w:t>
      </w:r>
      <w:r>
        <w:rPr>
          <w:rFonts w:asciiTheme="minorHAnsi" w:hAnsiTheme="minorHAnsi" w:cstheme="minorHAnsi"/>
          <w:iCs/>
          <w:sz w:val="22"/>
        </w:rPr>
        <w:t>r</w:t>
      </w:r>
      <w:r w:rsidRPr="00666FEF">
        <w:rPr>
          <w:rFonts w:asciiTheme="minorHAnsi" w:hAnsiTheme="minorHAnsi" w:cstheme="minorHAnsi"/>
          <w:iCs/>
          <w:sz w:val="22"/>
        </w:rPr>
        <w:t xml:space="preserve">zeczy, </w:t>
      </w:r>
      <w:r>
        <w:rPr>
          <w:rFonts w:asciiTheme="minorHAnsi" w:hAnsiTheme="minorHAnsi" w:cstheme="minorHAnsi"/>
          <w:iCs/>
          <w:sz w:val="22"/>
        </w:rPr>
        <w:t>należy</w:t>
      </w:r>
      <w:r w:rsidRPr="00666FEF">
        <w:rPr>
          <w:rFonts w:asciiTheme="minorHAnsi" w:hAnsiTheme="minorHAnsi" w:cstheme="minorHAnsi"/>
          <w:iCs/>
          <w:sz w:val="22"/>
        </w:rPr>
        <w:t xml:space="preserve"> także zadba</w:t>
      </w:r>
      <w:r>
        <w:rPr>
          <w:rFonts w:asciiTheme="minorHAnsi" w:hAnsiTheme="minorHAnsi" w:cstheme="minorHAnsi"/>
          <w:iCs/>
          <w:sz w:val="22"/>
        </w:rPr>
        <w:t>ć</w:t>
      </w:r>
      <w:r w:rsidRPr="00666FEF">
        <w:rPr>
          <w:rFonts w:asciiTheme="minorHAnsi" w:hAnsiTheme="minorHAnsi" w:cstheme="minorHAnsi"/>
          <w:iCs/>
          <w:sz w:val="22"/>
        </w:rPr>
        <w:t xml:space="preserve"> o</w:t>
      </w:r>
      <w:r>
        <w:rPr>
          <w:rFonts w:asciiTheme="minorHAnsi" w:hAnsiTheme="minorHAnsi" w:cstheme="minorHAnsi"/>
          <w:iCs/>
          <w:sz w:val="22"/>
        </w:rPr>
        <w:t> </w:t>
      </w:r>
      <w:r w:rsidRPr="00666FEF">
        <w:rPr>
          <w:rFonts w:asciiTheme="minorHAnsi" w:hAnsiTheme="minorHAnsi" w:cstheme="minorHAnsi"/>
          <w:iCs/>
          <w:sz w:val="22"/>
        </w:rPr>
        <w:t xml:space="preserve">edukację </w:t>
      </w:r>
      <w:r>
        <w:rPr>
          <w:rFonts w:asciiTheme="minorHAnsi" w:hAnsiTheme="minorHAnsi" w:cstheme="minorHAnsi"/>
          <w:iCs/>
          <w:sz w:val="22"/>
        </w:rPr>
        <w:t>mieszkańców</w:t>
      </w:r>
      <w:r w:rsidRPr="00666FEF">
        <w:rPr>
          <w:rFonts w:asciiTheme="minorHAnsi" w:hAnsiTheme="minorHAnsi" w:cstheme="minorHAnsi"/>
          <w:iCs/>
          <w:sz w:val="22"/>
        </w:rPr>
        <w:t xml:space="preserve"> i przystosowanie ich do życia w cyfrowym świecie.</w:t>
      </w:r>
    </w:p>
    <w:p w14:paraId="302C9986" w14:textId="77777777" w:rsidR="009609F5" w:rsidRPr="00666FEF" w:rsidRDefault="009609F5" w:rsidP="009609F5">
      <w:pPr>
        <w:spacing w:line="276" w:lineRule="auto"/>
        <w:rPr>
          <w:rFonts w:asciiTheme="minorHAnsi" w:eastAsia="Times New Roman" w:hAnsiTheme="minorHAnsi" w:cstheme="minorHAnsi"/>
          <w:szCs w:val="24"/>
          <w:lang w:eastAsia="pl-PL"/>
        </w:rPr>
      </w:pPr>
    </w:p>
    <w:p w14:paraId="3A0A840B" w14:textId="77777777" w:rsidR="009609F5" w:rsidRPr="00666FEF" w:rsidRDefault="009609F5" w:rsidP="009609F5">
      <w:pPr>
        <w:pStyle w:val="Akapitzlist"/>
        <w:spacing w:after="0"/>
        <w:ind w:left="788"/>
        <w:contextualSpacing w:val="0"/>
        <w:jc w:val="both"/>
        <w:rPr>
          <w:rFonts w:cstheme="minorHAnsi"/>
          <w:iCs/>
          <w:u w:val="single"/>
        </w:rPr>
      </w:pPr>
      <w:r w:rsidRPr="00666FEF">
        <w:rPr>
          <w:rFonts w:cstheme="minorHAnsi"/>
          <w:iCs/>
          <w:u w:val="single"/>
        </w:rPr>
        <w:t>Rodzaje planowanych kierunków interwencji:</w:t>
      </w:r>
    </w:p>
    <w:p w14:paraId="1386D581" w14:textId="77777777" w:rsidR="003F72B3" w:rsidRPr="003F72B3" w:rsidRDefault="003F72B3" w:rsidP="002C7681">
      <w:pPr>
        <w:pStyle w:val="Akapitzlist"/>
        <w:numPr>
          <w:ilvl w:val="0"/>
          <w:numId w:val="21"/>
        </w:numPr>
        <w:spacing w:after="60"/>
        <w:contextualSpacing w:val="0"/>
        <w:jc w:val="both"/>
        <w:rPr>
          <w:rFonts w:cstheme="minorHAnsi"/>
          <w:iCs/>
          <w:vanish/>
        </w:rPr>
      </w:pPr>
    </w:p>
    <w:p w14:paraId="06215135" w14:textId="77777777" w:rsidR="003F72B3" w:rsidRPr="003F72B3" w:rsidRDefault="003F72B3" w:rsidP="002C7681">
      <w:pPr>
        <w:pStyle w:val="Akapitzlist"/>
        <w:numPr>
          <w:ilvl w:val="1"/>
          <w:numId w:val="21"/>
        </w:numPr>
        <w:spacing w:after="60"/>
        <w:contextualSpacing w:val="0"/>
        <w:jc w:val="both"/>
        <w:rPr>
          <w:rFonts w:cstheme="minorHAnsi"/>
          <w:iCs/>
          <w:vanish/>
        </w:rPr>
      </w:pPr>
    </w:p>
    <w:p w14:paraId="594F4C1B" w14:textId="77777777" w:rsidR="003F72B3" w:rsidRPr="003F72B3" w:rsidRDefault="003F72B3" w:rsidP="002C7681">
      <w:pPr>
        <w:pStyle w:val="Akapitzlist"/>
        <w:numPr>
          <w:ilvl w:val="1"/>
          <w:numId w:val="21"/>
        </w:numPr>
        <w:spacing w:after="60"/>
        <w:contextualSpacing w:val="0"/>
        <w:jc w:val="both"/>
        <w:rPr>
          <w:rFonts w:cstheme="minorHAnsi"/>
          <w:iCs/>
          <w:vanish/>
        </w:rPr>
      </w:pPr>
    </w:p>
    <w:p w14:paraId="51E7807E" w14:textId="77777777" w:rsidR="003F72B3" w:rsidRPr="003F72B3" w:rsidRDefault="003F72B3" w:rsidP="002C7681">
      <w:pPr>
        <w:pStyle w:val="Akapitzlist"/>
        <w:numPr>
          <w:ilvl w:val="1"/>
          <w:numId w:val="21"/>
        </w:numPr>
        <w:spacing w:after="60"/>
        <w:contextualSpacing w:val="0"/>
        <w:jc w:val="both"/>
        <w:rPr>
          <w:rFonts w:cstheme="minorHAnsi"/>
          <w:iCs/>
          <w:vanish/>
        </w:rPr>
      </w:pPr>
    </w:p>
    <w:p w14:paraId="0F603151" w14:textId="52278A0A" w:rsidR="009609F5" w:rsidRPr="00666FEF" w:rsidRDefault="009609F5" w:rsidP="002C7681">
      <w:pPr>
        <w:pStyle w:val="Akapitzlist"/>
        <w:numPr>
          <w:ilvl w:val="2"/>
          <w:numId w:val="21"/>
        </w:numPr>
        <w:spacing w:after="60"/>
        <w:ind w:left="1560" w:hanging="647"/>
        <w:contextualSpacing w:val="0"/>
        <w:jc w:val="both"/>
        <w:rPr>
          <w:rFonts w:cstheme="minorHAnsi"/>
          <w:iCs/>
        </w:rPr>
      </w:pPr>
      <w:r w:rsidRPr="00666FEF">
        <w:rPr>
          <w:rFonts w:cstheme="minorHAnsi"/>
          <w:iCs/>
        </w:rPr>
        <w:t>Poprawa konkurencyjności w nowych specjalizacjach gospodarczych subregionu dzięki technologiom cyfrowym</w:t>
      </w:r>
    </w:p>
    <w:p w14:paraId="7850BCC6" w14:textId="41B5850F" w:rsidR="009609F5" w:rsidRPr="00666FEF" w:rsidRDefault="009609F5" w:rsidP="002C7681">
      <w:pPr>
        <w:pStyle w:val="Akapitzlist"/>
        <w:numPr>
          <w:ilvl w:val="2"/>
          <w:numId w:val="21"/>
        </w:numPr>
        <w:spacing w:after="60"/>
        <w:ind w:left="1559" w:hanging="646"/>
        <w:contextualSpacing w:val="0"/>
        <w:jc w:val="both"/>
        <w:rPr>
          <w:rFonts w:cstheme="minorHAnsi"/>
          <w:iCs/>
        </w:rPr>
      </w:pPr>
      <w:r w:rsidRPr="00666FEF">
        <w:rPr>
          <w:rFonts w:cstheme="minorHAnsi"/>
          <w:iCs/>
        </w:rPr>
        <w:t>Poprawa jakości obsługi mieszkańców i przedsiębiorstw dzięki usługom cyfrowym (</w:t>
      </w:r>
      <w:r w:rsidR="00966F27" w:rsidRPr="00666FEF">
        <w:rPr>
          <w:rFonts w:cstheme="minorHAnsi"/>
          <w:iCs/>
        </w:rPr>
        <w:t xml:space="preserve">w tym </w:t>
      </w:r>
      <w:r w:rsidRPr="00666FEF">
        <w:rPr>
          <w:rFonts w:cstheme="minorHAnsi"/>
          <w:iCs/>
        </w:rPr>
        <w:t>e-administracja, e-zdrowie)</w:t>
      </w:r>
    </w:p>
    <w:p w14:paraId="70139F3D" w14:textId="024F4268" w:rsidR="00D57A11" w:rsidRPr="00666FEF" w:rsidRDefault="00D57A11" w:rsidP="002C7681">
      <w:pPr>
        <w:pStyle w:val="Akapitzlist"/>
        <w:numPr>
          <w:ilvl w:val="2"/>
          <w:numId w:val="21"/>
        </w:numPr>
        <w:spacing w:after="60"/>
        <w:ind w:left="1559" w:hanging="646"/>
        <w:contextualSpacing w:val="0"/>
        <w:jc w:val="both"/>
        <w:rPr>
          <w:rFonts w:cstheme="minorHAnsi"/>
          <w:iCs/>
        </w:rPr>
      </w:pPr>
      <w:r w:rsidRPr="00666FEF">
        <w:rPr>
          <w:rFonts w:cstheme="minorHAnsi"/>
          <w:iCs/>
        </w:rPr>
        <w:t>Wdrażanie koncepcji Smart City i Smart Vil</w:t>
      </w:r>
      <w:r w:rsidR="009E0525">
        <w:rPr>
          <w:rFonts w:cstheme="minorHAnsi"/>
          <w:iCs/>
        </w:rPr>
        <w:t>l</w:t>
      </w:r>
      <w:r w:rsidRPr="00666FEF">
        <w:rPr>
          <w:rFonts w:cstheme="minorHAnsi"/>
          <w:iCs/>
        </w:rPr>
        <w:t>age</w:t>
      </w:r>
    </w:p>
    <w:p w14:paraId="4C66FBA7" w14:textId="6BBE6617" w:rsidR="009609F5" w:rsidRPr="00666FEF" w:rsidRDefault="009609F5" w:rsidP="002C7681">
      <w:pPr>
        <w:pStyle w:val="Akapitzlist"/>
        <w:numPr>
          <w:ilvl w:val="2"/>
          <w:numId w:val="21"/>
        </w:numPr>
        <w:spacing w:after="60"/>
        <w:ind w:left="1559" w:hanging="646"/>
        <w:contextualSpacing w:val="0"/>
        <w:jc w:val="both"/>
        <w:rPr>
          <w:rFonts w:cstheme="minorHAnsi"/>
          <w:iCs/>
        </w:rPr>
      </w:pPr>
      <w:r w:rsidRPr="00666FEF">
        <w:rPr>
          <w:rFonts w:cstheme="minorHAnsi"/>
          <w:iCs/>
        </w:rPr>
        <w:t>Rozwój przewodowej i bezprzewodowej infrastruktury teleinformatycznej</w:t>
      </w:r>
    </w:p>
    <w:p w14:paraId="622FAA2B" w14:textId="0E415370" w:rsidR="009609F5" w:rsidRPr="00666FEF" w:rsidRDefault="00F85BB2" w:rsidP="002C7681">
      <w:pPr>
        <w:pStyle w:val="Akapitzlist"/>
        <w:numPr>
          <w:ilvl w:val="2"/>
          <w:numId w:val="21"/>
        </w:numPr>
        <w:spacing w:after="60"/>
        <w:ind w:left="1559" w:hanging="646"/>
        <w:contextualSpacing w:val="0"/>
        <w:jc w:val="both"/>
        <w:rPr>
          <w:rFonts w:cstheme="minorHAnsi"/>
          <w:iCs/>
        </w:rPr>
      </w:pPr>
      <w:r w:rsidRPr="00666FEF">
        <w:rPr>
          <w:rFonts w:cstheme="minorHAnsi"/>
          <w:iCs/>
        </w:rPr>
        <w:t>P</w:t>
      </w:r>
      <w:r w:rsidR="009609F5" w:rsidRPr="00666FEF">
        <w:rPr>
          <w:rFonts w:cstheme="minorHAnsi"/>
          <w:iCs/>
        </w:rPr>
        <w:t>rzygotow</w:t>
      </w:r>
      <w:r w:rsidRPr="00666FEF">
        <w:rPr>
          <w:rFonts w:cstheme="minorHAnsi"/>
          <w:iCs/>
        </w:rPr>
        <w:t>anie</w:t>
      </w:r>
      <w:r w:rsidR="009609F5" w:rsidRPr="00666FEF">
        <w:rPr>
          <w:rFonts w:cstheme="minorHAnsi"/>
          <w:iCs/>
        </w:rPr>
        <w:t xml:space="preserve"> społeczeństw</w:t>
      </w:r>
      <w:r w:rsidRPr="00666FEF">
        <w:rPr>
          <w:rFonts w:cstheme="minorHAnsi"/>
          <w:iCs/>
        </w:rPr>
        <w:t>a</w:t>
      </w:r>
      <w:r w:rsidR="009609F5" w:rsidRPr="00666FEF">
        <w:rPr>
          <w:rFonts w:cstheme="minorHAnsi"/>
          <w:iCs/>
        </w:rPr>
        <w:t xml:space="preserve"> i różn</w:t>
      </w:r>
      <w:r w:rsidRPr="00666FEF">
        <w:rPr>
          <w:rFonts w:cstheme="minorHAnsi"/>
          <w:iCs/>
        </w:rPr>
        <w:t>ych</w:t>
      </w:r>
      <w:r w:rsidR="009609F5" w:rsidRPr="00666FEF">
        <w:rPr>
          <w:rFonts w:cstheme="minorHAnsi"/>
          <w:iCs/>
        </w:rPr>
        <w:t xml:space="preserve"> podmiot</w:t>
      </w:r>
      <w:r w:rsidRPr="00666FEF">
        <w:rPr>
          <w:rFonts w:cstheme="minorHAnsi"/>
          <w:iCs/>
        </w:rPr>
        <w:t>ów</w:t>
      </w:r>
      <w:r w:rsidR="009609F5" w:rsidRPr="00666FEF">
        <w:rPr>
          <w:rFonts w:cstheme="minorHAnsi"/>
          <w:iCs/>
        </w:rPr>
        <w:t xml:space="preserve"> do tworzenia i korzystania z</w:t>
      </w:r>
      <w:r w:rsidRPr="00666FEF">
        <w:rPr>
          <w:rFonts w:cstheme="minorHAnsi"/>
          <w:iCs/>
        </w:rPr>
        <w:t xml:space="preserve"> technologii </w:t>
      </w:r>
      <w:r w:rsidR="009609F5" w:rsidRPr="00666FEF">
        <w:rPr>
          <w:rFonts w:cstheme="minorHAnsi"/>
          <w:iCs/>
        </w:rPr>
        <w:t>cyfrowych</w:t>
      </w:r>
    </w:p>
    <w:p w14:paraId="59A03193" w14:textId="77777777" w:rsidR="009609F5" w:rsidRPr="00666FEF" w:rsidRDefault="009609F5" w:rsidP="009609F5">
      <w:pPr>
        <w:rPr>
          <w:rFonts w:asciiTheme="minorHAnsi" w:hAnsiTheme="minorHAnsi" w:cstheme="minorHAnsi"/>
          <w:iCs/>
        </w:rPr>
      </w:pPr>
    </w:p>
    <w:tbl>
      <w:tblPr>
        <w:tblStyle w:val="Tabelasiatki3akcent1"/>
        <w:tblW w:w="0" w:type="auto"/>
        <w:tblLook w:val="04A0" w:firstRow="1" w:lastRow="0" w:firstColumn="1" w:lastColumn="0" w:noHBand="0" w:noVBand="1"/>
      </w:tblPr>
      <w:tblGrid>
        <w:gridCol w:w="1985"/>
        <w:gridCol w:w="7031"/>
      </w:tblGrid>
      <w:tr w:rsidR="009609F5" w:rsidRPr="00666FEF" w14:paraId="76C2B0B6" w14:textId="77777777" w:rsidTr="00CD2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719ABB34"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580C9BD2" w14:textId="7D9BF3B2" w:rsidR="009609F5" w:rsidRPr="00666FEF" w:rsidRDefault="009609F5" w:rsidP="00CD225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w:t>
            </w:r>
            <w:r w:rsidR="00F154F7" w:rsidRPr="00666FEF">
              <w:rPr>
                <w:rFonts w:asciiTheme="minorHAnsi" w:hAnsiTheme="minorHAnsi" w:cstheme="minorHAnsi"/>
                <w:iCs/>
                <w:sz w:val="22"/>
              </w:rPr>
              <w:t>3</w:t>
            </w:r>
            <w:r w:rsidRPr="00666FEF">
              <w:rPr>
                <w:rFonts w:asciiTheme="minorHAnsi" w:hAnsiTheme="minorHAnsi" w:cstheme="minorHAnsi"/>
                <w:iCs/>
                <w:sz w:val="22"/>
              </w:rPr>
              <w:t>.1. Popraw</w:t>
            </w:r>
            <w:r w:rsidR="00ED734B">
              <w:rPr>
                <w:rFonts w:asciiTheme="minorHAnsi" w:hAnsiTheme="minorHAnsi" w:cstheme="minorHAnsi"/>
                <w:iCs/>
                <w:sz w:val="22"/>
              </w:rPr>
              <w:t>a</w:t>
            </w:r>
            <w:r w:rsidRPr="00666FEF">
              <w:rPr>
                <w:rFonts w:asciiTheme="minorHAnsi" w:hAnsiTheme="minorHAnsi" w:cstheme="minorHAnsi"/>
                <w:iCs/>
                <w:sz w:val="22"/>
              </w:rPr>
              <w:t xml:space="preserve"> konkurencyjności w nowych specjalizacjach gospodarczych subregionu dzięki technologiom cyfrowym</w:t>
            </w:r>
          </w:p>
        </w:tc>
      </w:tr>
      <w:tr w:rsidR="009609F5" w:rsidRPr="00666FEF" w14:paraId="3E161329" w14:textId="77777777" w:rsidTr="00CD2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60225C3"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Pr>
          <w:p w14:paraId="3B6F7631" w14:textId="205CD7E9" w:rsidR="009609F5" w:rsidRPr="00666FEF" w:rsidRDefault="009609F5" w:rsidP="00CD22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w:t>
            </w:r>
            <w:r w:rsidR="00133758" w:rsidRPr="00666FEF">
              <w:rPr>
                <w:rFonts w:asciiTheme="minorHAnsi" w:hAnsiTheme="minorHAnsi" w:cstheme="minorHAnsi"/>
                <w:iCs/>
                <w:sz w:val="22"/>
              </w:rPr>
              <w:t>3</w:t>
            </w:r>
            <w:r w:rsidRPr="00666FEF">
              <w:rPr>
                <w:rFonts w:asciiTheme="minorHAnsi" w:hAnsiTheme="minorHAnsi" w:cstheme="minorHAnsi"/>
                <w:iCs/>
                <w:sz w:val="22"/>
              </w:rPr>
              <w:t>.                        E-Wielkopolska Wschodnia</w:t>
            </w:r>
          </w:p>
        </w:tc>
      </w:tr>
      <w:tr w:rsidR="009609F5" w:rsidRPr="00666FEF" w14:paraId="661C52B5" w14:textId="77777777" w:rsidTr="00CD2253">
        <w:tc>
          <w:tcPr>
            <w:cnfStyle w:val="001000000000" w:firstRow="0" w:lastRow="0" w:firstColumn="1" w:lastColumn="0" w:oddVBand="0" w:evenVBand="0" w:oddHBand="0" w:evenHBand="0" w:firstRowFirstColumn="0" w:firstRowLastColumn="0" w:lastRowFirstColumn="0" w:lastRowLastColumn="0"/>
            <w:tcW w:w="1985" w:type="dxa"/>
          </w:tcPr>
          <w:p w14:paraId="6FE9F22B"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Pr>
          <w:p w14:paraId="7CFC597F" w14:textId="10995123" w:rsidR="009609F5" w:rsidRPr="00666FEF" w:rsidRDefault="009609F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automatyzacja procesów w przedsiębiorstw</w:t>
            </w:r>
            <w:r w:rsidR="00ED734B">
              <w:rPr>
                <w:rFonts w:asciiTheme="minorHAnsi" w:hAnsiTheme="minorHAnsi" w:cstheme="minorHAnsi"/>
                <w:iCs/>
                <w:sz w:val="22"/>
              </w:rPr>
              <w:t>ach</w:t>
            </w:r>
            <w:r w:rsidRPr="00666FEF">
              <w:rPr>
                <w:rFonts w:asciiTheme="minorHAnsi" w:hAnsiTheme="minorHAnsi" w:cstheme="minorHAnsi"/>
                <w:iCs/>
                <w:sz w:val="22"/>
              </w:rPr>
              <w:t xml:space="preserve">, w szczególności prowadzących do poprawy efektywności energetycznej czy ograniczania zużycia materiałów; </w:t>
            </w:r>
          </w:p>
          <w:p w14:paraId="78026355" w14:textId="29AEE450" w:rsidR="009609F5" w:rsidRPr="00666FEF" w:rsidRDefault="009609F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wykorzystywanie </w:t>
            </w:r>
            <w:r w:rsidR="009E29B6" w:rsidRPr="00666FEF">
              <w:rPr>
                <w:rFonts w:asciiTheme="minorHAnsi" w:hAnsiTheme="minorHAnsi" w:cstheme="minorHAnsi"/>
                <w:iCs/>
                <w:sz w:val="22"/>
              </w:rPr>
              <w:t>nowoczesnych rozwiązań cyfrowych</w:t>
            </w:r>
            <w:r w:rsidR="00ED734B">
              <w:rPr>
                <w:rFonts w:asciiTheme="minorHAnsi" w:hAnsiTheme="minorHAnsi" w:cstheme="minorHAnsi"/>
                <w:iCs/>
                <w:sz w:val="22"/>
              </w:rPr>
              <w:t xml:space="preserve"> w przedsiębiorstwach</w:t>
            </w:r>
            <w:r w:rsidR="009E29B6" w:rsidRPr="00666FEF">
              <w:rPr>
                <w:rFonts w:asciiTheme="minorHAnsi" w:hAnsiTheme="minorHAnsi" w:cstheme="minorHAnsi"/>
                <w:iCs/>
                <w:sz w:val="22"/>
              </w:rPr>
              <w:t xml:space="preserve">, w tym </w:t>
            </w:r>
            <w:r w:rsidRPr="00666FEF">
              <w:rPr>
                <w:rFonts w:asciiTheme="minorHAnsi" w:hAnsiTheme="minorHAnsi" w:cstheme="minorHAnsi"/>
                <w:iCs/>
                <w:sz w:val="22"/>
              </w:rPr>
              <w:t xml:space="preserve">rozwiązań chmurowych, sztucznej inteligencji czy technologii mobilnych; </w:t>
            </w:r>
          </w:p>
          <w:p w14:paraId="0EA99A02" w14:textId="77777777" w:rsidR="009609F5" w:rsidRPr="00666FEF" w:rsidRDefault="009609F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wsparcie rozwoju handlu prowadzonego za pośrednictwem Internetu; </w:t>
            </w:r>
          </w:p>
          <w:p w14:paraId="10068B57" w14:textId="66913B0E" w:rsidR="009609F5" w:rsidRPr="000B2179" w:rsidRDefault="009609F5" w:rsidP="000B2179">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zarządzanie przedsiębiorstwem z wykorzystaniem rozwiązań informatycznych</w:t>
            </w:r>
            <w:r w:rsidRPr="000B2179">
              <w:rPr>
                <w:rFonts w:asciiTheme="minorHAnsi" w:hAnsiTheme="minorHAnsi" w:cstheme="minorHAnsi"/>
                <w:iCs/>
                <w:sz w:val="22"/>
              </w:rPr>
              <w:t>.</w:t>
            </w:r>
          </w:p>
        </w:tc>
      </w:tr>
      <w:tr w:rsidR="009609F5" w:rsidRPr="00666FEF" w14:paraId="3AC9A4F1" w14:textId="77777777" w:rsidTr="00CD2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79DDC3E"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Pr>
          <w:p w14:paraId="2E172558" w14:textId="726E0C1D" w:rsidR="009609F5" w:rsidRPr="00666FEF" w:rsidRDefault="009609F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rozwój innowacyjnych rozwiązań w nowych specjalizacjach subregionu;</w:t>
            </w:r>
          </w:p>
          <w:p w14:paraId="49006D3F" w14:textId="71429523" w:rsidR="009609F5" w:rsidRPr="00666FEF" w:rsidRDefault="0066712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wzmocnieni</w:t>
            </w:r>
            <w:r>
              <w:rPr>
                <w:rFonts w:asciiTheme="minorHAnsi" w:hAnsiTheme="minorHAnsi" w:cstheme="minorHAnsi"/>
                <w:iCs/>
                <w:sz w:val="22"/>
              </w:rPr>
              <w:t>e</w:t>
            </w:r>
            <w:r w:rsidRPr="00666FEF">
              <w:rPr>
                <w:rFonts w:asciiTheme="minorHAnsi" w:hAnsiTheme="minorHAnsi" w:cstheme="minorHAnsi"/>
                <w:iCs/>
                <w:sz w:val="22"/>
              </w:rPr>
              <w:t xml:space="preserve"> pozycji przedsiębiorców Wielkopolski Wschodniej na</w:t>
            </w:r>
            <w:r>
              <w:rPr>
                <w:rFonts w:asciiTheme="minorHAnsi" w:hAnsiTheme="minorHAnsi" w:cstheme="minorHAnsi"/>
                <w:iCs/>
                <w:sz w:val="22"/>
              </w:rPr>
              <w:t> </w:t>
            </w:r>
            <w:r w:rsidRPr="00666FEF">
              <w:rPr>
                <w:rFonts w:asciiTheme="minorHAnsi" w:hAnsiTheme="minorHAnsi" w:cstheme="minorHAnsi"/>
                <w:iCs/>
                <w:sz w:val="22"/>
              </w:rPr>
              <w:t>rynku</w:t>
            </w:r>
            <w:r w:rsidR="009609F5" w:rsidRPr="00666FEF">
              <w:rPr>
                <w:rFonts w:asciiTheme="minorHAnsi" w:hAnsiTheme="minorHAnsi" w:cstheme="minorHAnsi"/>
                <w:iCs/>
                <w:sz w:val="22"/>
              </w:rPr>
              <w:t>;</w:t>
            </w:r>
          </w:p>
          <w:p w14:paraId="306BE048" w14:textId="1B19C238" w:rsidR="009609F5" w:rsidRPr="00666FEF" w:rsidRDefault="0066712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wejści</w:t>
            </w:r>
            <w:r>
              <w:rPr>
                <w:rFonts w:asciiTheme="minorHAnsi" w:hAnsiTheme="minorHAnsi" w:cstheme="minorHAnsi"/>
                <w:iCs/>
                <w:sz w:val="22"/>
              </w:rPr>
              <w:t>e</w:t>
            </w:r>
            <w:r w:rsidRPr="00666FEF">
              <w:rPr>
                <w:rFonts w:asciiTheme="minorHAnsi" w:hAnsiTheme="minorHAnsi" w:cstheme="minorHAnsi"/>
                <w:iCs/>
                <w:sz w:val="22"/>
              </w:rPr>
              <w:t xml:space="preserve"> </w:t>
            </w:r>
            <w:r>
              <w:rPr>
                <w:rFonts w:asciiTheme="minorHAnsi" w:hAnsiTheme="minorHAnsi" w:cstheme="minorHAnsi"/>
                <w:iCs/>
                <w:sz w:val="22"/>
              </w:rPr>
              <w:t>przedsiębiorstw</w:t>
            </w:r>
            <w:r w:rsidRPr="00666FEF">
              <w:rPr>
                <w:rFonts w:asciiTheme="minorHAnsi" w:hAnsiTheme="minorHAnsi" w:cstheme="minorHAnsi"/>
                <w:iCs/>
                <w:sz w:val="22"/>
              </w:rPr>
              <w:t xml:space="preserve"> na nowy</w:t>
            </w:r>
            <w:r w:rsidR="003A4F5F">
              <w:rPr>
                <w:rFonts w:asciiTheme="minorHAnsi" w:hAnsiTheme="minorHAnsi" w:cstheme="minorHAnsi"/>
                <w:iCs/>
                <w:sz w:val="22"/>
              </w:rPr>
              <w:t xml:space="preserve"> – wyższy</w:t>
            </w:r>
            <w:r w:rsidRPr="00666FEF">
              <w:rPr>
                <w:rFonts w:asciiTheme="minorHAnsi" w:hAnsiTheme="minorHAnsi" w:cstheme="minorHAnsi"/>
                <w:iCs/>
                <w:sz w:val="22"/>
              </w:rPr>
              <w:t xml:space="preserve"> poziom rozwoju w oparciu o</w:t>
            </w:r>
            <w:r>
              <w:rPr>
                <w:rFonts w:asciiTheme="minorHAnsi" w:hAnsiTheme="minorHAnsi" w:cstheme="minorHAnsi"/>
                <w:iCs/>
                <w:sz w:val="22"/>
              </w:rPr>
              <w:t> </w:t>
            </w:r>
            <w:r w:rsidRPr="00666FEF">
              <w:rPr>
                <w:rFonts w:asciiTheme="minorHAnsi" w:hAnsiTheme="minorHAnsi" w:cstheme="minorHAnsi"/>
                <w:iCs/>
                <w:sz w:val="22"/>
              </w:rPr>
              <w:t>technologie cyfrowe</w:t>
            </w:r>
            <w:r w:rsidR="009609F5" w:rsidRPr="00666FEF">
              <w:rPr>
                <w:rFonts w:asciiTheme="minorHAnsi" w:hAnsiTheme="minorHAnsi" w:cstheme="minorHAnsi"/>
                <w:iCs/>
                <w:sz w:val="22"/>
              </w:rPr>
              <w:t>;</w:t>
            </w:r>
          </w:p>
          <w:p w14:paraId="3587EE31" w14:textId="77777777" w:rsidR="009609F5" w:rsidRPr="00666FEF" w:rsidRDefault="009609F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upowszechnianie rozwiązań usprawniających działalność przedsiębiorstw.</w:t>
            </w:r>
          </w:p>
        </w:tc>
      </w:tr>
      <w:tr w:rsidR="009609F5" w:rsidRPr="00666FEF" w14:paraId="6C865A80" w14:textId="77777777" w:rsidTr="00CD2253">
        <w:tc>
          <w:tcPr>
            <w:cnfStyle w:val="001000000000" w:firstRow="0" w:lastRow="0" w:firstColumn="1" w:lastColumn="0" w:oddVBand="0" w:evenVBand="0" w:oddHBand="0" w:evenHBand="0" w:firstRowFirstColumn="0" w:firstRowLastColumn="0" w:lastRowFirstColumn="0" w:lastRowLastColumn="0"/>
            <w:tcW w:w="1985" w:type="dxa"/>
          </w:tcPr>
          <w:p w14:paraId="64C994E7"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24625C94" w14:textId="77777777" w:rsidR="009609F5" w:rsidRPr="00666FEF" w:rsidRDefault="009609F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przedsiębiorcy.</w:t>
            </w:r>
          </w:p>
        </w:tc>
      </w:tr>
      <w:tr w:rsidR="009609F5" w:rsidRPr="00666FEF" w14:paraId="3B0581A6" w14:textId="77777777" w:rsidTr="00CD2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94ADE4D"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4DF3C6C5" w14:textId="39E19DD8" w:rsidR="00B32CE2" w:rsidRDefault="009609F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przedsiębiorcy</w:t>
            </w:r>
            <w:r w:rsidR="00B32CE2">
              <w:rPr>
                <w:rFonts w:asciiTheme="minorHAnsi" w:hAnsiTheme="minorHAnsi" w:cstheme="minorHAnsi"/>
                <w:iCs/>
                <w:sz w:val="22"/>
              </w:rPr>
              <w:t>;</w:t>
            </w:r>
          </w:p>
          <w:p w14:paraId="06F0BFE2" w14:textId="77777777" w:rsidR="00B32CE2" w:rsidRDefault="009609F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mieszkańc</w:t>
            </w:r>
            <w:r w:rsidR="00B32CE2">
              <w:rPr>
                <w:rFonts w:asciiTheme="minorHAnsi" w:hAnsiTheme="minorHAnsi" w:cstheme="minorHAnsi"/>
                <w:iCs/>
                <w:sz w:val="22"/>
              </w:rPr>
              <w:t xml:space="preserve">y; </w:t>
            </w:r>
          </w:p>
          <w:p w14:paraId="483F2F47" w14:textId="794FD6CF" w:rsidR="009609F5" w:rsidRPr="00666FEF" w:rsidRDefault="00FB549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inne podmioty </w:t>
            </w:r>
            <w:r w:rsidR="009609F5" w:rsidRPr="00666FEF">
              <w:rPr>
                <w:rFonts w:asciiTheme="minorHAnsi" w:hAnsiTheme="minorHAnsi" w:cstheme="minorHAnsi"/>
                <w:iCs/>
                <w:sz w:val="22"/>
              </w:rPr>
              <w:t>korzystając</w:t>
            </w:r>
            <w:r w:rsidRPr="00666FEF">
              <w:rPr>
                <w:rFonts w:asciiTheme="minorHAnsi" w:hAnsiTheme="minorHAnsi" w:cstheme="minorHAnsi"/>
                <w:iCs/>
                <w:sz w:val="22"/>
              </w:rPr>
              <w:t>e</w:t>
            </w:r>
            <w:r w:rsidR="009609F5" w:rsidRPr="00666FEF">
              <w:rPr>
                <w:rFonts w:asciiTheme="minorHAnsi" w:hAnsiTheme="minorHAnsi" w:cstheme="minorHAnsi"/>
                <w:iCs/>
                <w:sz w:val="22"/>
              </w:rPr>
              <w:t xml:space="preserve"> z wdrożonych rozwiązań cyfrowych.</w:t>
            </w:r>
          </w:p>
        </w:tc>
      </w:tr>
    </w:tbl>
    <w:p w14:paraId="74A84F27" w14:textId="77777777" w:rsidR="009609F5" w:rsidRPr="00666FEF" w:rsidRDefault="009609F5" w:rsidP="009609F5">
      <w:pPr>
        <w:rPr>
          <w:rFonts w:asciiTheme="minorHAnsi" w:hAnsiTheme="minorHAnsi" w:cstheme="minorHAnsi"/>
          <w:iCs/>
        </w:rPr>
      </w:pPr>
    </w:p>
    <w:p w14:paraId="77F18DB1" w14:textId="77777777" w:rsidR="009609F5" w:rsidRPr="00666FEF" w:rsidRDefault="009609F5" w:rsidP="009609F5">
      <w:pPr>
        <w:rPr>
          <w:rFonts w:asciiTheme="minorHAnsi" w:hAnsiTheme="minorHAnsi" w:cstheme="minorHAnsi"/>
          <w:iCs/>
        </w:rPr>
      </w:pPr>
    </w:p>
    <w:tbl>
      <w:tblPr>
        <w:tblStyle w:val="Tabelasiatki3akcent1"/>
        <w:tblW w:w="0" w:type="auto"/>
        <w:tblLook w:val="04A0" w:firstRow="1" w:lastRow="0" w:firstColumn="1" w:lastColumn="0" w:noHBand="0" w:noVBand="1"/>
      </w:tblPr>
      <w:tblGrid>
        <w:gridCol w:w="1985"/>
        <w:gridCol w:w="7031"/>
      </w:tblGrid>
      <w:tr w:rsidR="009609F5" w:rsidRPr="00666FEF" w14:paraId="78E19664" w14:textId="77777777" w:rsidTr="00CD2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08D5A954"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07CDAFE5" w14:textId="7FFF20A2" w:rsidR="009609F5" w:rsidRPr="00666FEF" w:rsidRDefault="009609F5" w:rsidP="00CD225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rPr>
            </w:pPr>
            <w:r w:rsidRPr="00666FEF">
              <w:rPr>
                <w:rFonts w:asciiTheme="minorHAnsi" w:hAnsiTheme="minorHAnsi" w:cstheme="minorHAnsi"/>
                <w:iCs/>
                <w:sz w:val="22"/>
              </w:rPr>
              <w:t>1.</w:t>
            </w:r>
            <w:r w:rsidR="00F154F7" w:rsidRPr="00666FEF">
              <w:rPr>
                <w:rFonts w:asciiTheme="minorHAnsi" w:hAnsiTheme="minorHAnsi" w:cstheme="minorHAnsi"/>
                <w:iCs/>
                <w:sz w:val="22"/>
              </w:rPr>
              <w:t>3</w:t>
            </w:r>
            <w:r w:rsidRPr="00666FEF">
              <w:rPr>
                <w:rFonts w:asciiTheme="minorHAnsi" w:hAnsiTheme="minorHAnsi" w:cstheme="minorHAnsi"/>
                <w:iCs/>
                <w:sz w:val="22"/>
              </w:rPr>
              <w:t>.2. Poprawa jakości obsługi mieszkańców i przedsiębiorstw dzięki usługom cyfrowym (</w:t>
            </w:r>
            <w:r w:rsidR="00966F27" w:rsidRPr="00666FEF">
              <w:rPr>
                <w:rFonts w:asciiTheme="minorHAnsi" w:hAnsiTheme="minorHAnsi" w:cstheme="minorHAnsi"/>
                <w:iCs/>
                <w:sz w:val="22"/>
              </w:rPr>
              <w:t xml:space="preserve">w tym </w:t>
            </w:r>
            <w:r w:rsidRPr="00666FEF">
              <w:rPr>
                <w:rFonts w:asciiTheme="minorHAnsi" w:hAnsiTheme="minorHAnsi" w:cstheme="minorHAnsi"/>
                <w:iCs/>
                <w:sz w:val="22"/>
              </w:rPr>
              <w:t>e-administracja, e-zdrowie)</w:t>
            </w:r>
          </w:p>
        </w:tc>
      </w:tr>
      <w:tr w:rsidR="009609F5" w:rsidRPr="00666FEF" w14:paraId="3EF5565D" w14:textId="77777777" w:rsidTr="00CD2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1536EFF"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Pr>
          <w:p w14:paraId="78D5D911" w14:textId="6A21040B" w:rsidR="009609F5" w:rsidRPr="00666FEF" w:rsidRDefault="009609F5" w:rsidP="00CD22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w:t>
            </w:r>
            <w:r w:rsidR="00133758" w:rsidRPr="00666FEF">
              <w:rPr>
                <w:rFonts w:asciiTheme="minorHAnsi" w:hAnsiTheme="minorHAnsi" w:cstheme="minorHAnsi"/>
                <w:iCs/>
                <w:sz w:val="22"/>
              </w:rPr>
              <w:t>3</w:t>
            </w:r>
            <w:r w:rsidRPr="00666FEF">
              <w:rPr>
                <w:rFonts w:asciiTheme="minorHAnsi" w:hAnsiTheme="minorHAnsi" w:cstheme="minorHAnsi"/>
                <w:iCs/>
                <w:sz w:val="22"/>
              </w:rPr>
              <w:t>.                        E-Wielkopolska Wschodnia</w:t>
            </w:r>
          </w:p>
        </w:tc>
      </w:tr>
      <w:tr w:rsidR="009609F5" w:rsidRPr="00666FEF" w14:paraId="630369DF" w14:textId="77777777" w:rsidTr="00CD2253">
        <w:tc>
          <w:tcPr>
            <w:cnfStyle w:val="001000000000" w:firstRow="0" w:lastRow="0" w:firstColumn="1" w:lastColumn="0" w:oddVBand="0" w:evenVBand="0" w:oddHBand="0" w:evenHBand="0" w:firstRowFirstColumn="0" w:firstRowLastColumn="0" w:lastRowFirstColumn="0" w:lastRowLastColumn="0"/>
            <w:tcW w:w="1985" w:type="dxa"/>
          </w:tcPr>
          <w:p w14:paraId="64FF1675"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Pr>
          <w:p w14:paraId="21C9DD8C" w14:textId="77777777" w:rsidR="00BE221A" w:rsidRPr="00666FEF" w:rsidRDefault="00BE221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wdrażanie rozwiązań cyfrowych w obszar</w:t>
            </w:r>
            <w:r>
              <w:rPr>
                <w:rFonts w:asciiTheme="minorHAnsi" w:hAnsiTheme="minorHAnsi" w:cstheme="minorHAnsi"/>
                <w:iCs/>
                <w:sz w:val="22"/>
              </w:rPr>
              <w:t>ach</w:t>
            </w:r>
            <w:r w:rsidRPr="00666FEF">
              <w:rPr>
                <w:rFonts w:asciiTheme="minorHAnsi" w:hAnsiTheme="minorHAnsi" w:cstheme="minorHAnsi"/>
                <w:iCs/>
                <w:sz w:val="22"/>
              </w:rPr>
              <w:t xml:space="preserve"> ochrony środowiska, energetyki i gospodarki o obiegu zamkniętym; </w:t>
            </w:r>
          </w:p>
          <w:p w14:paraId="5844FF93" w14:textId="77777777" w:rsidR="00BE221A" w:rsidRDefault="00BE221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powstanie i rozwój </w:t>
            </w:r>
            <w:r w:rsidRPr="00666FEF">
              <w:rPr>
                <w:rFonts w:asciiTheme="minorHAnsi" w:hAnsiTheme="minorHAnsi" w:cstheme="minorHAnsi"/>
                <w:iCs/>
                <w:sz w:val="22"/>
              </w:rPr>
              <w:t>cyfrow</w:t>
            </w:r>
            <w:r>
              <w:rPr>
                <w:rFonts w:asciiTheme="minorHAnsi" w:hAnsiTheme="minorHAnsi" w:cstheme="minorHAnsi"/>
                <w:iCs/>
                <w:sz w:val="22"/>
              </w:rPr>
              <w:t>ej</w:t>
            </w:r>
            <w:r w:rsidRPr="00666FEF">
              <w:rPr>
                <w:rFonts w:asciiTheme="minorHAnsi" w:hAnsiTheme="minorHAnsi" w:cstheme="minorHAnsi"/>
                <w:iCs/>
                <w:sz w:val="22"/>
              </w:rPr>
              <w:t xml:space="preserve"> baz</w:t>
            </w:r>
            <w:r>
              <w:rPr>
                <w:rFonts w:asciiTheme="minorHAnsi" w:hAnsiTheme="minorHAnsi" w:cstheme="minorHAnsi"/>
                <w:iCs/>
                <w:sz w:val="22"/>
              </w:rPr>
              <w:t>y</w:t>
            </w:r>
            <w:r w:rsidRPr="00666FEF">
              <w:rPr>
                <w:rFonts w:asciiTheme="minorHAnsi" w:hAnsiTheme="minorHAnsi" w:cstheme="minorHAnsi"/>
                <w:iCs/>
                <w:sz w:val="22"/>
              </w:rPr>
              <w:t xml:space="preserve"> danych o terenach pogórniczych wraz z waloryzacją tych obszarów;</w:t>
            </w:r>
          </w:p>
          <w:p w14:paraId="6A0DA1B0" w14:textId="77777777" w:rsidR="00BE221A" w:rsidRDefault="00BE221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powstanie i rozwój cyfrowej bazy danych o terenach, które mogą zostać przeznaczone pod inwestycje z zakresu OZE;</w:t>
            </w:r>
          </w:p>
          <w:p w14:paraId="2800BD5F" w14:textId="77777777" w:rsidR="00BE221A" w:rsidRPr="00125402" w:rsidRDefault="00BE221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u</w:t>
            </w:r>
            <w:r w:rsidRPr="00125402">
              <w:rPr>
                <w:rFonts w:asciiTheme="minorHAnsi" w:hAnsiTheme="minorHAnsi" w:cstheme="minorHAnsi"/>
                <w:iCs/>
                <w:sz w:val="22"/>
              </w:rPr>
              <w:t>dostępnianie otwartych danych publicznych</w:t>
            </w:r>
            <w:r>
              <w:rPr>
                <w:rFonts w:asciiTheme="minorHAnsi" w:hAnsiTheme="minorHAnsi" w:cstheme="minorHAnsi"/>
                <w:iCs/>
                <w:sz w:val="22"/>
              </w:rPr>
              <w:t>;</w:t>
            </w:r>
            <w:r w:rsidRPr="00125402">
              <w:rPr>
                <w:rFonts w:asciiTheme="minorHAnsi" w:hAnsiTheme="minorHAnsi" w:cstheme="minorHAnsi"/>
                <w:iCs/>
                <w:sz w:val="22"/>
              </w:rPr>
              <w:t xml:space="preserve"> </w:t>
            </w:r>
          </w:p>
          <w:p w14:paraId="290D7D31" w14:textId="693F264B" w:rsidR="009609F5" w:rsidRPr="00666FEF" w:rsidRDefault="000B1C7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r</w:t>
            </w:r>
            <w:r w:rsidR="009E29B6" w:rsidRPr="00666FEF">
              <w:rPr>
                <w:rFonts w:asciiTheme="minorHAnsi" w:hAnsiTheme="minorHAnsi" w:cstheme="minorHAnsi"/>
                <w:iCs/>
                <w:sz w:val="22"/>
              </w:rPr>
              <w:t>ozwój systemów e-zdrowia oraz usług telemedycznych;</w:t>
            </w:r>
          </w:p>
          <w:p w14:paraId="05989FEC" w14:textId="0B7BFCB4" w:rsidR="00102A93" w:rsidRPr="00666FEF" w:rsidRDefault="006C541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e</w:t>
            </w:r>
            <w:r w:rsidR="00102A93" w:rsidRPr="00666FEF">
              <w:rPr>
                <w:rFonts w:asciiTheme="minorHAnsi" w:hAnsiTheme="minorHAnsi" w:cstheme="minorHAnsi"/>
                <w:iCs/>
                <w:sz w:val="22"/>
              </w:rPr>
              <w:t>lektroniczne zarządzanie zasobami informacji sektora publicznego, w</w:t>
            </w:r>
            <w:r w:rsidR="00224686" w:rsidRPr="00666FEF">
              <w:rPr>
                <w:rFonts w:asciiTheme="minorHAnsi" w:hAnsiTheme="minorHAnsi" w:cstheme="minorHAnsi"/>
                <w:iCs/>
                <w:sz w:val="22"/>
              </w:rPr>
              <w:t> </w:t>
            </w:r>
            <w:r w:rsidR="00102A93" w:rsidRPr="00666FEF">
              <w:rPr>
                <w:rFonts w:asciiTheme="minorHAnsi" w:hAnsiTheme="minorHAnsi" w:cstheme="minorHAnsi"/>
                <w:iCs/>
                <w:sz w:val="22"/>
              </w:rPr>
              <w:t xml:space="preserve">tym </w:t>
            </w:r>
            <w:r w:rsidR="00666FEF" w:rsidRPr="00666FEF">
              <w:rPr>
                <w:rFonts w:asciiTheme="minorHAnsi" w:hAnsiTheme="minorHAnsi" w:cstheme="minorHAnsi"/>
                <w:iCs/>
                <w:sz w:val="22"/>
              </w:rPr>
              <w:t>digitalizacja</w:t>
            </w:r>
            <w:r w:rsidRPr="00666FEF">
              <w:rPr>
                <w:rFonts w:asciiTheme="minorHAnsi" w:hAnsiTheme="minorHAnsi" w:cstheme="minorHAnsi"/>
                <w:iCs/>
                <w:sz w:val="22"/>
              </w:rPr>
              <w:t>;</w:t>
            </w:r>
          </w:p>
          <w:p w14:paraId="05888FDB" w14:textId="1FE3A84C" w:rsidR="006C541B" w:rsidRPr="00666FEF" w:rsidRDefault="006C541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r w:rsidRPr="00666FEF">
              <w:rPr>
                <w:rFonts w:asciiTheme="minorHAnsi" w:hAnsiTheme="minorHAnsi" w:cstheme="minorHAnsi"/>
                <w:iCs/>
                <w:sz w:val="22"/>
              </w:rPr>
              <w:t>rozwój elektronicznych systemów obsługi obywateli i przedsiębiorców.</w:t>
            </w:r>
          </w:p>
        </w:tc>
      </w:tr>
      <w:tr w:rsidR="009609F5" w:rsidRPr="00666FEF" w14:paraId="5455EC61" w14:textId="77777777" w:rsidTr="00CD2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5017B63"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Pr>
          <w:p w14:paraId="67234F61" w14:textId="539D759A" w:rsidR="00AF233A" w:rsidRDefault="00AF233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poprawa atrakcyjności inwestycyjnej;</w:t>
            </w:r>
          </w:p>
          <w:p w14:paraId="27DE34BC" w14:textId="626C130A" w:rsidR="009609F5" w:rsidRPr="00666FEF" w:rsidRDefault="006C541B"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poprawa atrakcyjności subregionu jako miejsca pracy i życia</w:t>
            </w:r>
            <w:r w:rsidR="00FA2D75" w:rsidRPr="00666FEF">
              <w:rPr>
                <w:rFonts w:asciiTheme="minorHAnsi" w:hAnsiTheme="minorHAnsi" w:cstheme="minorHAnsi"/>
                <w:iCs/>
                <w:sz w:val="22"/>
              </w:rPr>
              <w:t>;</w:t>
            </w:r>
          </w:p>
          <w:p w14:paraId="7C6EF0E5" w14:textId="22BF510D" w:rsidR="00224686" w:rsidRPr="00666FEF" w:rsidRDefault="0022468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inwentaryzacja terenów pogórniczych;</w:t>
            </w:r>
          </w:p>
          <w:p w14:paraId="1F4CE948" w14:textId="50EB2E7A" w:rsidR="00FA2D75" w:rsidRPr="00666FEF" w:rsidRDefault="00AF233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zwiększeni</w:t>
            </w:r>
            <w:r>
              <w:rPr>
                <w:rFonts w:asciiTheme="minorHAnsi" w:hAnsiTheme="minorHAnsi" w:cstheme="minorHAnsi"/>
                <w:iCs/>
                <w:sz w:val="22"/>
              </w:rPr>
              <w:t>e</w:t>
            </w:r>
            <w:r w:rsidRPr="00666FEF">
              <w:rPr>
                <w:rFonts w:asciiTheme="minorHAnsi" w:hAnsiTheme="minorHAnsi" w:cstheme="minorHAnsi"/>
                <w:iCs/>
                <w:sz w:val="22"/>
              </w:rPr>
              <w:t xml:space="preserve"> i upowszechnieni</w:t>
            </w:r>
            <w:r>
              <w:rPr>
                <w:rFonts w:asciiTheme="minorHAnsi" w:hAnsiTheme="minorHAnsi" w:cstheme="minorHAnsi"/>
                <w:iCs/>
                <w:sz w:val="22"/>
              </w:rPr>
              <w:t>e</w:t>
            </w:r>
            <w:r w:rsidRPr="00666FEF">
              <w:rPr>
                <w:rFonts w:asciiTheme="minorHAnsi" w:hAnsiTheme="minorHAnsi" w:cstheme="minorHAnsi"/>
                <w:iCs/>
                <w:sz w:val="22"/>
              </w:rPr>
              <w:t xml:space="preserve"> dostępności do usług publicznych</w:t>
            </w:r>
            <w:r w:rsidR="00FA2D75" w:rsidRPr="00666FEF">
              <w:rPr>
                <w:rFonts w:asciiTheme="minorHAnsi" w:hAnsiTheme="minorHAnsi" w:cstheme="minorHAnsi"/>
                <w:iCs/>
                <w:sz w:val="22"/>
              </w:rPr>
              <w:t>;</w:t>
            </w:r>
          </w:p>
          <w:p w14:paraId="67196573" w14:textId="6A40EEB4" w:rsidR="00FA2D75" w:rsidRPr="00666FEF" w:rsidRDefault="0001516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zwiększenie przejrzystości i efektywności administracji publicznej</w:t>
            </w:r>
            <w:r w:rsidR="00AF233A">
              <w:rPr>
                <w:rFonts w:asciiTheme="minorHAnsi" w:hAnsiTheme="minorHAnsi" w:cstheme="minorHAnsi"/>
                <w:iCs/>
                <w:sz w:val="22"/>
              </w:rPr>
              <w:t>.</w:t>
            </w:r>
          </w:p>
        </w:tc>
      </w:tr>
      <w:tr w:rsidR="009609F5" w:rsidRPr="00666FEF" w14:paraId="7CAFE988" w14:textId="77777777" w:rsidTr="00CD2253">
        <w:tc>
          <w:tcPr>
            <w:cnfStyle w:val="001000000000" w:firstRow="0" w:lastRow="0" w:firstColumn="1" w:lastColumn="0" w:oddVBand="0" w:evenVBand="0" w:oddHBand="0" w:evenHBand="0" w:firstRowFirstColumn="0" w:firstRowLastColumn="0" w:lastRowFirstColumn="0" w:lastRowLastColumn="0"/>
            <w:tcW w:w="1985" w:type="dxa"/>
          </w:tcPr>
          <w:p w14:paraId="7F5A2BE3"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19904738" w14:textId="77777777" w:rsidR="00FA27E9" w:rsidRPr="00666FEF" w:rsidRDefault="00FA27E9"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13295D17" w14:textId="77777777" w:rsidR="009609F5" w:rsidRPr="00666FEF" w:rsidRDefault="00FA27E9"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197D72F5" w14:textId="581260E8" w:rsidR="00FA27E9" w:rsidRPr="00666FEF" w:rsidRDefault="00FA27E9"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inne podmioty publiczne</w:t>
            </w:r>
            <w:r w:rsidR="00AF233A">
              <w:rPr>
                <w:rFonts w:asciiTheme="minorHAnsi" w:hAnsiTheme="minorHAnsi" w:cstheme="minorHAnsi"/>
                <w:iCs/>
                <w:sz w:val="22"/>
              </w:rPr>
              <w:t>.</w:t>
            </w:r>
          </w:p>
        </w:tc>
      </w:tr>
      <w:tr w:rsidR="009609F5" w:rsidRPr="00666FEF" w14:paraId="27C462DA" w14:textId="77777777" w:rsidTr="00CD2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39F0005"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7C3E608E" w14:textId="1B643C46" w:rsidR="00FB5499" w:rsidRPr="00666FEF" w:rsidRDefault="00FB549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mieszkańcy;</w:t>
            </w:r>
          </w:p>
          <w:p w14:paraId="4F794319" w14:textId="77777777" w:rsidR="009609F5" w:rsidRPr="00666FEF" w:rsidRDefault="009609F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przedsiębiorcy</w:t>
            </w:r>
            <w:r w:rsidR="00FB5499" w:rsidRPr="00666FEF">
              <w:rPr>
                <w:rFonts w:asciiTheme="minorHAnsi" w:hAnsiTheme="minorHAnsi" w:cstheme="minorHAnsi"/>
                <w:iCs/>
                <w:sz w:val="22"/>
              </w:rPr>
              <w:t>;</w:t>
            </w:r>
          </w:p>
          <w:p w14:paraId="41570429" w14:textId="77777777" w:rsidR="00FB5499" w:rsidRPr="00666FEF" w:rsidRDefault="00FA27E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organizacje pozarządowe;</w:t>
            </w:r>
          </w:p>
          <w:p w14:paraId="05D06BCE" w14:textId="653050A5" w:rsidR="00FA27E9" w:rsidRPr="00666FEF" w:rsidRDefault="00FA27E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podmioty publiczne</w:t>
            </w:r>
            <w:r w:rsidR="00AF233A">
              <w:rPr>
                <w:rFonts w:asciiTheme="minorHAnsi" w:hAnsiTheme="minorHAnsi" w:cstheme="minorHAnsi"/>
                <w:iCs/>
                <w:sz w:val="22"/>
              </w:rPr>
              <w:t>.</w:t>
            </w:r>
          </w:p>
        </w:tc>
      </w:tr>
    </w:tbl>
    <w:p w14:paraId="7409A2CB" w14:textId="77777777" w:rsidR="009609F5" w:rsidRPr="00666FEF" w:rsidRDefault="009609F5" w:rsidP="009609F5">
      <w:pPr>
        <w:rPr>
          <w:rFonts w:asciiTheme="minorHAnsi" w:hAnsiTheme="minorHAnsi" w:cstheme="minorHAnsi"/>
          <w:iCs/>
        </w:rPr>
      </w:pPr>
    </w:p>
    <w:p w14:paraId="30B72B20" w14:textId="77777777" w:rsidR="009609F5" w:rsidRPr="00666FEF" w:rsidRDefault="009609F5" w:rsidP="009609F5">
      <w:pPr>
        <w:rPr>
          <w:rFonts w:asciiTheme="minorHAnsi" w:hAnsiTheme="minorHAnsi" w:cstheme="minorHAnsi"/>
          <w:iCs/>
        </w:rPr>
      </w:pPr>
    </w:p>
    <w:tbl>
      <w:tblPr>
        <w:tblStyle w:val="Tabelasiatki3akcent1"/>
        <w:tblW w:w="0" w:type="auto"/>
        <w:tblLook w:val="04A0" w:firstRow="1" w:lastRow="0" w:firstColumn="1" w:lastColumn="0" w:noHBand="0" w:noVBand="1"/>
      </w:tblPr>
      <w:tblGrid>
        <w:gridCol w:w="1985"/>
        <w:gridCol w:w="7031"/>
      </w:tblGrid>
      <w:tr w:rsidR="009609F5" w:rsidRPr="00666FEF" w14:paraId="2A1886F4" w14:textId="77777777" w:rsidTr="00CD2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255F1FFB"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4D5AA92A" w14:textId="3993227C" w:rsidR="009609F5" w:rsidRPr="00666FEF" w:rsidRDefault="009609F5" w:rsidP="00CD225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w:t>
            </w:r>
            <w:r w:rsidR="00F154F7" w:rsidRPr="00666FEF">
              <w:rPr>
                <w:rFonts w:asciiTheme="minorHAnsi" w:hAnsiTheme="minorHAnsi" w:cstheme="minorHAnsi"/>
                <w:iCs/>
                <w:sz w:val="22"/>
              </w:rPr>
              <w:t>3</w:t>
            </w:r>
            <w:r w:rsidRPr="00666FEF">
              <w:rPr>
                <w:rFonts w:asciiTheme="minorHAnsi" w:hAnsiTheme="minorHAnsi" w:cstheme="minorHAnsi"/>
                <w:iCs/>
                <w:sz w:val="22"/>
              </w:rPr>
              <w:t>.</w:t>
            </w:r>
            <w:r w:rsidR="00D57A11">
              <w:rPr>
                <w:rFonts w:asciiTheme="minorHAnsi" w:hAnsiTheme="minorHAnsi" w:cstheme="minorHAnsi"/>
                <w:iCs/>
                <w:sz w:val="22"/>
              </w:rPr>
              <w:t>3</w:t>
            </w:r>
            <w:r w:rsidRPr="00666FEF">
              <w:rPr>
                <w:rFonts w:asciiTheme="minorHAnsi" w:hAnsiTheme="minorHAnsi" w:cstheme="minorHAnsi"/>
                <w:iCs/>
                <w:sz w:val="22"/>
              </w:rPr>
              <w:t>. Wdrażanie koncepcji Smart City i Smart Vil</w:t>
            </w:r>
            <w:r w:rsidR="00666FEF">
              <w:rPr>
                <w:rFonts w:asciiTheme="minorHAnsi" w:hAnsiTheme="minorHAnsi" w:cstheme="minorHAnsi"/>
                <w:iCs/>
                <w:sz w:val="22"/>
              </w:rPr>
              <w:t>l</w:t>
            </w:r>
            <w:r w:rsidRPr="00666FEF">
              <w:rPr>
                <w:rFonts w:asciiTheme="minorHAnsi" w:hAnsiTheme="minorHAnsi" w:cstheme="minorHAnsi"/>
                <w:iCs/>
                <w:sz w:val="22"/>
              </w:rPr>
              <w:t>age</w:t>
            </w:r>
          </w:p>
        </w:tc>
      </w:tr>
      <w:tr w:rsidR="009609F5" w:rsidRPr="00666FEF" w14:paraId="48A14D92" w14:textId="77777777" w:rsidTr="00CD2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9FDF830"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Pr>
          <w:p w14:paraId="6F271018" w14:textId="63C10BFF" w:rsidR="009609F5" w:rsidRPr="00666FEF" w:rsidRDefault="009609F5" w:rsidP="00CD22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w:t>
            </w:r>
            <w:r w:rsidR="00133758" w:rsidRPr="00666FEF">
              <w:rPr>
                <w:rFonts w:asciiTheme="minorHAnsi" w:hAnsiTheme="minorHAnsi" w:cstheme="minorHAnsi"/>
                <w:iCs/>
                <w:sz w:val="22"/>
              </w:rPr>
              <w:t>3</w:t>
            </w:r>
            <w:r w:rsidRPr="00666FEF">
              <w:rPr>
                <w:rFonts w:asciiTheme="minorHAnsi" w:hAnsiTheme="minorHAnsi" w:cstheme="minorHAnsi"/>
                <w:iCs/>
                <w:sz w:val="22"/>
              </w:rPr>
              <w:t>.                        E-Wielkopolska Wschodnia</w:t>
            </w:r>
          </w:p>
        </w:tc>
      </w:tr>
      <w:tr w:rsidR="009609F5" w:rsidRPr="00666FEF" w14:paraId="241D39D6" w14:textId="77777777" w:rsidTr="00CD2253">
        <w:tc>
          <w:tcPr>
            <w:cnfStyle w:val="001000000000" w:firstRow="0" w:lastRow="0" w:firstColumn="1" w:lastColumn="0" w:oddVBand="0" w:evenVBand="0" w:oddHBand="0" w:evenHBand="0" w:firstRowFirstColumn="0" w:firstRowLastColumn="0" w:lastRowFirstColumn="0" w:lastRowLastColumn="0"/>
            <w:tcW w:w="1985" w:type="dxa"/>
          </w:tcPr>
          <w:p w14:paraId="6F29C6C2"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Pr>
          <w:p w14:paraId="394C73BE" w14:textId="37AC9DB9" w:rsidR="009609F5" w:rsidRPr="00666FEF" w:rsidRDefault="00F958C8"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r w:rsidRPr="00666FEF">
              <w:rPr>
                <w:rFonts w:asciiTheme="minorHAnsi" w:hAnsiTheme="minorHAnsi" w:cstheme="minorHAnsi"/>
                <w:iCs/>
                <w:sz w:val="22"/>
              </w:rPr>
              <w:t>wdr</w:t>
            </w:r>
            <w:r w:rsidR="00915BE3" w:rsidRPr="00666FEF">
              <w:rPr>
                <w:rFonts w:asciiTheme="minorHAnsi" w:hAnsiTheme="minorHAnsi" w:cstheme="minorHAnsi"/>
                <w:iCs/>
                <w:sz w:val="22"/>
              </w:rPr>
              <w:t>a</w:t>
            </w:r>
            <w:r w:rsidRPr="00666FEF">
              <w:rPr>
                <w:rFonts w:asciiTheme="minorHAnsi" w:hAnsiTheme="minorHAnsi" w:cstheme="minorHAnsi"/>
                <w:iCs/>
                <w:sz w:val="22"/>
              </w:rPr>
              <w:t>ż</w:t>
            </w:r>
            <w:r w:rsidR="00915BE3" w:rsidRPr="00666FEF">
              <w:rPr>
                <w:rFonts w:asciiTheme="minorHAnsi" w:hAnsiTheme="minorHAnsi" w:cstheme="minorHAnsi"/>
                <w:iCs/>
                <w:sz w:val="22"/>
              </w:rPr>
              <w:t>a</w:t>
            </w:r>
            <w:r w:rsidRPr="00666FEF">
              <w:rPr>
                <w:rFonts w:asciiTheme="minorHAnsi" w:hAnsiTheme="minorHAnsi" w:cstheme="minorHAnsi"/>
                <w:iCs/>
                <w:sz w:val="22"/>
              </w:rPr>
              <w:t xml:space="preserve">nie inteligentnych rozwiązań technologicznych </w:t>
            </w:r>
            <w:r w:rsidR="00E255EE" w:rsidRPr="00666FEF">
              <w:rPr>
                <w:rFonts w:asciiTheme="minorHAnsi" w:hAnsiTheme="minorHAnsi" w:cstheme="minorHAnsi"/>
                <w:iCs/>
                <w:sz w:val="22"/>
              </w:rPr>
              <w:t>służąc</w:t>
            </w:r>
            <w:r w:rsidR="00E255EE">
              <w:rPr>
                <w:rFonts w:asciiTheme="minorHAnsi" w:hAnsiTheme="minorHAnsi" w:cstheme="minorHAnsi"/>
                <w:iCs/>
                <w:sz w:val="22"/>
              </w:rPr>
              <w:t>ych</w:t>
            </w:r>
            <w:r w:rsidR="00E255EE" w:rsidRPr="00666FEF">
              <w:rPr>
                <w:rFonts w:asciiTheme="minorHAnsi" w:hAnsiTheme="minorHAnsi" w:cstheme="minorHAnsi"/>
                <w:iCs/>
                <w:sz w:val="22"/>
              </w:rPr>
              <w:t xml:space="preserve"> </w:t>
            </w:r>
            <w:r w:rsidRPr="00666FEF">
              <w:rPr>
                <w:rFonts w:asciiTheme="minorHAnsi" w:hAnsiTheme="minorHAnsi" w:cstheme="minorHAnsi"/>
                <w:iCs/>
                <w:sz w:val="22"/>
              </w:rPr>
              <w:t>lepszemu zarządzaniu i organizacji tkanki miejskiej, w szczególności w</w:t>
            </w:r>
            <w:r w:rsidR="00E255EE">
              <w:rPr>
                <w:rFonts w:asciiTheme="minorHAnsi" w:hAnsiTheme="minorHAnsi" w:cstheme="minorHAnsi"/>
                <w:iCs/>
                <w:sz w:val="22"/>
              </w:rPr>
              <w:t> </w:t>
            </w:r>
            <w:r w:rsidRPr="00666FEF">
              <w:rPr>
                <w:rFonts w:asciiTheme="minorHAnsi" w:hAnsiTheme="minorHAnsi" w:cstheme="minorHAnsi"/>
                <w:iCs/>
                <w:sz w:val="22"/>
              </w:rPr>
              <w:t>zakresie ekotechnologii, ekorozwiązań czy internetu rzeczy</w:t>
            </w:r>
            <w:r w:rsidR="00915BE3" w:rsidRPr="00666FEF">
              <w:rPr>
                <w:rFonts w:asciiTheme="minorHAnsi" w:hAnsiTheme="minorHAnsi" w:cstheme="minorHAnsi"/>
                <w:iCs/>
                <w:sz w:val="22"/>
              </w:rPr>
              <w:t>;</w:t>
            </w:r>
          </w:p>
          <w:p w14:paraId="0E8F2222" w14:textId="742B9320" w:rsidR="00F958C8" w:rsidRPr="00666FEF" w:rsidRDefault="00915BE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r w:rsidRPr="00666FEF">
              <w:rPr>
                <w:rFonts w:asciiTheme="minorHAnsi" w:hAnsiTheme="minorHAnsi" w:cstheme="minorHAnsi"/>
                <w:iCs/>
                <w:sz w:val="22"/>
              </w:rPr>
              <w:t xml:space="preserve">wdrażanie inteligentnych rozwiązań technologicznych </w:t>
            </w:r>
            <w:r w:rsidR="00E255EE" w:rsidRPr="00666FEF">
              <w:rPr>
                <w:rFonts w:asciiTheme="minorHAnsi" w:hAnsiTheme="minorHAnsi" w:cstheme="minorHAnsi"/>
                <w:iCs/>
                <w:sz w:val="22"/>
              </w:rPr>
              <w:t>służąc</w:t>
            </w:r>
            <w:r w:rsidR="00E255EE">
              <w:rPr>
                <w:rFonts w:asciiTheme="minorHAnsi" w:hAnsiTheme="minorHAnsi" w:cstheme="minorHAnsi"/>
                <w:iCs/>
                <w:sz w:val="22"/>
              </w:rPr>
              <w:t>ych</w:t>
            </w:r>
            <w:r w:rsidR="00E255EE" w:rsidRPr="00666FEF">
              <w:rPr>
                <w:rFonts w:asciiTheme="minorHAnsi" w:hAnsiTheme="minorHAnsi" w:cstheme="minorHAnsi"/>
                <w:iCs/>
                <w:sz w:val="22"/>
              </w:rPr>
              <w:t xml:space="preserve"> </w:t>
            </w:r>
            <w:r w:rsidRPr="00666FEF">
              <w:rPr>
                <w:rFonts w:asciiTheme="minorHAnsi" w:hAnsiTheme="minorHAnsi" w:cstheme="minorHAnsi"/>
                <w:iCs/>
                <w:sz w:val="22"/>
              </w:rPr>
              <w:t>poprawie jakości i poziomu życia mieszkańców wsi, w szczególności w</w:t>
            </w:r>
            <w:r w:rsidR="00E255EE">
              <w:rPr>
                <w:rFonts w:asciiTheme="minorHAnsi" w:hAnsiTheme="minorHAnsi" w:cstheme="minorHAnsi"/>
                <w:iCs/>
                <w:sz w:val="22"/>
              </w:rPr>
              <w:t> </w:t>
            </w:r>
            <w:r w:rsidRPr="00666FEF">
              <w:rPr>
                <w:rFonts w:asciiTheme="minorHAnsi" w:hAnsiTheme="minorHAnsi" w:cstheme="minorHAnsi"/>
                <w:iCs/>
                <w:sz w:val="22"/>
              </w:rPr>
              <w:t>zakresie zmniejszania obciążeń środowiska przyrodniczego.</w:t>
            </w:r>
          </w:p>
        </w:tc>
      </w:tr>
      <w:tr w:rsidR="009609F5" w:rsidRPr="00666FEF" w14:paraId="44991C4C" w14:textId="77777777" w:rsidTr="00CD2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0408529"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Pr>
          <w:p w14:paraId="686FFF6A" w14:textId="6137B4E7" w:rsidR="00AF233A" w:rsidRPr="00666FEF" w:rsidRDefault="00AF233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uczynienie miast i wsi miejscami przyjaźniejszymi do życia i</w:t>
            </w:r>
            <w:r>
              <w:rPr>
                <w:rFonts w:asciiTheme="minorHAnsi" w:hAnsiTheme="minorHAnsi" w:cstheme="minorHAnsi"/>
                <w:iCs/>
                <w:sz w:val="22"/>
              </w:rPr>
              <w:t> </w:t>
            </w:r>
            <w:r w:rsidRPr="00666FEF">
              <w:rPr>
                <w:rFonts w:asciiTheme="minorHAnsi" w:hAnsiTheme="minorHAnsi" w:cstheme="minorHAnsi"/>
                <w:iCs/>
                <w:sz w:val="22"/>
              </w:rPr>
              <w:t xml:space="preserve">zachęcającymi do </w:t>
            </w:r>
            <w:r>
              <w:rPr>
                <w:rFonts w:asciiTheme="minorHAnsi" w:hAnsiTheme="minorHAnsi" w:cstheme="minorHAnsi"/>
                <w:iCs/>
                <w:sz w:val="22"/>
              </w:rPr>
              <w:t xml:space="preserve">podjęcia </w:t>
            </w:r>
            <w:r w:rsidRPr="00666FEF">
              <w:rPr>
                <w:rFonts w:asciiTheme="minorHAnsi" w:hAnsiTheme="minorHAnsi" w:cstheme="minorHAnsi"/>
                <w:iCs/>
                <w:sz w:val="22"/>
              </w:rPr>
              <w:t>pracy w subregionie przechodzącym zmiany gospodarcze;</w:t>
            </w:r>
          </w:p>
          <w:p w14:paraId="2BA668CA" w14:textId="77777777" w:rsidR="00AF233A" w:rsidRPr="00666FEF" w:rsidRDefault="00AF233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budowanie społeczeństwa informacyjnego;</w:t>
            </w:r>
          </w:p>
          <w:p w14:paraId="5EA03EE1" w14:textId="2A0EDAB6" w:rsidR="00347F58" w:rsidRPr="00666FEF" w:rsidRDefault="00AF233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poprawa </w:t>
            </w:r>
            <w:r>
              <w:rPr>
                <w:rFonts w:asciiTheme="minorHAnsi" w:hAnsiTheme="minorHAnsi" w:cstheme="minorHAnsi"/>
                <w:iCs/>
                <w:sz w:val="22"/>
              </w:rPr>
              <w:t xml:space="preserve">jakości </w:t>
            </w:r>
            <w:r w:rsidRPr="00666FEF">
              <w:rPr>
                <w:rFonts w:asciiTheme="minorHAnsi" w:hAnsiTheme="minorHAnsi" w:cstheme="minorHAnsi"/>
                <w:iCs/>
                <w:sz w:val="22"/>
              </w:rPr>
              <w:t>zarządzania obszarami miejskimi i wiejskimi</w:t>
            </w:r>
            <w:r w:rsidR="00347F58" w:rsidRPr="00666FEF">
              <w:rPr>
                <w:rFonts w:asciiTheme="minorHAnsi" w:hAnsiTheme="minorHAnsi" w:cstheme="minorHAnsi"/>
                <w:iCs/>
                <w:sz w:val="22"/>
              </w:rPr>
              <w:t>.</w:t>
            </w:r>
          </w:p>
        </w:tc>
      </w:tr>
      <w:tr w:rsidR="009609F5" w:rsidRPr="00666FEF" w14:paraId="77E21AC5" w14:textId="77777777" w:rsidTr="00CD2253">
        <w:tc>
          <w:tcPr>
            <w:cnfStyle w:val="001000000000" w:firstRow="0" w:lastRow="0" w:firstColumn="1" w:lastColumn="0" w:oddVBand="0" w:evenVBand="0" w:oddHBand="0" w:evenHBand="0" w:firstRowFirstColumn="0" w:firstRowLastColumn="0" w:lastRowFirstColumn="0" w:lastRowLastColumn="0"/>
            <w:tcW w:w="1985" w:type="dxa"/>
          </w:tcPr>
          <w:p w14:paraId="40DF724A"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4410CF04" w14:textId="5E712670" w:rsidR="00657353" w:rsidRPr="00666FEF" w:rsidRDefault="0065735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w:t>
            </w:r>
            <w:r w:rsidR="009609F5" w:rsidRPr="00666FEF">
              <w:rPr>
                <w:rFonts w:asciiTheme="minorHAnsi" w:hAnsiTheme="minorHAnsi" w:cstheme="minorHAnsi"/>
                <w:iCs/>
                <w:sz w:val="22"/>
              </w:rPr>
              <w:t>rzedsiębiorcy</w:t>
            </w:r>
            <w:r w:rsidRPr="00666FEF">
              <w:rPr>
                <w:rFonts w:asciiTheme="minorHAnsi" w:hAnsiTheme="minorHAnsi" w:cstheme="minorHAnsi"/>
                <w:iCs/>
                <w:sz w:val="22"/>
              </w:rPr>
              <w:t>;</w:t>
            </w:r>
          </w:p>
          <w:p w14:paraId="5569ED67" w14:textId="77777777" w:rsidR="00657353" w:rsidRPr="00666FEF" w:rsidRDefault="0065735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5BC57B0F" w14:textId="77777777" w:rsidR="00657353" w:rsidRPr="00666FEF" w:rsidRDefault="0065735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5DF0B8E6" w14:textId="77777777" w:rsidR="00657353" w:rsidRPr="00666FEF" w:rsidRDefault="0065735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Lokalne Grupy Działania;</w:t>
            </w:r>
          </w:p>
          <w:p w14:paraId="765A0E43" w14:textId="47F9DF00" w:rsidR="00657353" w:rsidRPr="00666FEF" w:rsidRDefault="00AF233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w:t>
            </w:r>
            <w:r w:rsidR="00657353" w:rsidRPr="00666FEF">
              <w:rPr>
                <w:rFonts w:asciiTheme="minorHAnsi" w:hAnsiTheme="minorHAnsi" w:cstheme="minorHAnsi"/>
                <w:iCs/>
                <w:sz w:val="22"/>
              </w:rPr>
              <w:t>olnicy</w:t>
            </w:r>
            <w:r>
              <w:rPr>
                <w:rFonts w:asciiTheme="minorHAnsi" w:hAnsiTheme="minorHAnsi" w:cstheme="minorHAnsi"/>
                <w:iCs/>
                <w:sz w:val="22"/>
              </w:rPr>
              <w:t>.</w:t>
            </w:r>
          </w:p>
        </w:tc>
      </w:tr>
      <w:tr w:rsidR="009609F5" w:rsidRPr="00666FEF" w14:paraId="0C310A5C" w14:textId="77777777" w:rsidTr="00CD2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829F047"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0D944706" w14:textId="7A052050" w:rsidR="00745704" w:rsidRDefault="00745704"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osoby i podmioty z obszarów </w:t>
            </w:r>
            <w:r>
              <w:rPr>
                <w:rFonts w:asciiTheme="minorHAnsi" w:hAnsiTheme="minorHAnsi" w:cstheme="minorHAnsi"/>
                <w:iCs/>
                <w:sz w:val="22"/>
              </w:rPr>
              <w:t>miejskich;</w:t>
            </w:r>
          </w:p>
          <w:p w14:paraId="3BF39F3F" w14:textId="31B58D15" w:rsidR="009609F5" w:rsidRPr="00666FEF" w:rsidRDefault="0065735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osoby i podmioty z obszarów wiejskich</w:t>
            </w:r>
            <w:r w:rsidR="00AF233A">
              <w:rPr>
                <w:rFonts w:asciiTheme="minorHAnsi" w:hAnsiTheme="minorHAnsi" w:cstheme="minorHAnsi"/>
                <w:iCs/>
                <w:sz w:val="22"/>
              </w:rPr>
              <w:t>.</w:t>
            </w:r>
          </w:p>
        </w:tc>
      </w:tr>
    </w:tbl>
    <w:p w14:paraId="2AE07DF2" w14:textId="5C9ECE81" w:rsidR="009609F5" w:rsidRDefault="009609F5" w:rsidP="009609F5">
      <w:pPr>
        <w:rPr>
          <w:rFonts w:asciiTheme="minorHAnsi" w:hAnsiTheme="minorHAnsi" w:cstheme="minorHAnsi"/>
          <w:iCs/>
        </w:rPr>
      </w:pPr>
    </w:p>
    <w:tbl>
      <w:tblPr>
        <w:tblStyle w:val="Tabelasiatki3akcent1"/>
        <w:tblW w:w="0" w:type="auto"/>
        <w:tblLook w:val="04A0" w:firstRow="1" w:lastRow="0" w:firstColumn="1" w:lastColumn="0" w:noHBand="0" w:noVBand="1"/>
      </w:tblPr>
      <w:tblGrid>
        <w:gridCol w:w="1985"/>
        <w:gridCol w:w="7031"/>
      </w:tblGrid>
      <w:tr w:rsidR="00D57A11" w:rsidRPr="00666FEF" w14:paraId="67C8BDB2" w14:textId="77777777" w:rsidTr="00D677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67CDE3E7" w14:textId="77777777" w:rsidR="00D57A11" w:rsidRPr="00666FEF" w:rsidRDefault="00D57A11" w:rsidP="00D6774E">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60ACFF3D" w14:textId="17AA54AB" w:rsidR="00D57A11" w:rsidRPr="00666FEF" w:rsidRDefault="00D57A11" w:rsidP="00D677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1.3.</w:t>
            </w:r>
            <w:r>
              <w:rPr>
                <w:rFonts w:asciiTheme="minorHAnsi" w:hAnsiTheme="minorHAnsi" w:cstheme="minorHAnsi"/>
                <w:iCs/>
                <w:sz w:val="22"/>
              </w:rPr>
              <w:t>4</w:t>
            </w:r>
            <w:r w:rsidRPr="00666FEF">
              <w:rPr>
                <w:rFonts w:asciiTheme="minorHAnsi" w:hAnsiTheme="minorHAnsi" w:cstheme="minorHAnsi"/>
                <w:iCs/>
                <w:sz w:val="22"/>
              </w:rPr>
              <w:t>. Rozwój przewodowej i bezprzewodowej infrastruktury teleinformatycznej</w:t>
            </w:r>
          </w:p>
        </w:tc>
      </w:tr>
      <w:tr w:rsidR="00D57A11" w:rsidRPr="00666FEF" w14:paraId="3D0C5E43" w14:textId="77777777" w:rsidTr="00D67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B223D25" w14:textId="77777777" w:rsidR="00D57A11" w:rsidRPr="00666FEF" w:rsidRDefault="00D57A11" w:rsidP="00D6774E">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Pr>
          <w:p w14:paraId="0B906200" w14:textId="77777777" w:rsidR="00D57A11" w:rsidRPr="00666FEF" w:rsidRDefault="00D57A11" w:rsidP="00D677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zamkniętym/1.3.                        E-Wielkopolska Wschodnia</w:t>
            </w:r>
          </w:p>
        </w:tc>
      </w:tr>
      <w:tr w:rsidR="00D57A11" w:rsidRPr="00666FEF" w14:paraId="4B83DBC2" w14:textId="77777777" w:rsidTr="00D6774E">
        <w:tc>
          <w:tcPr>
            <w:cnfStyle w:val="001000000000" w:firstRow="0" w:lastRow="0" w:firstColumn="1" w:lastColumn="0" w:oddVBand="0" w:evenVBand="0" w:oddHBand="0" w:evenHBand="0" w:firstRowFirstColumn="0" w:firstRowLastColumn="0" w:lastRowFirstColumn="0" w:lastRowLastColumn="0"/>
            <w:tcW w:w="1985" w:type="dxa"/>
          </w:tcPr>
          <w:p w14:paraId="1E88F607" w14:textId="77777777" w:rsidR="00D57A11" w:rsidRPr="00666FEF" w:rsidRDefault="00D57A11" w:rsidP="00D6774E">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Pr>
          <w:p w14:paraId="07531B2D" w14:textId="46B8396C" w:rsidR="00D57A11" w:rsidRPr="00666FEF" w:rsidRDefault="00D57A1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budowa ultraszybkiej sieci szerokopasmowej, tj. sieci o dużej przepustowości </w:t>
            </w:r>
            <w:r>
              <w:rPr>
                <w:rFonts w:asciiTheme="minorHAnsi" w:hAnsiTheme="minorHAnsi" w:cstheme="minorHAnsi"/>
                <w:iCs/>
                <w:sz w:val="22"/>
              </w:rPr>
              <w:t>(</w:t>
            </w:r>
            <w:r w:rsidRPr="00666FEF">
              <w:rPr>
                <w:rFonts w:asciiTheme="minorHAnsi" w:hAnsiTheme="minorHAnsi" w:cstheme="minorHAnsi"/>
                <w:iCs/>
                <w:sz w:val="22"/>
              </w:rPr>
              <w:t>co najmniej 100 Mbps</w:t>
            </w:r>
            <w:r>
              <w:rPr>
                <w:rFonts w:asciiTheme="minorHAnsi" w:hAnsiTheme="minorHAnsi" w:cstheme="minorHAnsi"/>
                <w:iCs/>
                <w:sz w:val="22"/>
              </w:rPr>
              <w:t>)</w:t>
            </w:r>
            <w:r w:rsidRPr="00666FEF">
              <w:rPr>
                <w:rFonts w:asciiTheme="minorHAnsi" w:hAnsiTheme="minorHAnsi" w:cstheme="minorHAnsi"/>
                <w:iCs/>
                <w:sz w:val="22"/>
              </w:rPr>
              <w:t>;</w:t>
            </w:r>
          </w:p>
          <w:p w14:paraId="1A463C68" w14:textId="77777777" w:rsidR="00D57A11" w:rsidRPr="00666FEF" w:rsidRDefault="00D57A1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r w:rsidRPr="00666FEF">
              <w:rPr>
                <w:rFonts w:asciiTheme="minorHAnsi" w:hAnsiTheme="minorHAnsi" w:cstheme="minorHAnsi"/>
                <w:iCs/>
                <w:sz w:val="22"/>
              </w:rPr>
              <w:t>rozwój najnowszej generacji systemów bezprzewodowych (co najmniej sieci 5G);</w:t>
            </w:r>
          </w:p>
          <w:p w14:paraId="138817F5" w14:textId="77777777" w:rsidR="00D57A11" w:rsidRPr="00666FEF" w:rsidRDefault="00D57A1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zapewnienie gigabitow</w:t>
            </w:r>
            <w:r>
              <w:rPr>
                <w:rFonts w:asciiTheme="minorHAnsi" w:hAnsiTheme="minorHAnsi" w:cstheme="minorHAnsi"/>
                <w:iCs/>
                <w:sz w:val="22"/>
              </w:rPr>
              <w:t>ego</w:t>
            </w:r>
            <w:r w:rsidRPr="00666FEF">
              <w:rPr>
                <w:rFonts w:asciiTheme="minorHAnsi" w:hAnsiTheme="minorHAnsi" w:cstheme="minorHAnsi"/>
                <w:iCs/>
                <w:sz w:val="22"/>
              </w:rPr>
              <w:t xml:space="preserve"> dostęp</w:t>
            </w:r>
            <w:r>
              <w:rPr>
                <w:rFonts w:asciiTheme="minorHAnsi" w:hAnsiTheme="minorHAnsi" w:cstheme="minorHAnsi"/>
                <w:iCs/>
                <w:sz w:val="22"/>
              </w:rPr>
              <w:t>u</w:t>
            </w:r>
            <w:r w:rsidRPr="00666FEF">
              <w:rPr>
                <w:rFonts w:asciiTheme="minorHAnsi" w:hAnsiTheme="minorHAnsi" w:cstheme="minorHAnsi"/>
                <w:iCs/>
                <w:sz w:val="22"/>
              </w:rPr>
              <w:t xml:space="preserve"> do internetu dla wszystkich miejsc stanowiących główną siłę napędową rozwoju społeczno-gospodarczego subregionu;</w:t>
            </w:r>
          </w:p>
          <w:p w14:paraId="670BD1FE" w14:textId="77777777" w:rsidR="00D57A11" w:rsidRPr="00666FEF" w:rsidRDefault="00D57A1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r w:rsidRPr="00666FEF">
              <w:rPr>
                <w:rFonts w:asciiTheme="minorHAnsi" w:hAnsiTheme="minorHAnsi" w:cstheme="minorHAnsi"/>
                <w:iCs/>
                <w:sz w:val="22"/>
              </w:rPr>
              <w:t>rozwój publicznych sieci Wi-Fi.</w:t>
            </w:r>
          </w:p>
        </w:tc>
      </w:tr>
      <w:tr w:rsidR="00D57A11" w:rsidRPr="00666FEF" w14:paraId="33DD9B0D" w14:textId="77777777" w:rsidTr="00D67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C927D31" w14:textId="77777777" w:rsidR="00D57A11" w:rsidRPr="00666FEF" w:rsidRDefault="00D57A11" w:rsidP="00D6774E">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Pr>
          <w:p w14:paraId="3AD980DD" w14:textId="77777777" w:rsidR="00D57A11" w:rsidRPr="00666FEF" w:rsidRDefault="00D57A11"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s</w:t>
            </w:r>
            <w:r w:rsidRPr="00666FEF">
              <w:rPr>
                <w:rFonts w:asciiTheme="minorHAnsi" w:hAnsiTheme="minorHAnsi" w:cstheme="minorHAnsi"/>
                <w:iCs/>
                <w:sz w:val="22"/>
              </w:rPr>
              <w:t>tworzenie lepszych warunków dla rozwoju nowych specjalizacji subregionu;</w:t>
            </w:r>
          </w:p>
          <w:p w14:paraId="453183BD" w14:textId="77777777" w:rsidR="00D57A11" w:rsidRPr="00666FEF" w:rsidRDefault="00D57A11"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wzrost atrakcyjności inwestycyjnej obszaru subregionu;</w:t>
            </w:r>
          </w:p>
          <w:p w14:paraId="1797C141" w14:textId="389BA871" w:rsidR="00D57A11" w:rsidRPr="00666FEF" w:rsidRDefault="00D57A11"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ograniczenie wykluczenia </w:t>
            </w:r>
            <w:r>
              <w:rPr>
                <w:rFonts w:asciiTheme="minorHAnsi" w:hAnsiTheme="minorHAnsi" w:cstheme="minorHAnsi"/>
                <w:iCs/>
                <w:sz w:val="22"/>
              </w:rPr>
              <w:t>cyfrowego</w:t>
            </w:r>
            <w:r w:rsidR="00140D61">
              <w:rPr>
                <w:rFonts w:asciiTheme="minorHAnsi" w:hAnsiTheme="minorHAnsi" w:cstheme="minorHAnsi"/>
                <w:iCs/>
                <w:sz w:val="22"/>
              </w:rPr>
              <w:t xml:space="preserve"> mieszkańców</w:t>
            </w:r>
            <w:r>
              <w:rPr>
                <w:rFonts w:asciiTheme="minorHAnsi" w:hAnsiTheme="minorHAnsi" w:cstheme="minorHAnsi"/>
                <w:iCs/>
                <w:sz w:val="22"/>
              </w:rPr>
              <w:t>.</w:t>
            </w:r>
          </w:p>
        </w:tc>
      </w:tr>
      <w:tr w:rsidR="00D57A11" w:rsidRPr="00666FEF" w14:paraId="12E17337" w14:textId="77777777" w:rsidTr="00D6774E">
        <w:tc>
          <w:tcPr>
            <w:cnfStyle w:val="001000000000" w:firstRow="0" w:lastRow="0" w:firstColumn="1" w:lastColumn="0" w:oddVBand="0" w:evenVBand="0" w:oddHBand="0" w:evenHBand="0" w:firstRowFirstColumn="0" w:firstRowLastColumn="0" w:lastRowFirstColumn="0" w:lastRowLastColumn="0"/>
            <w:tcW w:w="1985" w:type="dxa"/>
          </w:tcPr>
          <w:p w14:paraId="579223A7" w14:textId="77777777" w:rsidR="00D57A11" w:rsidRPr="00666FEF" w:rsidRDefault="00D57A11" w:rsidP="00D6774E">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1C6EA705" w14:textId="77777777" w:rsidR="00D57A11" w:rsidRPr="00666FEF" w:rsidRDefault="00D57A1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przedsiębiorstwa telekomunikacyjne;</w:t>
            </w:r>
          </w:p>
          <w:p w14:paraId="5C0A2D20" w14:textId="77777777" w:rsidR="00D57A11" w:rsidRPr="00666FEF" w:rsidRDefault="00D57A1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0D721B51" w14:textId="77777777" w:rsidR="00D57A11" w:rsidRPr="00666FEF" w:rsidRDefault="00D57A1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6D8E9B1C" w14:textId="77777777" w:rsidR="00D57A11" w:rsidRPr="00666FEF" w:rsidRDefault="00D57A1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przedsiębiorcy.</w:t>
            </w:r>
          </w:p>
        </w:tc>
      </w:tr>
      <w:tr w:rsidR="00D57A11" w:rsidRPr="00666FEF" w14:paraId="38B2583B" w14:textId="77777777" w:rsidTr="00D67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E0DCA23" w14:textId="77777777" w:rsidR="00D57A11" w:rsidRPr="00666FEF" w:rsidRDefault="00D57A11" w:rsidP="00D6774E">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221093A8" w14:textId="77777777" w:rsidR="00D57A11" w:rsidRPr="00666FEF" w:rsidRDefault="00D57A11"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mieszkańcy;</w:t>
            </w:r>
          </w:p>
          <w:p w14:paraId="70FD6015" w14:textId="77777777" w:rsidR="00D57A11" w:rsidRPr="00666FEF" w:rsidRDefault="00D57A11"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przedsiębiorcy;</w:t>
            </w:r>
          </w:p>
          <w:p w14:paraId="435BED7B" w14:textId="77777777" w:rsidR="00D57A11" w:rsidRPr="00666FEF" w:rsidRDefault="00D57A11"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i</w:t>
            </w:r>
            <w:r w:rsidRPr="00666FEF">
              <w:rPr>
                <w:rFonts w:asciiTheme="minorHAnsi" w:hAnsiTheme="minorHAnsi" w:cstheme="minorHAnsi"/>
                <w:iCs/>
                <w:sz w:val="22"/>
              </w:rPr>
              <w:t xml:space="preserve">nni świadczeniobiorcy oferowanych usług </w:t>
            </w:r>
            <w:r>
              <w:rPr>
                <w:rFonts w:asciiTheme="minorHAnsi" w:hAnsiTheme="minorHAnsi" w:cstheme="minorHAnsi"/>
                <w:iCs/>
                <w:sz w:val="22"/>
              </w:rPr>
              <w:t>telekomunikacyjnych.</w:t>
            </w:r>
          </w:p>
        </w:tc>
      </w:tr>
    </w:tbl>
    <w:p w14:paraId="53651470" w14:textId="77777777" w:rsidR="00D57A11" w:rsidRPr="00666FEF" w:rsidRDefault="00D57A11" w:rsidP="009609F5">
      <w:pPr>
        <w:rPr>
          <w:rFonts w:asciiTheme="minorHAnsi" w:hAnsiTheme="minorHAnsi" w:cstheme="minorHAnsi"/>
          <w:iCs/>
        </w:rPr>
      </w:pPr>
    </w:p>
    <w:p w14:paraId="014C7F6A" w14:textId="77777777" w:rsidR="009609F5" w:rsidRPr="00666FEF" w:rsidRDefault="009609F5" w:rsidP="009609F5">
      <w:pPr>
        <w:rPr>
          <w:rFonts w:asciiTheme="minorHAnsi" w:hAnsiTheme="minorHAnsi" w:cstheme="minorHAnsi"/>
          <w:iCs/>
        </w:rPr>
      </w:pPr>
    </w:p>
    <w:tbl>
      <w:tblPr>
        <w:tblStyle w:val="Tabelasiatki3akcent1"/>
        <w:tblW w:w="0" w:type="auto"/>
        <w:tblLook w:val="04A0" w:firstRow="1" w:lastRow="0" w:firstColumn="1" w:lastColumn="0" w:noHBand="0" w:noVBand="1"/>
      </w:tblPr>
      <w:tblGrid>
        <w:gridCol w:w="1985"/>
        <w:gridCol w:w="7031"/>
      </w:tblGrid>
      <w:tr w:rsidR="009609F5" w:rsidRPr="00666FEF" w14:paraId="7FCEFD1C" w14:textId="77777777" w:rsidTr="00CD2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6EC0B875"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72714E1F" w14:textId="5E4F3287" w:rsidR="009609F5" w:rsidRPr="00666FEF" w:rsidRDefault="009609F5" w:rsidP="00CD225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w:t>
            </w:r>
            <w:r w:rsidR="00F154F7" w:rsidRPr="00666FEF">
              <w:rPr>
                <w:rFonts w:asciiTheme="minorHAnsi" w:hAnsiTheme="minorHAnsi" w:cstheme="minorHAnsi"/>
                <w:iCs/>
                <w:sz w:val="22"/>
              </w:rPr>
              <w:t>3</w:t>
            </w:r>
            <w:r w:rsidRPr="00666FEF">
              <w:rPr>
                <w:rFonts w:asciiTheme="minorHAnsi" w:hAnsiTheme="minorHAnsi" w:cstheme="minorHAnsi"/>
                <w:iCs/>
                <w:sz w:val="22"/>
              </w:rPr>
              <w:t xml:space="preserve">.5. </w:t>
            </w:r>
            <w:r w:rsidR="00F85BB2" w:rsidRPr="00666FEF">
              <w:rPr>
                <w:rFonts w:asciiTheme="minorHAnsi" w:hAnsiTheme="minorHAnsi" w:cstheme="minorHAnsi"/>
                <w:iCs/>
                <w:sz w:val="22"/>
              </w:rPr>
              <w:t>Przygotowanie społeczeństwa i różnych podmiotów do tworzenia i</w:t>
            </w:r>
            <w:r w:rsidR="00481096" w:rsidRPr="00666FEF">
              <w:rPr>
                <w:rFonts w:asciiTheme="minorHAnsi" w:hAnsiTheme="minorHAnsi" w:cstheme="minorHAnsi"/>
                <w:iCs/>
                <w:sz w:val="22"/>
              </w:rPr>
              <w:t> </w:t>
            </w:r>
            <w:r w:rsidR="00F85BB2" w:rsidRPr="00666FEF">
              <w:rPr>
                <w:rFonts w:asciiTheme="minorHAnsi" w:hAnsiTheme="minorHAnsi" w:cstheme="minorHAnsi"/>
                <w:iCs/>
                <w:sz w:val="22"/>
              </w:rPr>
              <w:t>korzystania z technologii cyfrowych</w:t>
            </w:r>
          </w:p>
        </w:tc>
      </w:tr>
      <w:tr w:rsidR="009609F5" w:rsidRPr="00666FEF" w14:paraId="179A4B26" w14:textId="77777777" w:rsidTr="007A0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2D11322"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Borders>
              <w:bottom w:val="nil"/>
            </w:tcBorders>
          </w:tcPr>
          <w:p w14:paraId="69D7D1D8" w14:textId="1EAB2243" w:rsidR="009609F5" w:rsidRPr="00666FEF" w:rsidRDefault="009609F5" w:rsidP="00CD22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w:t>
            </w:r>
            <w:r w:rsidR="00133758" w:rsidRPr="00666FEF">
              <w:rPr>
                <w:rFonts w:asciiTheme="minorHAnsi" w:hAnsiTheme="minorHAnsi" w:cstheme="minorHAnsi"/>
                <w:iCs/>
                <w:sz w:val="22"/>
              </w:rPr>
              <w:t>3</w:t>
            </w:r>
            <w:r w:rsidRPr="00666FEF">
              <w:rPr>
                <w:rFonts w:asciiTheme="minorHAnsi" w:hAnsiTheme="minorHAnsi" w:cstheme="minorHAnsi"/>
                <w:iCs/>
                <w:sz w:val="22"/>
              </w:rPr>
              <w:t>.                        E-Wielkopolska Wschodnia</w:t>
            </w:r>
          </w:p>
        </w:tc>
      </w:tr>
      <w:tr w:rsidR="009609F5" w:rsidRPr="00666FEF" w14:paraId="36D8668A" w14:textId="77777777" w:rsidTr="007A088C">
        <w:tc>
          <w:tcPr>
            <w:cnfStyle w:val="001000000000" w:firstRow="0" w:lastRow="0" w:firstColumn="1" w:lastColumn="0" w:oddVBand="0" w:evenVBand="0" w:oddHBand="0" w:evenHBand="0" w:firstRowFirstColumn="0" w:firstRowLastColumn="0" w:lastRowFirstColumn="0" w:lastRowLastColumn="0"/>
            <w:tcW w:w="1985" w:type="dxa"/>
            <w:tcBorders>
              <w:right w:val="nil"/>
            </w:tcBorders>
          </w:tcPr>
          <w:p w14:paraId="1541B810"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Borders>
              <w:top w:val="nil"/>
              <w:left w:val="nil"/>
              <w:bottom w:val="nil"/>
              <w:right w:val="nil"/>
            </w:tcBorders>
          </w:tcPr>
          <w:p w14:paraId="2C010E24" w14:textId="78541404" w:rsidR="0075509B" w:rsidRPr="00666FEF" w:rsidRDefault="0075509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wsparcie rozwoju edukacji cyfrowej na etapie wychowania przedszkolnego, m.in. poprzez rozwój algorytmicznego myślenia, upowszechnianie kodowania czy oswajanie z narzędziami ICT; </w:t>
            </w:r>
          </w:p>
          <w:p w14:paraId="2C31B8E1" w14:textId="6340B103" w:rsidR="00966F27" w:rsidRPr="00666FEF" w:rsidRDefault="00966F2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rozwój kompetencji cyfrowych uczniów szkół prowadzących kształcenie na różnych poziomach nauczania;</w:t>
            </w:r>
          </w:p>
          <w:p w14:paraId="43D3A192" w14:textId="36FF653C" w:rsidR="00F33D19" w:rsidRPr="00666FEF" w:rsidRDefault="00666FE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d</w:t>
            </w:r>
            <w:r w:rsidR="00F33D19" w:rsidRPr="00666FEF">
              <w:rPr>
                <w:rFonts w:asciiTheme="minorHAnsi" w:hAnsiTheme="minorHAnsi" w:cstheme="minorHAnsi"/>
                <w:iCs/>
                <w:sz w:val="22"/>
              </w:rPr>
              <w:t>opasowanie szkolnictwa branżowego do potrzeb rynku pracy</w:t>
            </w:r>
            <w:r w:rsidR="0013563A" w:rsidRPr="00666FEF">
              <w:rPr>
                <w:rFonts w:asciiTheme="minorHAnsi" w:hAnsiTheme="minorHAnsi" w:cstheme="minorHAnsi"/>
                <w:iCs/>
                <w:sz w:val="22"/>
              </w:rPr>
              <w:t xml:space="preserve"> w zakresie rozwoju technologii cyfrowych</w:t>
            </w:r>
            <w:r w:rsidR="00F33D19" w:rsidRPr="00666FEF">
              <w:rPr>
                <w:rFonts w:asciiTheme="minorHAnsi" w:hAnsiTheme="minorHAnsi" w:cstheme="minorHAnsi"/>
                <w:iCs/>
                <w:sz w:val="22"/>
              </w:rPr>
              <w:t>;</w:t>
            </w:r>
          </w:p>
          <w:p w14:paraId="63B8EE30" w14:textId="739F1E97" w:rsidR="0075509B" w:rsidRPr="00666FEF" w:rsidRDefault="0075509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odpowiednie przygotowanie nauczycieli wychowania przedszkolnego i</w:t>
            </w:r>
            <w:r w:rsidR="005440B8" w:rsidRPr="00666FEF">
              <w:rPr>
                <w:rFonts w:asciiTheme="minorHAnsi" w:hAnsiTheme="minorHAnsi" w:cstheme="minorHAnsi"/>
                <w:iCs/>
                <w:sz w:val="22"/>
              </w:rPr>
              <w:t> </w:t>
            </w:r>
            <w:r w:rsidR="00676427">
              <w:rPr>
                <w:rFonts w:asciiTheme="minorHAnsi" w:hAnsiTheme="minorHAnsi" w:cstheme="minorHAnsi"/>
                <w:iCs/>
                <w:sz w:val="22"/>
              </w:rPr>
              <w:t xml:space="preserve">szkół </w:t>
            </w:r>
            <w:r w:rsidR="00676427" w:rsidRPr="00666FEF">
              <w:rPr>
                <w:rFonts w:asciiTheme="minorHAnsi" w:hAnsiTheme="minorHAnsi" w:cstheme="minorHAnsi"/>
                <w:iCs/>
                <w:sz w:val="22"/>
              </w:rPr>
              <w:t xml:space="preserve">prowadzących kształcenie na różnych poziomach nauczania </w:t>
            </w:r>
            <w:r w:rsidR="004616D0" w:rsidRPr="00666FEF">
              <w:rPr>
                <w:rFonts w:asciiTheme="minorHAnsi" w:hAnsiTheme="minorHAnsi" w:cstheme="minorHAnsi"/>
                <w:iCs/>
                <w:sz w:val="22"/>
              </w:rPr>
              <w:t>w</w:t>
            </w:r>
            <w:r w:rsidR="00676427">
              <w:rPr>
                <w:rFonts w:asciiTheme="minorHAnsi" w:hAnsiTheme="minorHAnsi" w:cstheme="minorHAnsi"/>
                <w:iCs/>
                <w:sz w:val="22"/>
              </w:rPr>
              <w:t> </w:t>
            </w:r>
            <w:r w:rsidR="004616D0" w:rsidRPr="00666FEF">
              <w:rPr>
                <w:rFonts w:asciiTheme="minorHAnsi" w:hAnsiTheme="minorHAnsi" w:cstheme="minorHAnsi"/>
                <w:iCs/>
                <w:sz w:val="22"/>
              </w:rPr>
              <w:t>zakresie kompetencji cyfrowych i metodycznych</w:t>
            </w:r>
            <w:r w:rsidR="00676427">
              <w:rPr>
                <w:rFonts w:asciiTheme="minorHAnsi" w:hAnsiTheme="minorHAnsi" w:cstheme="minorHAnsi"/>
                <w:iCs/>
                <w:sz w:val="22"/>
              </w:rPr>
              <w:t xml:space="preserve">, </w:t>
            </w:r>
            <w:r w:rsidR="00676427" w:rsidRPr="00666FEF">
              <w:rPr>
                <w:rFonts w:asciiTheme="minorHAnsi" w:hAnsiTheme="minorHAnsi" w:cstheme="minorHAnsi"/>
                <w:iCs/>
                <w:sz w:val="22"/>
              </w:rPr>
              <w:t>umożliwiając</w:t>
            </w:r>
            <w:r w:rsidR="00676427">
              <w:rPr>
                <w:rFonts w:asciiTheme="minorHAnsi" w:hAnsiTheme="minorHAnsi" w:cstheme="minorHAnsi"/>
                <w:iCs/>
                <w:sz w:val="22"/>
              </w:rPr>
              <w:t>e</w:t>
            </w:r>
            <w:r w:rsidR="00676427" w:rsidRPr="00666FEF">
              <w:rPr>
                <w:rFonts w:asciiTheme="minorHAnsi" w:hAnsiTheme="minorHAnsi" w:cstheme="minorHAnsi"/>
                <w:iCs/>
                <w:sz w:val="22"/>
              </w:rPr>
              <w:t xml:space="preserve"> </w:t>
            </w:r>
            <w:r w:rsidR="004616D0" w:rsidRPr="00666FEF">
              <w:rPr>
                <w:rFonts w:asciiTheme="minorHAnsi" w:hAnsiTheme="minorHAnsi" w:cstheme="minorHAnsi"/>
                <w:iCs/>
                <w:sz w:val="22"/>
              </w:rPr>
              <w:t xml:space="preserve">prowadzenie </w:t>
            </w:r>
            <w:r w:rsidRPr="00666FEF">
              <w:rPr>
                <w:rFonts w:asciiTheme="minorHAnsi" w:hAnsiTheme="minorHAnsi" w:cstheme="minorHAnsi"/>
                <w:iCs/>
                <w:sz w:val="22"/>
              </w:rPr>
              <w:t xml:space="preserve">edukacji cyfrowej; </w:t>
            </w:r>
          </w:p>
          <w:p w14:paraId="47202800" w14:textId="17731EFC" w:rsidR="009609F5" w:rsidRPr="00666FEF" w:rsidRDefault="003C04C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podnoszenie kompetencji cyfrowych osób dorosłych, w tym </w:t>
            </w:r>
            <w:r w:rsidR="0013563A" w:rsidRPr="00666FEF">
              <w:rPr>
                <w:rFonts w:asciiTheme="minorHAnsi" w:hAnsiTheme="minorHAnsi" w:cstheme="minorHAnsi"/>
                <w:iCs/>
                <w:sz w:val="22"/>
              </w:rPr>
              <w:t xml:space="preserve">osób zagrożonych wykluczeniem społecznym, m.in. w zakresie </w:t>
            </w:r>
            <w:r w:rsidRPr="00666FEF">
              <w:rPr>
                <w:rFonts w:asciiTheme="minorHAnsi" w:hAnsiTheme="minorHAnsi" w:cstheme="minorHAnsi"/>
                <w:iCs/>
                <w:sz w:val="22"/>
              </w:rPr>
              <w:t>r</w:t>
            </w:r>
            <w:r w:rsidR="007A088C" w:rsidRPr="00666FEF">
              <w:rPr>
                <w:rFonts w:asciiTheme="minorHAnsi" w:hAnsiTheme="minorHAnsi" w:cstheme="minorHAnsi"/>
                <w:iCs/>
                <w:sz w:val="22"/>
              </w:rPr>
              <w:t>ozw</w:t>
            </w:r>
            <w:r w:rsidR="0013563A" w:rsidRPr="00666FEF">
              <w:rPr>
                <w:rFonts w:asciiTheme="minorHAnsi" w:hAnsiTheme="minorHAnsi" w:cstheme="minorHAnsi"/>
                <w:iCs/>
                <w:sz w:val="22"/>
              </w:rPr>
              <w:t>oju</w:t>
            </w:r>
            <w:r w:rsidR="007A088C" w:rsidRPr="00666FEF">
              <w:rPr>
                <w:rFonts w:asciiTheme="minorHAnsi" w:hAnsiTheme="minorHAnsi" w:cstheme="minorHAnsi"/>
                <w:iCs/>
                <w:sz w:val="22"/>
              </w:rPr>
              <w:t xml:space="preserve"> umiejętności korzystania z internetu</w:t>
            </w:r>
            <w:r w:rsidRPr="00666FEF">
              <w:rPr>
                <w:rFonts w:asciiTheme="minorHAnsi" w:hAnsiTheme="minorHAnsi" w:cstheme="minorHAnsi"/>
                <w:iCs/>
                <w:sz w:val="22"/>
              </w:rPr>
              <w:t>;</w:t>
            </w:r>
            <w:r w:rsidR="0013563A" w:rsidRPr="00666FEF">
              <w:rPr>
                <w:rFonts w:asciiTheme="minorHAnsi" w:hAnsiTheme="minorHAnsi" w:cstheme="minorHAnsi"/>
                <w:iCs/>
                <w:sz w:val="22"/>
              </w:rPr>
              <w:t xml:space="preserve"> </w:t>
            </w:r>
          </w:p>
          <w:p w14:paraId="2EFCE48B" w14:textId="247FB562" w:rsidR="00966F27" w:rsidRPr="00666FEF" w:rsidRDefault="00140D6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rozw</w:t>
            </w:r>
            <w:r>
              <w:rPr>
                <w:rFonts w:asciiTheme="minorHAnsi" w:hAnsiTheme="minorHAnsi" w:cstheme="minorHAnsi"/>
                <w:iCs/>
                <w:sz w:val="22"/>
              </w:rPr>
              <w:t>ój</w:t>
            </w:r>
            <w:r w:rsidRPr="00666FEF">
              <w:rPr>
                <w:rFonts w:asciiTheme="minorHAnsi" w:hAnsiTheme="minorHAnsi" w:cstheme="minorHAnsi"/>
                <w:iCs/>
                <w:sz w:val="22"/>
              </w:rPr>
              <w:t xml:space="preserve"> </w:t>
            </w:r>
            <w:r w:rsidR="00966F27" w:rsidRPr="00666FEF">
              <w:rPr>
                <w:rFonts w:asciiTheme="minorHAnsi" w:hAnsiTheme="minorHAnsi" w:cstheme="minorHAnsi"/>
                <w:iCs/>
                <w:sz w:val="22"/>
              </w:rPr>
              <w:t>kompetencji cyfrowych pracowników</w:t>
            </w:r>
            <w:r w:rsidR="003C04C4" w:rsidRPr="00666FEF">
              <w:rPr>
                <w:rFonts w:asciiTheme="minorHAnsi" w:hAnsiTheme="minorHAnsi" w:cstheme="minorHAnsi"/>
                <w:iCs/>
                <w:sz w:val="22"/>
              </w:rPr>
              <w:t>.</w:t>
            </w:r>
          </w:p>
        </w:tc>
      </w:tr>
      <w:tr w:rsidR="009609F5" w:rsidRPr="00666FEF" w14:paraId="6E2F3302" w14:textId="77777777" w:rsidTr="007A0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6E27EE5"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Borders>
              <w:top w:val="nil"/>
            </w:tcBorders>
          </w:tcPr>
          <w:p w14:paraId="3B84BC0E" w14:textId="0B2C3A1A" w:rsidR="00676427" w:rsidRPr="00676427" w:rsidRDefault="0013563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rozwój kompetencji cyfrowych mieszkańców subregionu</w:t>
            </w:r>
            <w:r w:rsidR="00676427">
              <w:rPr>
                <w:rFonts w:asciiTheme="minorHAnsi" w:hAnsiTheme="minorHAnsi" w:cstheme="minorHAnsi"/>
                <w:iCs/>
                <w:sz w:val="22"/>
              </w:rPr>
              <w:t>, w </w:t>
            </w:r>
            <w:r w:rsidR="00676427" w:rsidRPr="00676427">
              <w:rPr>
                <w:rFonts w:asciiTheme="minorHAnsi" w:hAnsiTheme="minorHAnsi" w:cstheme="minorHAnsi"/>
                <w:iCs/>
                <w:sz w:val="22"/>
              </w:rPr>
              <w:t>szczególności osób, które ze względu na transformację i posiadane niskie kompetencje cyfrowe znajdują się w trudnej sytuacji na rynku pracy</w:t>
            </w:r>
            <w:r w:rsidR="00FE07CA">
              <w:rPr>
                <w:rFonts w:asciiTheme="minorHAnsi" w:hAnsiTheme="minorHAnsi" w:cstheme="minorHAnsi"/>
                <w:iCs/>
                <w:sz w:val="22"/>
              </w:rPr>
              <w:t>.</w:t>
            </w:r>
          </w:p>
        </w:tc>
      </w:tr>
      <w:tr w:rsidR="009609F5" w:rsidRPr="00666FEF" w14:paraId="73B8AF67" w14:textId="77777777" w:rsidTr="00CD2253">
        <w:tc>
          <w:tcPr>
            <w:cnfStyle w:val="001000000000" w:firstRow="0" w:lastRow="0" w:firstColumn="1" w:lastColumn="0" w:oddVBand="0" w:evenVBand="0" w:oddHBand="0" w:evenHBand="0" w:firstRowFirstColumn="0" w:firstRowLastColumn="0" w:lastRowFirstColumn="0" w:lastRowLastColumn="0"/>
            <w:tcW w:w="1985" w:type="dxa"/>
          </w:tcPr>
          <w:p w14:paraId="23C4D056"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37B557DD" w14:textId="77777777" w:rsidR="0013563A" w:rsidRPr="00666FEF" w:rsidRDefault="0013563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42F889E8" w14:textId="4877E392" w:rsidR="0013563A" w:rsidRDefault="0013563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3A622F08" w14:textId="4C3AE0D9" w:rsidR="00A97ACD" w:rsidRPr="00666FEF" w:rsidRDefault="00A97AC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uczelnie wyższe;</w:t>
            </w:r>
          </w:p>
          <w:p w14:paraId="5D4DE97C" w14:textId="1ACD875F" w:rsidR="0013563A" w:rsidRPr="00666FEF" w:rsidRDefault="0013563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szkoły i przedszkola;</w:t>
            </w:r>
          </w:p>
          <w:p w14:paraId="5336ADDC" w14:textId="07C25F21" w:rsidR="0013563A" w:rsidRPr="00666FEF" w:rsidRDefault="009609F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przedsiębiorcy</w:t>
            </w:r>
            <w:r w:rsidR="0013563A" w:rsidRPr="00666FEF">
              <w:rPr>
                <w:rFonts w:asciiTheme="minorHAnsi" w:hAnsiTheme="minorHAnsi" w:cstheme="minorHAnsi"/>
                <w:iCs/>
                <w:sz w:val="22"/>
              </w:rPr>
              <w:t>.</w:t>
            </w:r>
          </w:p>
        </w:tc>
      </w:tr>
      <w:tr w:rsidR="009609F5" w:rsidRPr="00666FEF" w14:paraId="0D6555FC" w14:textId="77777777" w:rsidTr="00CD2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F2E047F" w14:textId="77777777" w:rsidR="009609F5" w:rsidRPr="00666FEF" w:rsidRDefault="009609F5" w:rsidP="00CD2253">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736F3C33" w14:textId="29D327DF" w:rsidR="009609F5" w:rsidRPr="00666FEF" w:rsidRDefault="0013563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mieszkańcy. </w:t>
            </w:r>
          </w:p>
        </w:tc>
      </w:tr>
    </w:tbl>
    <w:p w14:paraId="25ACDE0B" w14:textId="77777777" w:rsidR="009609F5" w:rsidRPr="00666FEF" w:rsidRDefault="009609F5" w:rsidP="009609F5">
      <w:pPr>
        <w:rPr>
          <w:rFonts w:asciiTheme="minorHAnsi" w:hAnsiTheme="minorHAnsi" w:cstheme="minorHAnsi"/>
          <w:iCs/>
        </w:rPr>
      </w:pPr>
    </w:p>
    <w:p w14:paraId="4A31E569" w14:textId="322EEB2B" w:rsidR="000D4EB5" w:rsidRPr="0041632D" w:rsidRDefault="000D4EB5" w:rsidP="000D4EB5">
      <w:pPr>
        <w:pStyle w:val="Akapitzlist"/>
        <w:pBdr>
          <w:bottom w:val="single" w:sz="8" w:space="1" w:color="auto"/>
        </w:pBdr>
        <w:spacing w:after="120"/>
        <w:ind w:left="1560"/>
        <w:contextualSpacing w:val="0"/>
        <w:outlineLvl w:val="2"/>
        <w:rPr>
          <w:rFonts w:cstheme="minorHAnsi"/>
          <w:b/>
          <w:bCs/>
          <w:iCs/>
          <w:color w:val="ED7D31" w:themeColor="accent2"/>
        </w:rPr>
      </w:pPr>
      <w:bookmarkStart w:id="74" w:name="_Toc54351331"/>
      <w:r w:rsidRPr="0041632D">
        <w:rPr>
          <w:rFonts w:cstheme="minorHAnsi"/>
          <w:b/>
          <w:bCs/>
          <w:iCs/>
          <w:color w:val="ED7D31" w:themeColor="accent2"/>
        </w:rPr>
        <w:t xml:space="preserve">Priorytet </w:t>
      </w:r>
      <w:r w:rsidR="00F154F7" w:rsidRPr="0041632D">
        <w:rPr>
          <w:rFonts w:cstheme="minorHAnsi"/>
          <w:b/>
          <w:bCs/>
          <w:iCs/>
          <w:color w:val="ED7D31" w:themeColor="accent2"/>
        </w:rPr>
        <w:t>1.</w:t>
      </w:r>
      <w:r w:rsidRPr="0041632D">
        <w:rPr>
          <w:rFonts w:cstheme="minorHAnsi"/>
          <w:b/>
          <w:bCs/>
          <w:iCs/>
          <w:color w:val="ED7D31" w:themeColor="accent2"/>
        </w:rPr>
        <w:t xml:space="preserve">4. </w:t>
      </w:r>
      <w:r w:rsidR="003E6E35" w:rsidRPr="0041632D">
        <w:rPr>
          <w:rFonts w:cstheme="minorHAnsi"/>
          <w:b/>
          <w:bCs/>
          <w:iCs/>
          <w:color w:val="ED7D31" w:themeColor="accent2"/>
        </w:rPr>
        <w:t>Gospodarka o obiegu zamkniętym</w:t>
      </w:r>
      <w:bookmarkEnd w:id="74"/>
    </w:p>
    <w:p w14:paraId="08A89459" w14:textId="2533F630" w:rsidR="00562CC9" w:rsidRDefault="00D17B02" w:rsidP="00001C8B">
      <w:pPr>
        <w:spacing w:line="276" w:lineRule="auto"/>
        <w:rPr>
          <w:rFonts w:asciiTheme="minorHAnsi" w:hAnsiTheme="minorHAnsi" w:cstheme="minorHAnsi"/>
          <w:iCs/>
          <w:sz w:val="22"/>
        </w:rPr>
      </w:pPr>
      <w:r w:rsidRPr="004D1FAB">
        <w:rPr>
          <w:rFonts w:asciiTheme="minorHAnsi" w:hAnsiTheme="minorHAnsi" w:cstheme="minorHAnsi"/>
          <w:iCs/>
          <w:sz w:val="22"/>
        </w:rPr>
        <w:t>Wyczerpywanie się zasobów surowców oraz wzrost ich cen powodują</w:t>
      </w:r>
      <w:r>
        <w:rPr>
          <w:rFonts w:asciiTheme="minorHAnsi" w:hAnsiTheme="minorHAnsi" w:cstheme="minorHAnsi"/>
          <w:iCs/>
          <w:sz w:val="22"/>
        </w:rPr>
        <w:t xml:space="preserve"> konieczność </w:t>
      </w:r>
      <w:r w:rsidRPr="004D1FAB">
        <w:rPr>
          <w:rFonts w:asciiTheme="minorHAnsi" w:hAnsiTheme="minorHAnsi" w:cstheme="minorHAnsi"/>
          <w:iCs/>
          <w:sz w:val="22"/>
        </w:rPr>
        <w:t>jak najszybsze</w:t>
      </w:r>
      <w:r>
        <w:rPr>
          <w:rFonts w:asciiTheme="minorHAnsi" w:hAnsiTheme="minorHAnsi" w:cstheme="minorHAnsi"/>
          <w:iCs/>
          <w:sz w:val="22"/>
        </w:rPr>
        <w:t>go</w:t>
      </w:r>
      <w:r w:rsidRPr="004D1FAB">
        <w:rPr>
          <w:rFonts w:asciiTheme="minorHAnsi" w:hAnsiTheme="minorHAnsi" w:cstheme="minorHAnsi"/>
          <w:iCs/>
          <w:sz w:val="22"/>
        </w:rPr>
        <w:t xml:space="preserve"> wdrożeni</w:t>
      </w:r>
      <w:r>
        <w:rPr>
          <w:rFonts w:asciiTheme="minorHAnsi" w:hAnsiTheme="minorHAnsi" w:cstheme="minorHAnsi"/>
          <w:iCs/>
          <w:sz w:val="22"/>
        </w:rPr>
        <w:t>a</w:t>
      </w:r>
      <w:r w:rsidRPr="004D1FAB">
        <w:rPr>
          <w:rFonts w:asciiTheme="minorHAnsi" w:hAnsiTheme="minorHAnsi" w:cstheme="minorHAnsi"/>
          <w:iCs/>
          <w:sz w:val="22"/>
        </w:rPr>
        <w:t xml:space="preserve"> koncepcji gospodarki o obiegu zamkniętym, w któr</w:t>
      </w:r>
      <w:r w:rsidR="00562CC9">
        <w:rPr>
          <w:rFonts w:asciiTheme="minorHAnsi" w:hAnsiTheme="minorHAnsi" w:cstheme="minorHAnsi"/>
          <w:iCs/>
          <w:sz w:val="22"/>
        </w:rPr>
        <w:t>ej</w:t>
      </w:r>
      <w:r w:rsidRPr="004D1FAB">
        <w:rPr>
          <w:rFonts w:asciiTheme="minorHAnsi" w:hAnsiTheme="minorHAnsi" w:cstheme="minorHAnsi"/>
          <w:iCs/>
          <w:sz w:val="22"/>
        </w:rPr>
        <w:t xml:space="preserve"> materiały i surowce pozostają w obiegu tak długo jak to możliwe, wytwarzanie odpadów jest ograniczone do minimum, a</w:t>
      </w:r>
      <w:r>
        <w:rPr>
          <w:rFonts w:asciiTheme="minorHAnsi" w:hAnsiTheme="minorHAnsi" w:cstheme="minorHAnsi"/>
          <w:iCs/>
          <w:sz w:val="22"/>
        </w:rPr>
        <w:t xml:space="preserve"> powstające</w:t>
      </w:r>
      <w:r w:rsidRPr="004D1FAB">
        <w:rPr>
          <w:rFonts w:asciiTheme="minorHAnsi" w:hAnsiTheme="minorHAnsi" w:cstheme="minorHAnsi"/>
          <w:iCs/>
          <w:sz w:val="22"/>
        </w:rPr>
        <w:t xml:space="preserve"> odpady są odpowiednio </w:t>
      </w:r>
      <w:r>
        <w:rPr>
          <w:rFonts w:asciiTheme="minorHAnsi" w:hAnsiTheme="minorHAnsi" w:cstheme="minorHAnsi"/>
          <w:iCs/>
          <w:sz w:val="22"/>
        </w:rPr>
        <w:t>za</w:t>
      </w:r>
      <w:r w:rsidRPr="004D1FAB">
        <w:rPr>
          <w:rFonts w:asciiTheme="minorHAnsi" w:hAnsiTheme="minorHAnsi" w:cstheme="minorHAnsi"/>
          <w:iCs/>
          <w:sz w:val="22"/>
        </w:rPr>
        <w:t>gospodarow</w:t>
      </w:r>
      <w:r>
        <w:rPr>
          <w:rFonts w:asciiTheme="minorHAnsi" w:hAnsiTheme="minorHAnsi" w:cstheme="minorHAnsi"/>
          <w:iCs/>
          <w:sz w:val="22"/>
        </w:rPr>
        <w:t>yw</w:t>
      </w:r>
      <w:r w:rsidRPr="004D1FAB">
        <w:rPr>
          <w:rFonts w:asciiTheme="minorHAnsi" w:hAnsiTheme="minorHAnsi" w:cstheme="minorHAnsi"/>
          <w:iCs/>
          <w:sz w:val="22"/>
        </w:rPr>
        <w:t xml:space="preserve">ane w kierunku wykorzystania ich jako surowiec możliwie jak najdłużej. </w:t>
      </w:r>
      <w:r>
        <w:rPr>
          <w:rFonts w:asciiTheme="minorHAnsi" w:hAnsiTheme="minorHAnsi" w:cstheme="minorHAnsi"/>
          <w:iCs/>
          <w:sz w:val="22"/>
        </w:rPr>
        <w:t>W</w:t>
      </w:r>
      <w:r w:rsidRPr="004D1FAB">
        <w:rPr>
          <w:rFonts w:asciiTheme="minorHAnsi" w:hAnsiTheme="minorHAnsi" w:cstheme="minorHAnsi"/>
          <w:iCs/>
          <w:sz w:val="22"/>
        </w:rPr>
        <w:t xml:space="preserve"> gospodarce o obiegu zamkniętym tkwi </w:t>
      </w:r>
      <w:r>
        <w:rPr>
          <w:rFonts w:asciiTheme="minorHAnsi" w:hAnsiTheme="minorHAnsi" w:cstheme="minorHAnsi"/>
          <w:iCs/>
          <w:sz w:val="22"/>
        </w:rPr>
        <w:t xml:space="preserve">ponadto </w:t>
      </w:r>
      <w:r w:rsidRPr="004D1FAB">
        <w:rPr>
          <w:rFonts w:asciiTheme="minorHAnsi" w:hAnsiTheme="minorHAnsi" w:cstheme="minorHAnsi"/>
          <w:iCs/>
          <w:sz w:val="22"/>
        </w:rPr>
        <w:t xml:space="preserve">duży potencjał w zakresie rozwoju nowej działalności gospodarczej </w:t>
      </w:r>
      <w:r>
        <w:rPr>
          <w:rFonts w:asciiTheme="minorHAnsi" w:hAnsiTheme="minorHAnsi" w:cstheme="minorHAnsi"/>
          <w:iCs/>
          <w:sz w:val="22"/>
        </w:rPr>
        <w:t xml:space="preserve">w </w:t>
      </w:r>
      <w:r w:rsidRPr="004D1FAB">
        <w:rPr>
          <w:rFonts w:asciiTheme="minorHAnsi" w:hAnsiTheme="minorHAnsi" w:cstheme="minorHAnsi"/>
          <w:iCs/>
          <w:sz w:val="22"/>
        </w:rPr>
        <w:t>subregion</w:t>
      </w:r>
      <w:r>
        <w:rPr>
          <w:rFonts w:asciiTheme="minorHAnsi" w:hAnsiTheme="minorHAnsi" w:cstheme="minorHAnsi"/>
          <w:iCs/>
          <w:sz w:val="22"/>
        </w:rPr>
        <w:t>ie,</w:t>
      </w:r>
      <w:r w:rsidRPr="004D1FAB">
        <w:rPr>
          <w:rFonts w:asciiTheme="minorHAnsi" w:hAnsiTheme="minorHAnsi" w:cstheme="minorHAnsi"/>
          <w:iCs/>
          <w:sz w:val="22"/>
        </w:rPr>
        <w:t xml:space="preserve"> a także powstawania </w:t>
      </w:r>
      <w:r>
        <w:rPr>
          <w:rFonts w:asciiTheme="minorHAnsi" w:hAnsiTheme="minorHAnsi" w:cstheme="minorHAnsi"/>
          <w:iCs/>
          <w:sz w:val="22"/>
        </w:rPr>
        <w:t xml:space="preserve">nowych </w:t>
      </w:r>
      <w:r w:rsidRPr="004D1FAB">
        <w:rPr>
          <w:rFonts w:asciiTheme="minorHAnsi" w:hAnsiTheme="minorHAnsi" w:cstheme="minorHAnsi"/>
          <w:iCs/>
          <w:sz w:val="22"/>
        </w:rPr>
        <w:t xml:space="preserve">miejsc pracy, tak istotnych w obliczu likwidacji sektora wydobywczego. </w:t>
      </w:r>
      <w:r>
        <w:rPr>
          <w:rFonts w:asciiTheme="minorHAnsi" w:hAnsiTheme="minorHAnsi" w:cstheme="minorHAnsi"/>
          <w:iCs/>
          <w:sz w:val="22"/>
        </w:rPr>
        <w:t>Występują</w:t>
      </w:r>
      <w:r w:rsidR="00DB4836" w:rsidRPr="004D1FAB">
        <w:rPr>
          <w:rFonts w:asciiTheme="minorHAnsi" w:hAnsiTheme="minorHAnsi" w:cstheme="minorHAnsi"/>
          <w:iCs/>
          <w:sz w:val="22"/>
        </w:rPr>
        <w:t xml:space="preserve"> </w:t>
      </w:r>
      <w:r w:rsidR="00562CC9">
        <w:rPr>
          <w:rFonts w:asciiTheme="minorHAnsi" w:hAnsiTheme="minorHAnsi" w:cstheme="minorHAnsi"/>
          <w:iCs/>
          <w:sz w:val="22"/>
        </w:rPr>
        <w:t xml:space="preserve">tu </w:t>
      </w:r>
      <w:r w:rsidR="00DB4836" w:rsidRPr="004D1FAB">
        <w:rPr>
          <w:rFonts w:asciiTheme="minorHAnsi" w:hAnsiTheme="minorHAnsi" w:cstheme="minorHAnsi"/>
          <w:iCs/>
          <w:sz w:val="22"/>
        </w:rPr>
        <w:t>duż</w:t>
      </w:r>
      <w:r>
        <w:rPr>
          <w:rFonts w:asciiTheme="minorHAnsi" w:hAnsiTheme="minorHAnsi" w:cstheme="minorHAnsi"/>
          <w:iCs/>
          <w:sz w:val="22"/>
        </w:rPr>
        <w:t>e</w:t>
      </w:r>
      <w:r w:rsidR="00DB4836" w:rsidRPr="004D1FAB">
        <w:rPr>
          <w:rFonts w:asciiTheme="minorHAnsi" w:hAnsiTheme="minorHAnsi" w:cstheme="minorHAnsi"/>
          <w:iCs/>
          <w:sz w:val="22"/>
        </w:rPr>
        <w:t xml:space="preserve"> możliwości </w:t>
      </w:r>
      <w:r>
        <w:rPr>
          <w:rFonts w:asciiTheme="minorHAnsi" w:hAnsiTheme="minorHAnsi" w:cstheme="minorHAnsi"/>
          <w:iCs/>
          <w:sz w:val="22"/>
        </w:rPr>
        <w:t xml:space="preserve">m.in. </w:t>
      </w:r>
      <w:r w:rsidR="00DB4836" w:rsidRPr="004D1FAB">
        <w:rPr>
          <w:rFonts w:asciiTheme="minorHAnsi" w:hAnsiTheme="minorHAnsi" w:cstheme="minorHAnsi"/>
          <w:iCs/>
          <w:sz w:val="22"/>
        </w:rPr>
        <w:t xml:space="preserve">w zakresie ograniczenia </w:t>
      </w:r>
      <w:r w:rsidR="004E76DC" w:rsidRPr="004D1FAB">
        <w:rPr>
          <w:rFonts w:asciiTheme="minorHAnsi" w:hAnsiTheme="minorHAnsi" w:cstheme="minorHAnsi"/>
          <w:iCs/>
          <w:sz w:val="22"/>
        </w:rPr>
        <w:t xml:space="preserve">wytwarzania </w:t>
      </w:r>
      <w:r w:rsidR="00DB4836" w:rsidRPr="004D1FAB">
        <w:rPr>
          <w:rFonts w:asciiTheme="minorHAnsi" w:hAnsiTheme="minorHAnsi" w:cstheme="minorHAnsi"/>
          <w:iCs/>
          <w:sz w:val="22"/>
        </w:rPr>
        <w:t>i deponowan</w:t>
      </w:r>
      <w:r w:rsidR="00B927FA" w:rsidRPr="004D1FAB">
        <w:rPr>
          <w:rFonts w:asciiTheme="minorHAnsi" w:hAnsiTheme="minorHAnsi" w:cstheme="minorHAnsi"/>
          <w:iCs/>
          <w:sz w:val="22"/>
        </w:rPr>
        <w:t>ia</w:t>
      </w:r>
      <w:r w:rsidR="00DB4836" w:rsidRPr="004D1FAB">
        <w:rPr>
          <w:rFonts w:asciiTheme="minorHAnsi" w:hAnsiTheme="minorHAnsi" w:cstheme="minorHAnsi"/>
          <w:iCs/>
          <w:sz w:val="22"/>
        </w:rPr>
        <w:t xml:space="preserve"> na składowiskach odpadów i ich</w:t>
      </w:r>
      <w:r w:rsidR="00B927FA" w:rsidRPr="004D1FAB">
        <w:rPr>
          <w:rFonts w:asciiTheme="minorHAnsi" w:hAnsiTheme="minorHAnsi" w:cstheme="minorHAnsi"/>
          <w:iCs/>
          <w:sz w:val="22"/>
        </w:rPr>
        <w:t xml:space="preserve"> powt</w:t>
      </w:r>
      <w:r w:rsidR="00DB4836" w:rsidRPr="004D1FAB">
        <w:rPr>
          <w:rFonts w:asciiTheme="minorHAnsi" w:hAnsiTheme="minorHAnsi" w:cstheme="minorHAnsi"/>
          <w:iCs/>
          <w:sz w:val="22"/>
        </w:rPr>
        <w:t>órne</w:t>
      </w:r>
      <w:r w:rsidR="000C14B8" w:rsidRPr="004D1FAB">
        <w:rPr>
          <w:rFonts w:asciiTheme="minorHAnsi" w:hAnsiTheme="minorHAnsi" w:cstheme="minorHAnsi"/>
          <w:iCs/>
          <w:sz w:val="22"/>
        </w:rPr>
        <w:t>go</w:t>
      </w:r>
      <w:r w:rsidR="00DB4836" w:rsidRPr="004D1FAB">
        <w:rPr>
          <w:rFonts w:asciiTheme="minorHAnsi" w:hAnsiTheme="minorHAnsi" w:cstheme="minorHAnsi"/>
          <w:iCs/>
          <w:sz w:val="22"/>
        </w:rPr>
        <w:t xml:space="preserve"> </w:t>
      </w:r>
      <w:r w:rsidR="00562CC9">
        <w:rPr>
          <w:rFonts w:asciiTheme="minorHAnsi" w:hAnsiTheme="minorHAnsi" w:cstheme="minorHAnsi"/>
          <w:iCs/>
          <w:sz w:val="22"/>
        </w:rPr>
        <w:t>użycia</w:t>
      </w:r>
      <w:r w:rsidR="004E76DC" w:rsidRPr="004D1FAB">
        <w:rPr>
          <w:rFonts w:asciiTheme="minorHAnsi" w:hAnsiTheme="minorHAnsi" w:cstheme="minorHAnsi"/>
          <w:iCs/>
          <w:sz w:val="22"/>
        </w:rPr>
        <w:t>,</w:t>
      </w:r>
      <w:r>
        <w:rPr>
          <w:rFonts w:asciiTheme="minorHAnsi" w:hAnsiTheme="minorHAnsi" w:cstheme="minorHAnsi"/>
          <w:iCs/>
          <w:sz w:val="22"/>
        </w:rPr>
        <w:t xml:space="preserve"> </w:t>
      </w:r>
      <w:r w:rsidRPr="00D17B02">
        <w:rPr>
          <w:rFonts w:asciiTheme="minorHAnsi" w:hAnsiTheme="minorHAnsi" w:cstheme="minorHAnsi"/>
          <w:iCs/>
          <w:sz w:val="22"/>
        </w:rPr>
        <w:t>ponown</w:t>
      </w:r>
      <w:r>
        <w:rPr>
          <w:rFonts w:asciiTheme="minorHAnsi" w:hAnsiTheme="minorHAnsi" w:cstheme="minorHAnsi"/>
          <w:iCs/>
          <w:sz w:val="22"/>
        </w:rPr>
        <w:t>ego</w:t>
      </w:r>
      <w:r w:rsidRPr="00D17B02">
        <w:rPr>
          <w:rFonts w:asciiTheme="minorHAnsi" w:hAnsiTheme="minorHAnsi" w:cstheme="minorHAnsi"/>
          <w:iCs/>
          <w:sz w:val="22"/>
        </w:rPr>
        <w:t xml:space="preserve"> wykorzystani</w:t>
      </w:r>
      <w:r>
        <w:rPr>
          <w:rFonts w:asciiTheme="minorHAnsi" w:hAnsiTheme="minorHAnsi" w:cstheme="minorHAnsi"/>
          <w:iCs/>
          <w:sz w:val="22"/>
        </w:rPr>
        <w:t xml:space="preserve">a </w:t>
      </w:r>
      <w:r w:rsidRPr="00D17B02">
        <w:rPr>
          <w:rFonts w:asciiTheme="minorHAnsi" w:hAnsiTheme="minorHAnsi" w:cstheme="minorHAnsi"/>
          <w:iCs/>
          <w:sz w:val="22"/>
        </w:rPr>
        <w:t>ścieków przemysłowych</w:t>
      </w:r>
      <w:r>
        <w:rPr>
          <w:rFonts w:asciiTheme="minorHAnsi" w:hAnsiTheme="minorHAnsi" w:cstheme="minorHAnsi"/>
          <w:iCs/>
          <w:sz w:val="22"/>
        </w:rPr>
        <w:t xml:space="preserve"> czy </w:t>
      </w:r>
      <w:r w:rsidR="00562CC9">
        <w:rPr>
          <w:rFonts w:asciiTheme="minorHAnsi" w:hAnsiTheme="minorHAnsi" w:cstheme="minorHAnsi"/>
          <w:iCs/>
          <w:sz w:val="22"/>
        </w:rPr>
        <w:t>zastosowania</w:t>
      </w:r>
      <w:r w:rsidR="00562CC9" w:rsidRPr="00D17B02">
        <w:rPr>
          <w:rFonts w:asciiTheme="minorHAnsi" w:hAnsiTheme="minorHAnsi" w:cstheme="minorHAnsi"/>
          <w:iCs/>
          <w:sz w:val="22"/>
        </w:rPr>
        <w:t xml:space="preserve"> </w:t>
      </w:r>
      <w:r>
        <w:rPr>
          <w:rFonts w:asciiTheme="minorHAnsi" w:hAnsiTheme="minorHAnsi" w:cstheme="minorHAnsi"/>
          <w:iCs/>
          <w:sz w:val="22"/>
        </w:rPr>
        <w:t>do różnych celów</w:t>
      </w:r>
      <w:r w:rsidRPr="00D17B02">
        <w:rPr>
          <w:rFonts w:asciiTheme="minorHAnsi" w:hAnsiTheme="minorHAnsi" w:cstheme="minorHAnsi"/>
          <w:iCs/>
          <w:sz w:val="22"/>
        </w:rPr>
        <w:t xml:space="preserve"> osadów </w:t>
      </w:r>
      <w:r>
        <w:rPr>
          <w:rFonts w:asciiTheme="minorHAnsi" w:hAnsiTheme="minorHAnsi" w:cstheme="minorHAnsi"/>
          <w:iCs/>
          <w:sz w:val="22"/>
        </w:rPr>
        <w:t xml:space="preserve">ściekowych, </w:t>
      </w:r>
      <w:r w:rsidRPr="004D1FAB">
        <w:rPr>
          <w:rFonts w:asciiTheme="minorHAnsi" w:hAnsiTheme="minorHAnsi" w:cstheme="minorHAnsi"/>
          <w:iCs/>
          <w:sz w:val="22"/>
        </w:rPr>
        <w:t xml:space="preserve">co </w:t>
      </w:r>
      <w:r>
        <w:rPr>
          <w:rFonts w:asciiTheme="minorHAnsi" w:hAnsiTheme="minorHAnsi" w:cstheme="minorHAnsi"/>
          <w:iCs/>
          <w:sz w:val="22"/>
        </w:rPr>
        <w:t xml:space="preserve">w konsekwencji </w:t>
      </w:r>
      <w:r w:rsidRPr="004D1FAB">
        <w:rPr>
          <w:rFonts w:asciiTheme="minorHAnsi" w:hAnsiTheme="minorHAnsi" w:cstheme="minorHAnsi"/>
          <w:iCs/>
          <w:sz w:val="22"/>
        </w:rPr>
        <w:t xml:space="preserve">powinno obniżyć koszty prowadzenia działalności przez przedsiębiorstwa </w:t>
      </w:r>
      <w:r>
        <w:rPr>
          <w:rFonts w:asciiTheme="minorHAnsi" w:hAnsiTheme="minorHAnsi" w:cstheme="minorHAnsi"/>
          <w:iCs/>
          <w:sz w:val="22"/>
        </w:rPr>
        <w:t>oraz</w:t>
      </w:r>
      <w:r w:rsidRPr="004D1FAB">
        <w:rPr>
          <w:rFonts w:asciiTheme="minorHAnsi" w:hAnsiTheme="minorHAnsi" w:cstheme="minorHAnsi"/>
          <w:iCs/>
          <w:sz w:val="22"/>
        </w:rPr>
        <w:t xml:space="preserve"> </w:t>
      </w:r>
      <w:r>
        <w:rPr>
          <w:rFonts w:asciiTheme="minorHAnsi" w:hAnsiTheme="minorHAnsi" w:cstheme="minorHAnsi"/>
          <w:iCs/>
          <w:sz w:val="22"/>
        </w:rPr>
        <w:t xml:space="preserve">wysokość </w:t>
      </w:r>
      <w:r w:rsidRPr="004D1FAB">
        <w:rPr>
          <w:rFonts w:asciiTheme="minorHAnsi" w:hAnsiTheme="minorHAnsi" w:cstheme="minorHAnsi"/>
          <w:iCs/>
          <w:sz w:val="22"/>
        </w:rPr>
        <w:t xml:space="preserve">opłat </w:t>
      </w:r>
      <w:r>
        <w:rPr>
          <w:rFonts w:asciiTheme="minorHAnsi" w:hAnsiTheme="minorHAnsi" w:cstheme="minorHAnsi"/>
          <w:iCs/>
          <w:sz w:val="22"/>
        </w:rPr>
        <w:t>ponoszonych przez</w:t>
      </w:r>
      <w:r w:rsidRPr="004D1FAB">
        <w:rPr>
          <w:rFonts w:asciiTheme="minorHAnsi" w:hAnsiTheme="minorHAnsi" w:cstheme="minorHAnsi"/>
          <w:iCs/>
          <w:sz w:val="22"/>
        </w:rPr>
        <w:t xml:space="preserve"> mieszkańców</w:t>
      </w:r>
      <w:r>
        <w:rPr>
          <w:rFonts w:asciiTheme="minorHAnsi" w:hAnsiTheme="minorHAnsi" w:cstheme="minorHAnsi"/>
          <w:iCs/>
          <w:sz w:val="22"/>
        </w:rPr>
        <w:t xml:space="preserve">. </w:t>
      </w:r>
      <w:r w:rsidRPr="004D1FAB">
        <w:rPr>
          <w:rFonts w:asciiTheme="minorHAnsi" w:hAnsiTheme="minorHAnsi" w:cstheme="minorHAnsi"/>
          <w:iCs/>
          <w:sz w:val="22"/>
        </w:rPr>
        <w:t xml:space="preserve">Zatem zmiana modelu gospodarki z linearnego na cyrkularny </w:t>
      </w:r>
      <w:r>
        <w:rPr>
          <w:rFonts w:asciiTheme="minorHAnsi" w:hAnsiTheme="minorHAnsi" w:cstheme="minorHAnsi"/>
          <w:iCs/>
          <w:sz w:val="22"/>
        </w:rPr>
        <w:t>wiąże się</w:t>
      </w:r>
      <w:r w:rsidRPr="004D1FAB">
        <w:rPr>
          <w:rFonts w:asciiTheme="minorHAnsi" w:hAnsiTheme="minorHAnsi" w:cstheme="minorHAnsi"/>
          <w:iCs/>
          <w:sz w:val="22"/>
        </w:rPr>
        <w:t xml:space="preserve"> nie tylko</w:t>
      </w:r>
      <w:r>
        <w:rPr>
          <w:rFonts w:asciiTheme="minorHAnsi" w:hAnsiTheme="minorHAnsi" w:cstheme="minorHAnsi"/>
          <w:iCs/>
          <w:sz w:val="22"/>
        </w:rPr>
        <w:t xml:space="preserve"> z</w:t>
      </w:r>
      <w:r w:rsidRPr="004D1FAB">
        <w:rPr>
          <w:rFonts w:asciiTheme="minorHAnsi" w:hAnsiTheme="minorHAnsi" w:cstheme="minorHAnsi"/>
          <w:iCs/>
          <w:sz w:val="22"/>
        </w:rPr>
        <w:t xml:space="preserve"> ochron</w:t>
      </w:r>
      <w:r>
        <w:rPr>
          <w:rFonts w:asciiTheme="minorHAnsi" w:hAnsiTheme="minorHAnsi" w:cstheme="minorHAnsi"/>
          <w:iCs/>
          <w:sz w:val="22"/>
        </w:rPr>
        <w:t>ą</w:t>
      </w:r>
      <w:r w:rsidRPr="004D1FAB">
        <w:rPr>
          <w:rFonts w:asciiTheme="minorHAnsi" w:hAnsiTheme="minorHAnsi" w:cstheme="minorHAnsi"/>
          <w:iCs/>
          <w:sz w:val="22"/>
        </w:rPr>
        <w:t xml:space="preserve"> środowiska, ale także </w:t>
      </w:r>
      <w:r>
        <w:rPr>
          <w:rFonts w:asciiTheme="minorHAnsi" w:hAnsiTheme="minorHAnsi" w:cstheme="minorHAnsi"/>
          <w:iCs/>
          <w:sz w:val="22"/>
        </w:rPr>
        <w:t xml:space="preserve">z </w:t>
      </w:r>
      <w:r w:rsidRPr="004D1FAB">
        <w:rPr>
          <w:rFonts w:asciiTheme="minorHAnsi" w:hAnsiTheme="minorHAnsi" w:cstheme="minorHAnsi"/>
          <w:iCs/>
          <w:sz w:val="22"/>
        </w:rPr>
        <w:t>duż</w:t>
      </w:r>
      <w:r>
        <w:rPr>
          <w:rFonts w:asciiTheme="minorHAnsi" w:hAnsiTheme="minorHAnsi" w:cstheme="minorHAnsi"/>
          <w:iCs/>
          <w:sz w:val="22"/>
        </w:rPr>
        <w:t>ymi</w:t>
      </w:r>
      <w:r w:rsidRPr="004D1FAB">
        <w:rPr>
          <w:rFonts w:asciiTheme="minorHAnsi" w:hAnsiTheme="minorHAnsi" w:cstheme="minorHAnsi"/>
          <w:iCs/>
          <w:sz w:val="22"/>
        </w:rPr>
        <w:t xml:space="preserve"> oszczędności</w:t>
      </w:r>
      <w:r>
        <w:rPr>
          <w:rFonts w:asciiTheme="minorHAnsi" w:hAnsiTheme="minorHAnsi" w:cstheme="minorHAnsi"/>
          <w:iCs/>
          <w:sz w:val="22"/>
        </w:rPr>
        <w:t>ami</w:t>
      </w:r>
      <w:r w:rsidRPr="004D1FAB">
        <w:rPr>
          <w:rFonts w:asciiTheme="minorHAnsi" w:hAnsiTheme="minorHAnsi" w:cstheme="minorHAnsi"/>
          <w:iCs/>
          <w:sz w:val="22"/>
        </w:rPr>
        <w:t xml:space="preserve"> oraz możliwoś</w:t>
      </w:r>
      <w:r>
        <w:rPr>
          <w:rFonts w:asciiTheme="minorHAnsi" w:hAnsiTheme="minorHAnsi" w:cstheme="minorHAnsi"/>
          <w:iCs/>
          <w:sz w:val="22"/>
        </w:rPr>
        <w:t>ciami</w:t>
      </w:r>
      <w:r w:rsidRPr="004D1FAB">
        <w:rPr>
          <w:rFonts w:asciiTheme="minorHAnsi" w:hAnsiTheme="minorHAnsi" w:cstheme="minorHAnsi"/>
          <w:iCs/>
          <w:sz w:val="22"/>
        </w:rPr>
        <w:t xml:space="preserve"> stworzenia innowacyjnego sektora gospodarczego.</w:t>
      </w:r>
      <w:r>
        <w:rPr>
          <w:rFonts w:asciiTheme="minorHAnsi" w:hAnsiTheme="minorHAnsi" w:cstheme="minorHAnsi"/>
          <w:iCs/>
          <w:sz w:val="22"/>
        </w:rPr>
        <w:t xml:space="preserve"> </w:t>
      </w:r>
    </w:p>
    <w:p w14:paraId="036D5144" w14:textId="1964D2F8" w:rsidR="00562CC9" w:rsidRDefault="00203FA5" w:rsidP="00562CC9">
      <w:pPr>
        <w:spacing w:line="276" w:lineRule="auto"/>
        <w:rPr>
          <w:rFonts w:asciiTheme="minorHAnsi" w:hAnsiTheme="minorHAnsi" w:cstheme="minorHAnsi"/>
          <w:iCs/>
          <w:sz w:val="22"/>
        </w:rPr>
      </w:pPr>
      <w:r w:rsidRPr="004D1FAB">
        <w:rPr>
          <w:rFonts w:asciiTheme="minorHAnsi" w:hAnsiTheme="minorHAnsi" w:cstheme="minorHAnsi"/>
          <w:iCs/>
          <w:sz w:val="22"/>
        </w:rPr>
        <w:t xml:space="preserve">W rozwoju gospodarki o obiegu zamkniętym uwzględniane będą </w:t>
      </w:r>
      <w:r w:rsidR="00186D64" w:rsidRPr="004D1FAB">
        <w:rPr>
          <w:rFonts w:asciiTheme="minorHAnsi" w:hAnsiTheme="minorHAnsi" w:cstheme="minorHAnsi"/>
          <w:iCs/>
          <w:sz w:val="22"/>
        </w:rPr>
        <w:t xml:space="preserve">wszystkie etapy cyklu życia produktu, zaczynając od jego projektowania, poprzez produkcję, konsumpcję, </w:t>
      </w:r>
      <w:r w:rsidR="004D1FAB">
        <w:rPr>
          <w:rFonts w:asciiTheme="minorHAnsi" w:hAnsiTheme="minorHAnsi" w:cstheme="minorHAnsi"/>
          <w:iCs/>
          <w:sz w:val="22"/>
        </w:rPr>
        <w:t xml:space="preserve">aż do </w:t>
      </w:r>
      <w:r w:rsidR="00186D64" w:rsidRPr="004D1FAB">
        <w:rPr>
          <w:rFonts w:asciiTheme="minorHAnsi" w:hAnsiTheme="minorHAnsi" w:cstheme="minorHAnsi"/>
          <w:iCs/>
          <w:sz w:val="22"/>
        </w:rPr>
        <w:t>zbierani</w:t>
      </w:r>
      <w:r w:rsidR="004D1FAB">
        <w:rPr>
          <w:rFonts w:asciiTheme="minorHAnsi" w:hAnsiTheme="minorHAnsi" w:cstheme="minorHAnsi"/>
          <w:iCs/>
          <w:sz w:val="22"/>
        </w:rPr>
        <w:t>a</w:t>
      </w:r>
      <w:r w:rsidR="00186D64" w:rsidRPr="004D1FAB">
        <w:rPr>
          <w:rFonts w:asciiTheme="minorHAnsi" w:hAnsiTheme="minorHAnsi" w:cstheme="minorHAnsi"/>
          <w:iCs/>
          <w:sz w:val="22"/>
        </w:rPr>
        <w:t xml:space="preserve"> </w:t>
      </w:r>
      <w:r w:rsidR="004D1FAB">
        <w:rPr>
          <w:rFonts w:asciiTheme="minorHAnsi" w:hAnsiTheme="minorHAnsi" w:cstheme="minorHAnsi"/>
          <w:iCs/>
          <w:sz w:val="22"/>
        </w:rPr>
        <w:t>o</w:t>
      </w:r>
      <w:r w:rsidR="00186D64" w:rsidRPr="004D1FAB">
        <w:rPr>
          <w:rFonts w:asciiTheme="minorHAnsi" w:hAnsiTheme="minorHAnsi" w:cstheme="minorHAnsi"/>
          <w:iCs/>
          <w:sz w:val="22"/>
        </w:rPr>
        <w:t>dpadów</w:t>
      </w:r>
      <w:r w:rsidRPr="004D1FAB">
        <w:rPr>
          <w:rFonts w:asciiTheme="minorHAnsi" w:hAnsiTheme="minorHAnsi" w:cstheme="minorHAnsi"/>
          <w:iCs/>
          <w:sz w:val="22"/>
        </w:rPr>
        <w:t xml:space="preserve"> i</w:t>
      </w:r>
      <w:r w:rsidR="00375FA7">
        <w:rPr>
          <w:rFonts w:asciiTheme="minorHAnsi" w:hAnsiTheme="minorHAnsi" w:cstheme="minorHAnsi"/>
          <w:iCs/>
          <w:sz w:val="22"/>
        </w:rPr>
        <w:t> </w:t>
      </w:r>
      <w:r w:rsidR="00186D64" w:rsidRPr="004D1FAB">
        <w:rPr>
          <w:rFonts w:asciiTheme="minorHAnsi" w:hAnsiTheme="minorHAnsi" w:cstheme="minorHAnsi"/>
          <w:iCs/>
          <w:sz w:val="22"/>
        </w:rPr>
        <w:t>ich</w:t>
      </w:r>
      <w:r w:rsidR="00375FA7">
        <w:rPr>
          <w:rFonts w:asciiTheme="minorHAnsi" w:hAnsiTheme="minorHAnsi" w:cstheme="minorHAnsi"/>
          <w:iCs/>
          <w:sz w:val="22"/>
        </w:rPr>
        <w:t> </w:t>
      </w:r>
      <w:r w:rsidR="00186D64" w:rsidRPr="004D1FAB">
        <w:rPr>
          <w:rFonts w:asciiTheme="minorHAnsi" w:hAnsiTheme="minorHAnsi" w:cstheme="minorHAnsi"/>
          <w:iCs/>
          <w:sz w:val="22"/>
        </w:rPr>
        <w:t>zagospodarowani</w:t>
      </w:r>
      <w:r w:rsidR="004D1FAB">
        <w:rPr>
          <w:rFonts w:asciiTheme="minorHAnsi" w:hAnsiTheme="minorHAnsi" w:cstheme="minorHAnsi"/>
          <w:iCs/>
          <w:sz w:val="22"/>
        </w:rPr>
        <w:t>a</w:t>
      </w:r>
      <w:r w:rsidR="00186D64" w:rsidRPr="004D1FAB">
        <w:rPr>
          <w:rFonts w:asciiTheme="minorHAnsi" w:hAnsiTheme="minorHAnsi" w:cstheme="minorHAnsi"/>
          <w:iCs/>
          <w:sz w:val="22"/>
        </w:rPr>
        <w:t>.</w:t>
      </w:r>
      <w:r w:rsidRPr="004D1FAB">
        <w:rPr>
          <w:rFonts w:asciiTheme="minorHAnsi" w:hAnsiTheme="minorHAnsi" w:cstheme="minorHAnsi"/>
          <w:iCs/>
          <w:sz w:val="22"/>
        </w:rPr>
        <w:t xml:space="preserve"> </w:t>
      </w:r>
      <w:r w:rsidR="004159E7">
        <w:rPr>
          <w:rFonts w:asciiTheme="minorHAnsi" w:hAnsiTheme="minorHAnsi" w:cstheme="minorHAnsi"/>
          <w:iCs/>
          <w:sz w:val="22"/>
        </w:rPr>
        <w:t>W</w:t>
      </w:r>
      <w:r w:rsidR="00B927FA" w:rsidRPr="004D1FAB">
        <w:rPr>
          <w:rFonts w:asciiTheme="minorHAnsi" w:hAnsiTheme="minorHAnsi" w:cstheme="minorHAnsi"/>
          <w:iCs/>
          <w:sz w:val="22"/>
        </w:rPr>
        <w:t>spierana będzie zrównoważona produkcja</w:t>
      </w:r>
      <w:r w:rsidR="00001C8B">
        <w:rPr>
          <w:rFonts w:asciiTheme="minorHAnsi" w:hAnsiTheme="minorHAnsi" w:cstheme="minorHAnsi"/>
          <w:iCs/>
          <w:sz w:val="22"/>
        </w:rPr>
        <w:t xml:space="preserve"> </w:t>
      </w:r>
      <w:r w:rsidR="00BC0A41">
        <w:rPr>
          <w:rFonts w:asciiTheme="minorHAnsi" w:hAnsiTheme="minorHAnsi" w:cstheme="minorHAnsi"/>
          <w:iCs/>
          <w:sz w:val="22"/>
        </w:rPr>
        <w:t xml:space="preserve">przemysłowa, </w:t>
      </w:r>
      <w:r w:rsidR="00513DC1" w:rsidRPr="004D1FAB">
        <w:rPr>
          <w:rFonts w:asciiTheme="minorHAnsi" w:hAnsiTheme="minorHAnsi" w:cstheme="minorHAnsi"/>
          <w:iCs/>
          <w:sz w:val="22"/>
        </w:rPr>
        <w:t>w szczególności w</w:t>
      </w:r>
      <w:r w:rsidR="005511EB">
        <w:rPr>
          <w:rFonts w:asciiTheme="minorHAnsi" w:hAnsiTheme="minorHAnsi" w:cstheme="minorHAnsi"/>
          <w:iCs/>
          <w:sz w:val="22"/>
        </w:rPr>
        <w:t> </w:t>
      </w:r>
      <w:r w:rsidR="00513DC1" w:rsidRPr="004D1FAB">
        <w:rPr>
          <w:rFonts w:asciiTheme="minorHAnsi" w:hAnsiTheme="minorHAnsi" w:cstheme="minorHAnsi"/>
          <w:iCs/>
          <w:sz w:val="22"/>
        </w:rPr>
        <w:t>zakresie oszczędnego gospodarowani</w:t>
      </w:r>
      <w:r w:rsidR="00FA3A7E" w:rsidRPr="004D1FAB">
        <w:rPr>
          <w:rFonts w:asciiTheme="minorHAnsi" w:hAnsiTheme="minorHAnsi" w:cstheme="minorHAnsi"/>
          <w:iCs/>
          <w:sz w:val="22"/>
        </w:rPr>
        <w:t>a</w:t>
      </w:r>
      <w:r w:rsidR="00513DC1" w:rsidRPr="004D1FAB">
        <w:rPr>
          <w:rFonts w:asciiTheme="minorHAnsi" w:hAnsiTheme="minorHAnsi" w:cstheme="minorHAnsi"/>
          <w:iCs/>
          <w:sz w:val="22"/>
        </w:rPr>
        <w:t xml:space="preserve"> i ponownego użycia wody</w:t>
      </w:r>
      <w:r w:rsidR="00BC0A41">
        <w:rPr>
          <w:rFonts w:asciiTheme="minorHAnsi" w:hAnsiTheme="minorHAnsi" w:cstheme="minorHAnsi"/>
          <w:iCs/>
          <w:sz w:val="22"/>
        </w:rPr>
        <w:t>, zrównoważona konsumpcja</w:t>
      </w:r>
      <w:r w:rsidR="004159E7">
        <w:rPr>
          <w:rFonts w:asciiTheme="minorHAnsi" w:hAnsiTheme="minorHAnsi" w:cstheme="minorHAnsi"/>
          <w:iCs/>
          <w:sz w:val="22"/>
        </w:rPr>
        <w:t>,</w:t>
      </w:r>
      <w:r w:rsidR="00BC0A41">
        <w:rPr>
          <w:rFonts w:asciiTheme="minorHAnsi" w:hAnsiTheme="minorHAnsi" w:cstheme="minorHAnsi"/>
          <w:iCs/>
          <w:sz w:val="22"/>
        </w:rPr>
        <w:t xml:space="preserve"> </w:t>
      </w:r>
      <w:r w:rsidR="004159E7">
        <w:rPr>
          <w:rFonts w:asciiTheme="minorHAnsi" w:hAnsiTheme="minorHAnsi" w:cstheme="minorHAnsi"/>
          <w:iCs/>
          <w:sz w:val="22"/>
        </w:rPr>
        <w:t>uwzgl</w:t>
      </w:r>
      <w:r w:rsidR="00375FA7">
        <w:rPr>
          <w:rFonts w:asciiTheme="minorHAnsi" w:hAnsiTheme="minorHAnsi" w:cstheme="minorHAnsi"/>
          <w:iCs/>
          <w:sz w:val="22"/>
        </w:rPr>
        <w:t>ę</w:t>
      </w:r>
      <w:r w:rsidR="004159E7">
        <w:rPr>
          <w:rFonts w:asciiTheme="minorHAnsi" w:hAnsiTheme="minorHAnsi" w:cstheme="minorHAnsi"/>
          <w:iCs/>
          <w:sz w:val="22"/>
        </w:rPr>
        <w:t>dniająca</w:t>
      </w:r>
      <w:r w:rsidR="004159E7" w:rsidRPr="004D1FAB">
        <w:rPr>
          <w:rFonts w:asciiTheme="minorHAnsi" w:hAnsiTheme="minorHAnsi" w:cstheme="minorHAnsi"/>
          <w:iCs/>
          <w:sz w:val="22"/>
        </w:rPr>
        <w:t xml:space="preserve"> </w:t>
      </w:r>
      <w:r w:rsidR="004159E7">
        <w:rPr>
          <w:rFonts w:asciiTheme="minorHAnsi" w:hAnsiTheme="minorHAnsi" w:cstheme="minorHAnsi"/>
          <w:iCs/>
          <w:sz w:val="22"/>
        </w:rPr>
        <w:t xml:space="preserve">gospodarowanie odpadami komunalnymi w kierunku ich </w:t>
      </w:r>
      <w:r w:rsidR="004159E7" w:rsidRPr="00001C8B">
        <w:rPr>
          <w:rFonts w:asciiTheme="minorHAnsi" w:hAnsiTheme="minorHAnsi" w:cstheme="minorHAnsi"/>
          <w:iCs/>
          <w:sz w:val="22"/>
        </w:rPr>
        <w:t>recykling</w:t>
      </w:r>
      <w:r w:rsidR="004159E7">
        <w:rPr>
          <w:rFonts w:asciiTheme="minorHAnsi" w:hAnsiTheme="minorHAnsi" w:cstheme="minorHAnsi"/>
          <w:iCs/>
          <w:sz w:val="22"/>
        </w:rPr>
        <w:t>u</w:t>
      </w:r>
      <w:r w:rsidR="004159E7" w:rsidRPr="00001C8B">
        <w:rPr>
          <w:rFonts w:asciiTheme="minorHAnsi" w:hAnsiTheme="minorHAnsi" w:cstheme="minorHAnsi"/>
          <w:iCs/>
          <w:sz w:val="22"/>
        </w:rPr>
        <w:t xml:space="preserve"> i ponowne</w:t>
      </w:r>
      <w:r w:rsidR="004159E7">
        <w:rPr>
          <w:rFonts w:asciiTheme="minorHAnsi" w:hAnsiTheme="minorHAnsi" w:cstheme="minorHAnsi"/>
          <w:iCs/>
          <w:sz w:val="22"/>
        </w:rPr>
        <w:t>go</w:t>
      </w:r>
      <w:r w:rsidR="004159E7" w:rsidRPr="00001C8B">
        <w:rPr>
          <w:rFonts w:asciiTheme="minorHAnsi" w:hAnsiTheme="minorHAnsi" w:cstheme="minorHAnsi"/>
          <w:iCs/>
          <w:sz w:val="22"/>
        </w:rPr>
        <w:t xml:space="preserve"> wykorzystani</w:t>
      </w:r>
      <w:r w:rsidR="004159E7">
        <w:rPr>
          <w:rFonts w:asciiTheme="minorHAnsi" w:hAnsiTheme="minorHAnsi" w:cstheme="minorHAnsi"/>
          <w:iCs/>
          <w:sz w:val="22"/>
        </w:rPr>
        <w:t xml:space="preserve">a, a także </w:t>
      </w:r>
      <w:r w:rsidR="00C11FF5">
        <w:rPr>
          <w:rFonts w:asciiTheme="minorHAnsi" w:hAnsiTheme="minorHAnsi" w:cstheme="minorHAnsi"/>
          <w:iCs/>
          <w:sz w:val="22"/>
        </w:rPr>
        <w:t xml:space="preserve">rozwijana będzie </w:t>
      </w:r>
      <w:r w:rsidR="00BC0A41">
        <w:rPr>
          <w:rFonts w:asciiTheme="minorHAnsi" w:hAnsiTheme="minorHAnsi" w:cstheme="minorHAnsi"/>
          <w:iCs/>
          <w:sz w:val="22"/>
        </w:rPr>
        <w:t>biogospodarka</w:t>
      </w:r>
      <w:r w:rsidR="00562CC9">
        <w:rPr>
          <w:rStyle w:val="Odwoanieprzypisudolnego"/>
          <w:rFonts w:asciiTheme="minorHAnsi" w:hAnsiTheme="minorHAnsi" w:cstheme="minorHAnsi"/>
          <w:iCs/>
          <w:sz w:val="22"/>
        </w:rPr>
        <w:footnoteReference w:id="76"/>
      </w:r>
      <w:r w:rsidR="004159E7">
        <w:rPr>
          <w:rFonts w:asciiTheme="minorHAnsi" w:hAnsiTheme="minorHAnsi" w:cstheme="minorHAnsi"/>
          <w:iCs/>
          <w:sz w:val="22"/>
        </w:rPr>
        <w:t xml:space="preserve">. </w:t>
      </w:r>
    </w:p>
    <w:p w14:paraId="176F0D11" w14:textId="557846E2" w:rsidR="004608D7" w:rsidRDefault="004608D7" w:rsidP="004608D7">
      <w:pPr>
        <w:spacing w:line="276" w:lineRule="auto"/>
        <w:rPr>
          <w:rFonts w:asciiTheme="minorHAnsi" w:hAnsiTheme="minorHAnsi" w:cstheme="minorHAnsi"/>
          <w:iCs/>
          <w:sz w:val="22"/>
        </w:rPr>
      </w:pPr>
      <w:r>
        <w:rPr>
          <w:rFonts w:asciiTheme="minorHAnsi" w:hAnsiTheme="minorHAnsi" w:cstheme="minorHAnsi"/>
          <w:iCs/>
          <w:sz w:val="22"/>
        </w:rPr>
        <w:t>S</w:t>
      </w:r>
      <w:r w:rsidRPr="00666FEF">
        <w:rPr>
          <w:rFonts w:asciiTheme="minorHAnsi" w:hAnsiTheme="minorHAnsi" w:cstheme="minorHAnsi"/>
          <w:iCs/>
          <w:sz w:val="22"/>
        </w:rPr>
        <w:t xml:space="preserve">zczególną rolę w zakresie </w:t>
      </w:r>
      <w:r>
        <w:rPr>
          <w:rFonts w:asciiTheme="minorHAnsi" w:hAnsiTheme="minorHAnsi" w:cstheme="minorHAnsi"/>
          <w:iCs/>
          <w:sz w:val="22"/>
        </w:rPr>
        <w:t xml:space="preserve">rozwoju biogospodarki ogrywać będzie rolnictwo i </w:t>
      </w:r>
      <w:r w:rsidRPr="00666FEF">
        <w:rPr>
          <w:rFonts w:asciiTheme="minorHAnsi" w:hAnsiTheme="minorHAnsi" w:cstheme="minorHAnsi"/>
          <w:iCs/>
          <w:sz w:val="22"/>
        </w:rPr>
        <w:t>przetwórstwo rolno-spożywcze</w:t>
      </w:r>
      <w:r>
        <w:rPr>
          <w:rFonts w:asciiTheme="minorHAnsi" w:hAnsiTheme="minorHAnsi" w:cstheme="minorHAnsi"/>
          <w:iCs/>
          <w:sz w:val="22"/>
        </w:rPr>
        <w:t xml:space="preserve">, </w:t>
      </w:r>
      <w:r w:rsidR="00375FA7">
        <w:rPr>
          <w:rFonts w:asciiTheme="minorHAnsi" w:hAnsiTheme="minorHAnsi" w:cstheme="minorHAnsi"/>
          <w:iCs/>
          <w:sz w:val="22"/>
        </w:rPr>
        <w:t xml:space="preserve">które powinny przyczyniać się jednocześnie do realizacji założeń </w:t>
      </w:r>
      <w:r w:rsidRPr="00375FA7">
        <w:rPr>
          <w:rFonts w:asciiTheme="minorHAnsi" w:hAnsiTheme="minorHAnsi" w:cstheme="minorHAnsi"/>
          <w:i/>
          <w:sz w:val="22"/>
        </w:rPr>
        <w:t>Strategii „od pola do stołu” na rzecz sprawiedliwego, zdrowego i przyjaznego dla środowiska systemu żywnościowego</w:t>
      </w:r>
      <w:r w:rsidRPr="00654E31">
        <w:rPr>
          <w:rFonts w:asciiTheme="minorHAnsi" w:hAnsiTheme="minorHAnsi" w:cstheme="minorHAnsi"/>
          <w:iCs/>
          <w:sz w:val="22"/>
        </w:rPr>
        <w:t xml:space="preserve">. </w:t>
      </w:r>
      <w:r>
        <w:rPr>
          <w:rFonts w:asciiTheme="minorHAnsi" w:hAnsiTheme="minorHAnsi" w:cstheme="minorHAnsi"/>
          <w:iCs/>
          <w:sz w:val="22"/>
        </w:rPr>
        <w:t>Z</w:t>
      </w:r>
      <w:r w:rsidRPr="00666FEF">
        <w:rPr>
          <w:rFonts w:asciiTheme="minorHAnsi" w:hAnsiTheme="minorHAnsi" w:cstheme="minorHAnsi"/>
          <w:iCs/>
          <w:sz w:val="22"/>
        </w:rPr>
        <w:t>równoważone rolnictw</w:t>
      </w:r>
      <w:r>
        <w:rPr>
          <w:rFonts w:asciiTheme="minorHAnsi" w:hAnsiTheme="minorHAnsi" w:cstheme="minorHAnsi"/>
          <w:iCs/>
          <w:sz w:val="22"/>
        </w:rPr>
        <w:t>o</w:t>
      </w:r>
      <w:r w:rsidRPr="00666FEF">
        <w:rPr>
          <w:rFonts w:asciiTheme="minorHAnsi" w:hAnsiTheme="minorHAnsi" w:cstheme="minorHAnsi"/>
          <w:iCs/>
          <w:sz w:val="22"/>
        </w:rPr>
        <w:t xml:space="preserve"> i</w:t>
      </w:r>
      <w:r w:rsidR="00375FA7">
        <w:rPr>
          <w:rFonts w:asciiTheme="minorHAnsi" w:hAnsiTheme="minorHAnsi" w:cstheme="minorHAnsi"/>
          <w:iCs/>
          <w:sz w:val="22"/>
        </w:rPr>
        <w:t xml:space="preserve"> </w:t>
      </w:r>
      <w:r w:rsidRPr="00666FEF">
        <w:rPr>
          <w:rFonts w:asciiTheme="minorHAnsi" w:hAnsiTheme="minorHAnsi" w:cstheme="minorHAnsi"/>
          <w:iCs/>
          <w:sz w:val="22"/>
        </w:rPr>
        <w:t>produkcj</w:t>
      </w:r>
      <w:r>
        <w:rPr>
          <w:rFonts w:asciiTheme="minorHAnsi" w:hAnsiTheme="minorHAnsi" w:cstheme="minorHAnsi"/>
          <w:iCs/>
          <w:sz w:val="22"/>
        </w:rPr>
        <w:t>a</w:t>
      </w:r>
      <w:r w:rsidRPr="00666FEF">
        <w:rPr>
          <w:rFonts w:asciiTheme="minorHAnsi" w:hAnsiTheme="minorHAnsi" w:cstheme="minorHAnsi"/>
          <w:iCs/>
          <w:sz w:val="22"/>
        </w:rPr>
        <w:t xml:space="preserve"> żywności zwiększy przewagę konkurencyjną oraz opłacalność produkcji rolnej, a także </w:t>
      </w:r>
      <w:r w:rsidR="00375FA7">
        <w:rPr>
          <w:rFonts w:asciiTheme="minorHAnsi" w:hAnsiTheme="minorHAnsi" w:cstheme="minorHAnsi"/>
          <w:iCs/>
          <w:sz w:val="22"/>
        </w:rPr>
        <w:t>stworzy</w:t>
      </w:r>
      <w:r>
        <w:rPr>
          <w:rFonts w:asciiTheme="minorHAnsi" w:hAnsiTheme="minorHAnsi" w:cstheme="minorHAnsi"/>
          <w:iCs/>
          <w:sz w:val="22"/>
        </w:rPr>
        <w:t xml:space="preserve"> </w:t>
      </w:r>
      <w:r w:rsidRPr="00666FEF">
        <w:rPr>
          <w:rFonts w:asciiTheme="minorHAnsi" w:hAnsiTheme="minorHAnsi" w:cstheme="minorHAnsi"/>
          <w:iCs/>
          <w:sz w:val="22"/>
        </w:rPr>
        <w:t xml:space="preserve">nowe możliwości biznesowe dla rolników z subregionu </w:t>
      </w:r>
      <w:r w:rsidR="00375FA7">
        <w:rPr>
          <w:rFonts w:asciiTheme="minorHAnsi" w:hAnsiTheme="minorHAnsi" w:cstheme="minorHAnsi"/>
          <w:iCs/>
          <w:sz w:val="22"/>
        </w:rPr>
        <w:t>oraz</w:t>
      </w:r>
      <w:r w:rsidRPr="00666FEF">
        <w:rPr>
          <w:rFonts w:asciiTheme="minorHAnsi" w:hAnsiTheme="minorHAnsi" w:cstheme="minorHAnsi"/>
          <w:iCs/>
          <w:sz w:val="22"/>
        </w:rPr>
        <w:t xml:space="preserve"> zapewni</w:t>
      </w:r>
      <w:r>
        <w:rPr>
          <w:rFonts w:asciiTheme="minorHAnsi" w:hAnsiTheme="minorHAnsi" w:cstheme="minorHAnsi"/>
          <w:iCs/>
          <w:sz w:val="22"/>
        </w:rPr>
        <w:t xml:space="preserve"> </w:t>
      </w:r>
      <w:r w:rsidRPr="00666FEF">
        <w:rPr>
          <w:rFonts w:asciiTheme="minorHAnsi" w:hAnsiTheme="minorHAnsi" w:cstheme="minorHAnsi"/>
          <w:iCs/>
          <w:sz w:val="22"/>
        </w:rPr>
        <w:t>im docho</w:t>
      </w:r>
      <w:r w:rsidR="00032CAB">
        <w:rPr>
          <w:rFonts w:asciiTheme="minorHAnsi" w:hAnsiTheme="minorHAnsi" w:cstheme="minorHAnsi"/>
          <w:iCs/>
          <w:sz w:val="22"/>
        </w:rPr>
        <w:t>d</w:t>
      </w:r>
      <w:r w:rsidRPr="00666FEF">
        <w:rPr>
          <w:rFonts w:asciiTheme="minorHAnsi" w:hAnsiTheme="minorHAnsi" w:cstheme="minorHAnsi"/>
          <w:iCs/>
          <w:sz w:val="22"/>
        </w:rPr>
        <w:t>y</w:t>
      </w:r>
      <w:r w:rsidR="00375FA7">
        <w:rPr>
          <w:rFonts w:asciiTheme="minorHAnsi" w:hAnsiTheme="minorHAnsi" w:cstheme="minorHAnsi"/>
          <w:iCs/>
          <w:sz w:val="22"/>
        </w:rPr>
        <w:t xml:space="preserve"> na </w:t>
      </w:r>
      <w:r w:rsidR="00375FA7" w:rsidRPr="00375FA7">
        <w:rPr>
          <w:rFonts w:asciiTheme="minorHAnsi" w:hAnsiTheme="minorHAnsi" w:cstheme="minorHAnsi"/>
          <w:iCs/>
          <w:sz w:val="22"/>
        </w:rPr>
        <w:t>satysfakcjonującym</w:t>
      </w:r>
      <w:r w:rsidR="00375FA7">
        <w:rPr>
          <w:rFonts w:asciiTheme="minorHAnsi" w:hAnsiTheme="minorHAnsi" w:cstheme="minorHAnsi"/>
          <w:iCs/>
          <w:sz w:val="22"/>
        </w:rPr>
        <w:t xml:space="preserve"> poziomie</w:t>
      </w:r>
      <w:r w:rsidRPr="00666FEF">
        <w:rPr>
          <w:rFonts w:asciiTheme="minorHAnsi" w:hAnsiTheme="minorHAnsi" w:cstheme="minorHAnsi"/>
          <w:iCs/>
          <w:sz w:val="22"/>
        </w:rPr>
        <w:t xml:space="preserve">. Kluczowe </w:t>
      </w:r>
      <w:r>
        <w:rPr>
          <w:rFonts w:asciiTheme="minorHAnsi" w:hAnsiTheme="minorHAnsi" w:cstheme="minorHAnsi"/>
          <w:iCs/>
          <w:sz w:val="22"/>
        </w:rPr>
        <w:t>będzie</w:t>
      </w:r>
      <w:r w:rsidRPr="00666FEF">
        <w:rPr>
          <w:rFonts w:asciiTheme="minorHAnsi" w:hAnsiTheme="minorHAnsi" w:cstheme="minorHAnsi"/>
          <w:iCs/>
          <w:sz w:val="22"/>
        </w:rPr>
        <w:t xml:space="preserve"> stymulowanie działań uwalniających rezerwy efektywności związane ze strukturą, technologią lub możliwościami rynku, ochron</w:t>
      </w:r>
      <w:r>
        <w:rPr>
          <w:rFonts w:asciiTheme="minorHAnsi" w:hAnsiTheme="minorHAnsi" w:cstheme="minorHAnsi"/>
          <w:iCs/>
          <w:sz w:val="22"/>
        </w:rPr>
        <w:t>ą</w:t>
      </w:r>
      <w:r w:rsidRPr="00666FEF">
        <w:rPr>
          <w:rFonts w:asciiTheme="minorHAnsi" w:hAnsiTheme="minorHAnsi" w:cstheme="minorHAnsi"/>
          <w:iCs/>
          <w:sz w:val="22"/>
        </w:rPr>
        <w:t xml:space="preserve"> środowiska </w:t>
      </w:r>
      <w:r w:rsidR="00032CAB" w:rsidRPr="00666FEF">
        <w:rPr>
          <w:rFonts w:asciiTheme="minorHAnsi" w:hAnsiTheme="minorHAnsi" w:cstheme="minorHAnsi"/>
          <w:iCs/>
          <w:sz w:val="22"/>
        </w:rPr>
        <w:t>czy dostosowanie</w:t>
      </w:r>
      <w:r w:rsidR="00032CAB">
        <w:rPr>
          <w:rFonts w:asciiTheme="minorHAnsi" w:hAnsiTheme="minorHAnsi" w:cstheme="minorHAnsi"/>
          <w:iCs/>
          <w:sz w:val="22"/>
        </w:rPr>
        <w:t>m</w:t>
      </w:r>
      <w:r w:rsidR="00032CAB" w:rsidRPr="00666FEF">
        <w:rPr>
          <w:rFonts w:asciiTheme="minorHAnsi" w:hAnsiTheme="minorHAnsi" w:cstheme="minorHAnsi"/>
          <w:iCs/>
          <w:sz w:val="22"/>
        </w:rPr>
        <w:t xml:space="preserve"> sektora </w:t>
      </w:r>
      <w:r w:rsidR="00375FA7">
        <w:rPr>
          <w:rFonts w:asciiTheme="minorHAnsi" w:hAnsiTheme="minorHAnsi" w:cstheme="minorHAnsi"/>
          <w:iCs/>
          <w:sz w:val="22"/>
        </w:rPr>
        <w:t>do</w:t>
      </w:r>
      <w:r w:rsidRPr="00666FEF">
        <w:rPr>
          <w:rFonts w:asciiTheme="minorHAnsi" w:hAnsiTheme="minorHAnsi" w:cstheme="minorHAnsi"/>
          <w:iCs/>
          <w:sz w:val="22"/>
        </w:rPr>
        <w:t xml:space="preserve"> preferencji konsumentów</w:t>
      </w:r>
      <w:r>
        <w:rPr>
          <w:rFonts w:asciiTheme="minorHAnsi" w:hAnsiTheme="minorHAnsi" w:cstheme="minorHAnsi"/>
          <w:iCs/>
          <w:sz w:val="22"/>
        </w:rPr>
        <w:t xml:space="preserve">, </w:t>
      </w:r>
      <w:r w:rsidR="00375FA7">
        <w:rPr>
          <w:rFonts w:asciiTheme="minorHAnsi" w:hAnsiTheme="minorHAnsi" w:cstheme="minorHAnsi"/>
          <w:iCs/>
          <w:sz w:val="22"/>
        </w:rPr>
        <w:t>którzy przywiązują coraz większą wagę do</w:t>
      </w:r>
      <w:r w:rsidR="00032CAB">
        <w:rPr>
          <w:rFonts w:asciiTheme="minorHAnsi" w:hAnsiTheme="minorHAnsi" w:cstheme="minorHAnsi"/>
          <w:iCs/>
          <w:sz w:val="22"/>
        </w:rPr>
        <w:t xml:space="preserve"> </w:t>
      </w:r>
      <w:r w:rsidR="00375FA7">
        <w:rPr>
          <w:rFonts w:asciiTheme="minorHAnsi" w:hAnsiTheme="minorHAnsi" w:cstheme="minorHAnsi"/>
          <w:iCs/>
          <w:sz w:val="22"/>
        </w:rPr>
        <w:t>kwestii</w:t>
      </w:r>
      <w:r w:rsidR="00375FA7" w:rsidRPr="00666FEF">
        <w:rPr>
          <w:rFonts w:asciiTheme="minorHAnsi" w:hAnsiTheme="minorHAnsi" w:cstheme="minorHAnsi"/>
          <w:iCs/>
          <w:sz w:val="22"/>
        </w:rPr>
        <w:t xml:space="preserve"> śladu środowiskowego (klimatycznego) produktów</w:t>
      </w:r>
      <w:r w:rsidR="00375FA7">
        <w:rPr>
          <w:rFonts w:asciiTheme="minorHAnsi" w:hAnsiTheme="minorHAnsi" w:cstheme="minorHAnsi"/>
          <w:iCs/>
          <w:sz w:val="22"/>
        </w:rPr>
        <w:t xml:space="preserve"> i</w:t>
      </w:r>
      <w:r w:rsidR="00375FA7" w:rsidRPr="00666FEF">
        <w:rPr>
          <w:rFonts w:asciiTheme="minorHAnsi" w:hAnsiTheme="minorHAnsi" w:cstheme="minorHAnsi"/>
          <w:iCs/>
          <w:sz w:val="22"/>
        </w:rPr>
        <w:t xml:space="preserve"> etycznych (w chowie zwierząt), a nie tylko</w:t>
      </w:r>
      <w:r w:rsidR="00375FA7">
        <w:rPr>
          <w:rFonts w:asciiTheme="minorHAnsi" w:hAnsiTheme="minorHAnsi" w:cstheme="minorHAnsi"/>
          <w:iCs/>
          <w:sz w:val="22"/>
        </w:rPr>
        <w:t xml:space="preserve"> do </w:t>
      </w:r>
      <w:r w:rsidR="00375FA7" w:rsidRPr="00666FEF">
        <w:rPr>
          <w:rFonts w:asciiTheme="minorHAnsi" w:hAnsiTheme="minorHAnsi" w:cstheme="minorHAnsi"/>
          <w:iCs/>
          <w:sz w:val="22"/>
        </w:rPr>
        <w:t>indywidualn</w:t>
      </w:r>
      <w:r w:rsidR="00375FA7">
        <w:rPr>
          <w:rFonts w:asciiTheme="minorHAnsi" w:hAnsiTheme="minorHAnsi" w:cstheme="minorHAnsi"/>
          <w:iCs/>
          <w:sz w:val="22"/>
        </w:rPr>
        <w:t>ych</w:t>
      </w:r>
      <w:r w:rsidR="00375FA7" w:rsidRPr="00666FEF">
        <w:rPr>
          <w:rFonts w:asciiTheme="minorHAnsi" w:hAnsiTheme="minorHAnsi" w:cstheme="minorHAnsi"/>
          <w:iCs/>
          <w:sz w:val="22"/>
        </w:rPr>
        <w:t xml:space="preserve"> wartości użytkow</w:t>
      </w:r>
      <w:r w:rsidR="00375FA7">
        <w:rPr>
          <w:rFonts w:asciiTheme="minorHAnsi" w:hAnsiTheme="minorHAnsi" w:cstheme="minorHAnsi"/>
          <w:iCs/>
          <w:sz w:val="22"/>
        </w:rPr>
        <w:t>ych</w:t>
      </w:r>
      <w:r w:rsidR="00375FA7" w:rsidRPr="00666FEF">
        <w:rPr>
          <w:rFonts w:asciiTheme="minorHAnsi" w:hAnsiTheme="minorHAnsi" w:cstheme="minorHAnsi"/>
          <w:iCs/>
          <w:sz w:val="22"/>
        </w:rPr>
        <w:t xml:space="preserve"> i cen</w:t>
      </w:r>
      <w:r w:rsidR="00375FA7">
        <w:rPr>
          <w:rFonts w:asciiTheme="minorHAnsi" w:hAnsiTheme="minorHAnsi" w:cstheme="minorHAnsi"/>
          <w:iCs/>
          <w:sz w:val="22"/>
        </w:rPr>
        <w:t>y</w:t>
      </w:r>
      <w:r w:rsidRPr="00666FEF">
        <w:rPr>
          <w:rFonts w:asciiTheme="minorHAnsi" w:hAnsiTheme="minorHAnsi" w:cstheme="minorHAnsi"/>
          <w:iCs/>
          <w:sz w:val="22"/>
        </w:rPr>
        <w:t xml:space="preserve">. </w:t>
      </w:r>
    </w:p>
    <w:p w14:paraId="5FB8EEA3" w14:textId="024435D4" w:rsidR="00FD331A" w:rsidRPr="00FD331A" w:rsidRDefault="00FD331A" w:rsidP="00FD331A">
      <w:pPr>
        <w:spacing w:line="276" w:lineRule="auto"/>
        <w:rPr>
          <w:rFonts w:asciiTheme="minorHAnsi" w:hAnsiTheme="minorHAnsi" w:cstheme="minorHAnsi"/>
          <w:iCs/>
          <w:sz w:val="22"/>
        </w:rPr>
      </w:pPr>
      <w:r w:rsidRPr="00FD331A">
        <w:rPr>
          <w:rFonts w:asciiTheme="minorHAnsi" w:hAnsiTheme="minorHAnsi" w:cstheme="minorHAnsi"/>
          <w:iCs/>
          <w:sz w:val="22"/>
        </w:rPr>
        <w:t>Badania dotyczące zrównoważonej konsumpcji wskazują, że poziom wiedzy konsumenckiej Polaków jest wciąż niski. Słabe jest też przekonanie o rzeczywistym wpływie konsumentów na środowisko, w</w:t>
      </w:r>
      <w:r>
        <w:rPr>
          <w:rFonts w:asciiTheme="minorHAnsi" w:hAnsiTheme="minorHAnsi" w:cstheme="minorHAnsi"/>
          <w:iCs/>
          <w:sz w:val="22"/>
        </w:rPr>
        <w:t> </w:t>
      </w:r>
      <w:r w:rsidRPr="00FD331A">
        <w:rPr>
          <w:rFonts w:asciiTheme="minorHAnsi" w:hAnsiTheme="minorHAnsi" w:cstheme="minorHAnsi"/>
          <w:iCs/>
          <w:sz w:val="22"/>
        </w:rPr>
        <w:t xml:space="preserve">którym żyją, a </w:t>
      </w:r>
      <w:r w:rsidR="00226164">
        <w:rPr>
          <w:rFonts w:asciiTheme="minorHAnsi" w:hAnsiTheme="minorHAnsi" w:cstheme="minorHAnsi"/>
          <w:iCs/>
          <w:sz w:val="22"/>
        </w:rPr>
        <w:t>c</w:t>
      </w:r>
      <w:r w:rsidRPr="00FD331A">
        <w:rPr>
          <w:rFonts w:asciiTheme="minorHAnsi" w:hAnsiTheme="minorHAnsi" w:cstheme="minorHAnsi"/>
          <w:iCs/>
          <w:sz w:val="22"/>
        </w:rPr>
        <w:t xml:space="preserve">ena jest wciąż decydującym kryterium przy </w:t>
      </w:r>
      <w:r w:rsidR="0054053F">
        <w:rPr>
          <w:rFonts w:asciiTheme="minorHAnsi" w:hAnsiTheme="minorHAnsi" w:cstheme="minorHAnsi"/>
          <w:iCs/>
          <w:sz w:val="22"/>
        </w:rPr>
        <w:t xml:space="preserve">dokonywaniu </w:t>
      </w:r>
      <w:r w:rsidRPr="00FD331A">
        <w:rPr>
          <w:rFonts w:asciiTheme="minorHAnsi" w:hAnsiTheme="minorHAnsi" w:cstheme="minorHAnsi"/>
          <w:iCs/>
          <w:sz w:val="22"/>
        </w:rPr>
        <w:t>zakup</w:t>
      </w:r>
      <w:r w:rsidR="0054053F">
        <w:rPr>
          <w:rFonts w:asciiTheme="minorHAnsi" w:hAnsiTheme="minorHAnsi" w:cstheme="minorHAnsi"/>
          <w:iCs/>
          <w:sz w:val="22"/>
        </w:rPr>
        <w:t>u</w:t>
      </w:r>
      <w:r w:rsidRPr="00FD331A">
        <w:rPr>
          <w:rFonts w:asciiTheme="minorHAnsi" w:hAnsiTheme="minorHAnsi" w:cstheme="minorHAnsi"/>
          <w:iCs/>
          <w:sz w:val="22"/>
        </w:rPr>
        <w:t>. Badania świadomości ekologicznej wskazują, że Polacy są co prawda świadomi zagrożeń wynikających z</w:t>
      </w:r>
      <w:r w:rsidR="0054053F">
        <w:rPr>
          <w:rFonts w:asciiTheme="minorHAnsi" w:hAnsiTheme="minorHAnsi" w:cstheme="minorHAnsi"/>
          <w:iCs/>
          <w:sz w:val="22"/>
        </w:rPr>
        <w:t> </w:t>
      </w:r>
      <w:r w:rsidRPr="00FD331A">
        <w:rPr>
          <w:rFonts w:asciiTheme="minorHAnsi" w:hAnsiTheme="minorHAnsi" w:cstheme="minorHAnsi"/>
          <w:iCs/>
          <w:sz w:val="22"/>
        </w:rPr>
        <w:t>nadmiernego wykorzystywania zasobów, jednak nie znają praktycznych sposobów zapobiegania temu zjawisku</w:t>
      </w:r>
      <w:r w:rsidR="00226164">
        <w:rPr>
          <w:rStyle w:val="Odwoanieprzypisudolnego"/>
          <w:rFonts w:asciiTheme="minorHAnsi" w:hAnsiTheme="minorHAnsi" w:cstheme="minorHAnsi"/>
          <w:iCs/>
          <w:sz w:val="22"/>
        </w:rPr>
        <w:footnoteReference w:id="77"/>
      </w:r>
      <w:r w:rsidR="0054053F">
        <w:rPr>
          <w:rFonts w:asciiTheme="minorHAnsi" w:hAnsiTheme="minorHAnsi" w:cstheme="minorHAnsi"/>
          <w:iCs/>
          <w:sz w:val="22"/>
        </w:rPr>
        <w:t>.</w:t>
      </w:r>
      <w:r w:rsidRPr="00FD331A">
        <w:rPr>
          <w:rFonts w:asciiTheme="minorHAnsi" w:hAnsiTheme="minorHAnsi" w:cstheme="minorHAnsi"/>
          <w:iCs/>
          <w:sz w:val="22"/>
        </w:rPr>
        <w:t xml:space="preserve"> </w:t>
      </w:r>
      <w:r w:rsidR="00226164">
        <w:rPr>
          <w:rFonts w:asciiTheme="minorHAnsi" w:hAnsiTheme="minorHAnsi" w:cstheme="minorHAnsi"/>
          <w:iCs/>
          <w:sz w:val="22"/>
        </w:rPr>
        <w:t>W tym kontekście e</w:t>
      </w:r>
      <w:r w:rsidR="00226164" w:rsidRPr="00FD331A">
        <w:rPr>
          <w:rFonts w:asciiTheme="minorHAnsi" w:hAnsiTheme="minorHAnsi" w:cstheme="minorHAnsi"/>
          <w:iCs/>
          <w:sz w:val="22"/>
        </w:rPr>
        <w:t xml:space="preserve">dukacja ekologiczna jest kluczowa dla powodzenia transformacji w kierunku </w:t>
      </w:r>
      <w:r w:rsidR="00226164">
        <w:rPr>
          <w:rFonts w:asciiTheme="minorHAnsi" w:hAnsiTheme="minorHAnsi" w:cstheme="minorHAnsi"/>
          <w:iCs/>
          <w:sz w:val="22"/>
        </w:rPr>
        <w:t>gospodarki o obiegu zamkniętym</w:t>
      </w:r>
      <w:r w:rsidR="00226164" w:rsidRPr="00FD331A">
        <w:rPr>
          <w:rFonts w:asciiTheme="minorHAnsi" w:hAnsiTheme="minorHAnsi" w:cstheme="minorHAnsi"/>
          <w:iCs/>
          <w:sz w:val="22"/>
        </w:rPr>
        <w:t>.</w:t>
      </w:r>
    </w:p>
    <w:p w14:paraId="23B3D0E6" w14:textId="6C91EF1C" w:rsidR="004608D7" w:rsidRDefault="004608D7" w:rsidP="00B90ABF">
      <w:pPr>
        <w:pStyle w:val="Akapitzlist"/>
        <w:spacing w:after="120"/>
        <w:ind w:left="788"/>
        <w:contextualSpacing w:val="0"/>
        <w:jc w:val="both"/>
        <w:rPr>
          <w:rFonts w:cstheme="minorHAnsi"/>
          <w:iCs/>
          <w:u w:val="single"/>
        </w:rPr>
      </w:pPr>
    </w:p>
    <w:p w14:paraId="358F04A0" w14:textId="4AB146EA" w:rsidR="005248F5" w:rsidRDefault="005248F5" w:rsidP="00B90ABF">
      <w:pPr>
        <w:pStyle w:val="Akapitzlist"/>
        <w:spacing w:after="120"/>
        <w:ind w:left="788"/>
        <w:contextualSpacing w:val="0"/>
        <w:jc w:val="both"/>
        <w:rPr>
          <w:rFonts w:cstheme="minorHAnsi"/>
          <w:iCs/>
          <w:u w:val="single"/>
        </w:rPr>
      </w:pPr>
    </w:p>
    <w:p w14:paraId="0DFA6237" w14:textId="77777777" w:rsidR="005248F5" w:rsidRDefault="005248F5" w:rsidP="00B90ABF">
      <w:pPr>
        <w:pStyle w:val="Akapitzlist"/>
        <w:spacing w:after="120"/>
        <w:ind w:left="788"/>
        <w:contextualSpacing w:val="0"/>
        <w:jc w:val="both"/>
        <w:rPr>
          <w:rFonts w:cstheme="minorHAnsi"/>
          <w:iCs/>
          <w:u w:val="single"/>
        </w:rPr>
      </w:pPr>
    </w:p>
    <w:p w14:paraId="5942304B" w14:textId="685F1BA1" w:rsidR="00A1140D" w:rsidRPr="00666FEF" w:rsidRDefault="00A1140D" w:rsidP="00B90ABF">
      <w:pPr>
        <w:pStyle w:val="Akapitzlist"/>
        <w:spacing w:after="120"/>
        <w:ind w:left="788"/>
        <w:contextualSpacing w:val="0"/>
        <w:jc w:val="both"/>
        <w:rPr>
          <w:rFonts w:cstheme="minorHAnsi"/>
          <w:iCs/>
          <w:u w:val="single"/>
        </w:rPr>
      </w:pPr>
      <w:r w:rsidRPr="00666FEF">
        <w:rPr>
          <w:rFonts w:cstheme="minorHAnsi"/>
          <w:iCs/>
          <w:u w:val="single"/>
        </w:rPr>
        <w:t>Rodzaje planowanych kierunków interwencji:</w:t>
      </w:r>
    </w:p>
    <w:p w14:paraId="06AB1D89" w14:textId="77777777" w:rsidR="00A1140D" w:rsidRPr="00666FEF" w:rsidRDefault="00A1140D" w:rsidP="002C7681">
      <w:pPr>
        <w:pStyle w:val="Akapitzlist"/>
        <w:numPr>
          <w:ilvl w:val="0"/>
          <w:numId w:val="22"/>
        </w:numPr>
        <w:spacing w:after="0"/>
        <w:contextualSpacing w:val="0"/>
        <w:jc w:val="both"/>
        <w:rPr>
          <w:rFonts w:cstheme="minorHAnsi"/>
          <w:iCs/>
          <w:vanish/>
        </w:rPr>
      </w:pPr>
    </w:p>
    <w:p w14:paraId="1B5997C8" w14:textId="77777777" w:rsidR="00A1140D" w:rsidRPr="00666FEF" w:rsidRDefault="00A1140D" w:rsidP="002C7681">
      <w:pPr>
        <w:pStyle w:val="Akapitzlist"/>
        <w:numPr>
          <w:ilvl w:val="1"/>
          <w:numId w:val="22"/>
        </w:numPr>
        <w:spacing w:after="0"/>
        <w:contextualSpacing w:val="0"/>
        <w:jc w:val="both"/>
        <w:rPr>
          <w:rFonts w:cstheme="minorHAnsi"/>
          <w:iCs/>
          <w:vanish/>
        </w:rPr>
      </w:pPr>
    </w:p>
    <w:p w14:paraId="1859D917" w14:textId="77777777" w:rsidR="00A1140D" w:rsidRPr="00666FEF" w:rsidRDefault="00A1140D" w:rsidP="002C7681">
      <w:pPr>
        <w:pStyle w:val="Akapitzlist"/>
        <w:numPr>
          <w:ilvl w:val="1"/>
          <w:numId w:val="22"/>
        </w:numPr>
        <w:spacing w:after="0"/>
        <w:contextualSpacing w:val="0"/>
        <w:jc w:val="both"/>
        <w:rPr>
          <w:rFonts w:cstheme="minorHAnsi"/>
          <w:iCs/>
          <w:vanish/>
        </w:rPr>
      </w:pPr>
    </w:p>
    <w:p w14:paraId="34CC1B10" w14:textId="77777777" w:rsidR="00A1140D" w:rsidRPr="00666FEF" w:rsidRDefault="00A1140D" w:rsidP="002C7681">
      <w:pPr>
        <w:pStyle w:val="Akapitzlist"/>
        <w:numPr>
          <w:ilvl w:val="1"/>
          <w:numId w:val="22"/>
        </w:numPr>
        <w:spacing w:after="0"/>
        <w:contextualSpacing w:val="0"/>
        <w:jc w:val="both"/>
        <w:rPr>
          <w:rFonts w:cstheme="minorHAnsi"/>
          <w:iCs/>
          <w:vanish/>
        </w:rPr>
      </w:pPr>
    </w:p>
    <w:p w14:paraId="7B1A7B45" w14:textId="77777777" w:rsidR="00A1140D" w:rsidRPr="00666FEF" w:rsidRDefault="00A1140D" w:rsidP="002C7681">
      <w:pPr>
        <w:pStyle w:val="Akapitzlist"/>
        <w:numPr>
          <w:ilvl w:val="1"/>
          <w:numId w:val="22"/>
        </w:numPr>
        <w:spacing w:after="0"/>
        <w:contextualSpacing w:val="0"/>
        <w:jc w:val="both"/>
        <w:rPr>
          <w:rFonts w:cstheme="minorHAnsi"/>
          <w:iCs/>
          <w:vanish/>
        </w:rPr>
      </w:pPr>
    </w:p>
    <w:p w14:paraId="499F1D48" w14:textId="2041AF65" w:rsidR="00A1140D" w:rsidRPr="00666FEF" w:rsidRDefault="005511EB" w:rsidP="002C7681">
      <w:pPr>
        <w:pStyle w:val="Akapitzlist"/>
        <w:numPr>
          <w:ilvl w:val="2"/>
          <w:numId w:val="22"/>
        </w:numPr>
        <w:spacing w:after="120"/>
        <w:ind w:left="1559" w:hanging="646"/>
        <w:contextualSpacing w:val="0"/>
        <w:jc w:val="both"/>
        <w:rPr>
          <w:rFonts w:cstheme="minorHAnsi"/>
          <w:iCs/>
        </w:rPr>
      </w:pPr>
      <w:r>
        <w:rPr>
          <w:rFonts w:cstheme="minorHAnsi"/>
          <w:iCs/>
        </w:rPr>
        <w:t>Zrównoważona produkcja przemysłowa</w:t>
      </w:r>
    </w:p>
    <w:p w14:paraId="0592C6BE" w14:textId="37AD8CCC" w:rsidR="00A1140D" w:rsidRDefault="004159E7" w:rsidP="002C7681">
      <w:pPr>
        <w:pStyle w:val="Akapitzlist"/>
        <w:numPr>
          <w:ilvl w:val="2"/>
          <w:numId w:val="22"/>
        </w:numPr>
        <w:spacing w:after="120"/>
        <w:ind w:left="1559" w:hanging="646"/>
        <w:contextualSpacing w:val="0"/>
        <w:jc w:val="both"/>
        <w:rPr>
          <w:rFonts w:cstheme="minorHAnsi"/>
          <w:iCs/>
        </w:rPr>
      </w:pPr>
      <w:r>
        <w:rPr>
          <w:rFonts w:cstheme="minorHAnsi"/>
          <w:iCs/>
        </w:rPr>
        <w:t>Zrównoważona konsumpcja</w:t>
      </w:r>
    </w:p>
    <w:p w14:paraId="20364E90" w14:textId="3FBCC757" w:rsidR="004159E7" w:rsidRPr="00666FEF" w:rsidRDefault="004159E7" w:rsidP="002C7681">
      <w:pPr>
        <w:pStyle w:val="Akapitzlist"/>
        <w:numPr>
          <w:ilvl w:val="2"/>
          <w:numId w:val="22"/>
        </w:numPr>
        <w:spacing w:after="120"/>
        <w:ind w:left="1559" w:hanging="646"/>
        <w:contextualSpacing w:val="0"/>
        <w:jc w:val="both"/>
        <w:rPr>
          <w:rFonts w:cstheme="minorHAnsi"/>
          <w:iCs/>
        </w:rPr>
      </w:pPr>
      <w:r>
        <w:rPr>
          <w:rFonts w:cstheme="minorHAnsi"/>
          <w:iCs/>
        </w:rPr>
        <w:t>Rozwój biogospodarki</w:t>
      </w:r>
    </w:p>
    <w:p w14:paraId="5D1E1A75" w14:textId="66E9DF48" w:rsidR="00C95DAF" w:rsidRDefault="00C95DAF" w:rsidP="00133758">
      <w:pPr>
        <w:spacing w:after="0"/>
        <w:rPr>
          <w:rFonts w:asciiTheme="minorHAnsi" w:hAnsiTheme="minorHAnsi" w:cstheme="minorHAnsi"/>
          <w:iCs/>
        </w:rPr>
      </w:pPr>
    </w:p>
    <w:p w14:paraId="3527B2C3" w14:textId="77777777" w:rsidR="00C95DAF" w:rsidRPr="00666FEF" w:rsidRDefault="00C95DAF" w:rsidP="00133758">
      <w:pPr>
        <w:spacing w:after="0"/>
        <w:rPr>
          <w:rFonts w:asciiTheme="minorHAnsi" w:hAnsiTheme="minorHAnsi" w:cstheme="minorHAnsi"/>
          <w:iCs/>
        </w:rPr>
      </w:pPr>
    </w:p>
    <w:tbl>
      <w:tblPr>
        <w:tblStyle w:val="Tabelasiatki3akcent1"/>
        <w:tblW w:w="0" w:type="auto"/>
        <w:tblLook w:val="04A0" w:firstRow="1" w:lastRow="0" w:firstColumn="1" w:lastColumn="0" w:noHBand="0" w:noVBand="1"/>
      </w:tblPr>
      <w:tblGrid>
        <w:gridCol w:w="1985"/>
        <w:gridCol w:w="7031"/>
      </w:tblGrid>
      <w:tr w:rsidR="00A1140D" w:rsidRPr="00666FEF" w14:paraId="57BF7E37" w14:textId="77777777" w:rsidTr="003215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0496E6C5" w14:textId="77777777" w:rsidR="00A1140D" w:rsidRPr="00666FEF" w:rsidRDefault="00A1140D" w:rsidP="003215F7">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2C1FB715" w14:textId="2B0CEB0D" w:rsidR="00A1140D" w:rsidRPr="00666FEF" w:rsidRDefault="00A1140D" w:rsidP="003215F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1.4.</w:t>
            </w:r>
            <w:r w:rsidR="00F154F7" w:rsidRPr="00666FEF">
              <w:rPr>
                <w:rFonts w:asciiTheme="minorHAnsi" w:hAnsiTheme="minorHAnsi" w:cstheme="minorHAnsi"/>
                <w:iCs/>
                <w:sz w:val="22"/>
              </w:rPr>
              <w:t>1</w:t>
            </w:r>
            <w:r w:rsidR="00133758" w:rsidRPr="00666FEF">
              <w:rPr>
                <w:rFonts w:asciiTheme="minorHAnsi" w:hAnsiTheme="minorHAnsi" w:cstheme="minorHAnsi"/>
                <w:iCs/>
                <w:sz w:val="22"/>
              </w:rPr>
              <w:t>.</w:t>
            </w:r>
            <w:r w:rsidRPr="00666FEF">
              <w:rPr>
                <w:rFonts w:asciiTheme="minorHAnsi" w:hAnsiTheme="minorHAnsi" w:cstheme="minorHAnsi"/>
                <w:iCs/>
                <w:sz w:val="22"/>
              </w:rPr>
              <w:t xml:space="preserve"> </w:t>
            </w:r>
            <w:r w:rsidR="004159E7">
              <w:rPr>
                <w:rFonts w:asciiTheme="minorHAnsi" w:hAnsiTheme="minorHAnsi" w:cstheme="minorHAnsi"/>
                <w:iCs/>
                <w:sz w:val="22"/>
              </w:rPr>
              <w:t>Z</w:t>
            </w:r>
            <w:r w:rsidR="00133758" w:rsidRPr="00666FEF">
              <w:rPr>
                <w:rFonts w:asciiTheme="minorHAnsi" w:hAnsiTheme="minorHAnsi" w:cstheme="minorHAnsi"/>
                <w:iCs/>
                <w:sz w:val="22"/>
              </w:rPr>
              <w:t>równoważon</w:t>
            </w:r>
            <w:r w:rsidR="004159E7">
              <w:rPr>
                <w:rFonts w:asciiTheme="minorHAnsi" w:hAnsiTheme="minorHAnsi" w:cstheme="minorHAnsi"/>
                <w:iCs/>
                <w:sz w:val="22"/>
              </w:rPr>
              <w:t>a</w:t>
            </w:r>
            <w:r w:rsidR="00133758" w:rsidRPr="00666FEF">
              <w:rPr>
                <w:rFonts w:asciiTheme="minorHAnsi" w:hAnsiTheme="minorHAnsi" w:cstheme="minorHAnsi"/>
                <w:iCs/>
                <w:sz w:val="22"/>
              </w:rPr>
              <w:t xml:space="preserve"> produkcj</w:t>
            </w:r>
            <w:r w:rsidR="004159E7">
              <w:rPr>
                <w:rFonts w:asciiTheme="minorHAnsi" w:hAnsiTheme="minorHAnsi" w:cstheme="minorHAnsi"/>
                <w:iCs/>
                <w:sz w:val="22"/>
              </w:rPr>
              <w:t>a przemysłowa</w:t>
            </w:r>
          </w:p>
        </w:tc>
      </w:tr>
      <w:tr w:rsidR="00A1140D" w:rsidRPr="00666FEF" w14:paraId="5A680A15" w14:textId="77777777" w:rsidTr="0032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859D8CC" w14:textId="77777777" w:rsidR="00A1140D" w:rsidRPr="00666FEF" w:rsidRDefault="00A1140D" w:rsidP="003215F7">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Borders>
              <w:bottom w:val="nil"/>
            </w:tcBorders>
          </w:tcPr>
          <w:p w14:paraId="59DEFBA0" w14:textId="7A2B36FE" w:rsidR="00A1140D" w:rsidRPr="00666FEF" w:rsidRDefault="00A1140D" w:rsidP="003215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1. Zeroemisyjna dynamiczna gospodarka o obiegu zamkniętym/1.4.                        </w:t>
            </w:r>
            <w:r w:rsidR="00133758" w:rsidRPr="00666FEF">
              <w:rPr>
                <w:rFonts w:asciiTheme="minorHAnsi" w:hAnsiTheme="minorHAnsi" w:cstheme="minorHAnsi"/>
                <w:iCs/>
                <w:sz w:val="22"/>
              </w:rPr>
              <w:t>Gospodarka o obiegu zamkniętym</w:t>
            </w:r>
          </w:p>
        </w:tc>
      </w:tr>
      <w:tr w:rsidR="00A1140D" w:rsidRPr="00666FEF" w14:paraId="074D5090" w14:textId="77777777" w:rsidTr="003215F7">
        <w:tc>
          <w:tcPr>
            <w:cnfStyle w:val="001000000000" w:firstRow="0" w:lastRow="0" w:firstColumn="1" w:lastColumn="0" w:oddVBand="0" w:evenVBand="0" w:oddHBand="0" w:evenHBand="0" w:firstRowFirstColumn="0" w:firstRowLastColumn="0" w:lastRowFirstColumn="0" w:lastRowLastColumn="0"/>
            <w:tcW w:w="1985" w:type="dxa"/>
            <w:tcBorders>
              <w:right w:val="nil"/>
            </w:tcBorders>
          </w:tcPr>
          <w:p w14:paraId="6457A31D" w14:textId="77777777" w:rsidR="00A1140D" w:rsidRPr="00666FEF" w:rsidRDefault="00A1140D" w:rsidP="003215F7">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Borders>
              <w:top w:val="nil"/>
              <w:left w:val="nil"/>
              <w:bottom w:val="nil"/>
              <w:right w:val="nil"/>
            </w:tcBorders>
          </w:tcPr>
          <w:p w14:paraId="19053CE2" w14:textId="19033F25" w:rsidR="00203FA5" w:rsidRDefault="00D4110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zmniejszenie zasobo- i materiałochłonności procesów produkcyjnych w</w:t>
            </w:r>
            <w:r w:rsidR="0033583A">
              <w:rPr>
                <w:rFonts w:asciiTheme="minorHAnsi" w:hAnsiTheme="minorHAnsi" w:cstheme="minorHAnsi"/>
                <w:iCs/>
                <w:sz w:val="22"/>
              </w:rPr>
              <w:t> </w:t>
            </w:r>
            <w:r w:rsidRPr="00666FEF">
              <w:rPr>
                <w:rFonts w:asciiTheme="minorHAnsi" w:hAnsiTheme="minorHAnsi" w:cstheme="minorHAnsi"/>
                <w:iCs/>
                <w:sz w:val="22"/>
              </w:rPr>
              <w:t>przedsiębiorstwach</w:t>
            </w:r>
            <w:r w:rsidR="00203FA5">
              <w:rPr>
                <w:rFonts w:asciiTheme="minorHAnsi" w:hAnsiTheme="minorHAnsi" w:cstheme="minorHAnsi"/>
                <w:iCs/>
                <w:sz w:val="22"/>
              </w:rPr>
              <w:t xml:space="preserve">, w tym </w:t>
            </w:r>
            <w:r w:rsidR="00A45D34">
              <w:rPr>
                <w:rFonts w:asciiTheme="minorHAnsi" w:hAnsiTheme="minorHAnsi" w:cstheme="minorHAnsi"/>
                <w:iCs/>
                <w:sz w:val="22"/>
              </w:rPr>
              <w:t>poprzez</w:t>
            </w:r>
            <w:r w:rsidR="00203FA5">
              <w:rPr>
                <w:rFonts w:asciiTheme="minorHAnsi" w:hAnsiTheme="minorHAnsi" w:cstheme="minorHAnsi"/>
                <w:iCs/>
                <w:sz w:val="22"/>
              </w:rPr>
              <w:t xml:space="preserve"> działania na rzecz ponownego wykorzystanie wody użytej do celów przemysłowych;</w:t>
            </w:r>
          </w:p>
          <w:p w14:paraId="433BBA93" w14:textId="17148766" w:rsidR="00203FA5" w:rsidRPr="00203FA5" w:rsidRDefault="00203F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203FA5">
              <w:rPr>
                <w:rFonts w:asciiTheme="minorHAnsi" w:hAnsiTheme="minorHAnsi" w:cstheme="minorHAnsi"/>
                <w:iCs/>
                <w:sz w:val="22"/>
              </w:rPr>
              <w:t>działania na rzecz wykorzystania w gospodarce ścieków i osadów ściekowych;</w:t>
            </w:r>
          </w:p>
          <w:p w14:paraId="76C8555A" w14:textId="525480A1" w:rsidR="008A6771" w:rsidRPr="00666FEF" w:rsidRDefault="00D4110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wdrażanie czystych technologii w różnych sektorach gospodarki w celu zapobiegania </w:t>
            </w:r>
            <w:r w:rsidR="006E3EAF" w:rsidRPr="00666FEF">
              <w:rPr>
                <w:rFonts w:asciiTheme="minorHAnsi" w:hAnsiTheme="minorHAnsi" w:cstheme="minorHAnsi"/>
                <w:iCs/>
                <w:sz w:val="22"/>
              </w:rPr>
              <w:t xml:space="preserve">powstawaniu odpadów lub redukcji </w:t>
            </w:r>
            <w:r w:rsidR="006E3EAF">
              <w:rPr>
                <w:rFonts w:asciiTheme="minorHAnsi" w:hAnsiTheme="minorHAnsi" w:cstheme="minorHAnsi"/>
                <w:iCs/>
                <w:sz w:val="22"/>
              </w:rPr>
              <w:t>ich ilości</w:t>
            </w:r>
            <w:r w:rsidR="00BC471D" w:rsidRPr="00666FEF">
              <w:rPr>
                <w:rFonts w:asciiTheme="minorHAnsi" w:hAnsiTheme="minorHAnsi" w:cstheme="minorHAnsi"/>
                <w:iCs/>
                <w:sz w:val="22"/>
              </w:rPr>
              <w:t>, w tym wdrażanie przez przedsiębiorców</w:t>
            </w:r>
            <w:r w:rsidR="006E3EAF">
              <w:rPr>
                <w:rFonts w:asciiTheme="minorHAnsi" w:hAnsiTheme="minorHAnsi" w:cstheme="minorHAnsi"/>
                <w:iCs/>
                <w:sz w:val="22"/>
              </w:rPr>
              <w:t xml:space="preserve"> </w:t>
            </w:r>
            <w:r w:rsidR="00BC471D" w:rsidRPr="00666FEF">
              <w:rPr>
                <w:rFonts w:asciiTheme="minorHAnsi" w:hAnsiTheme="minorHAnsi" w:cstheme="minorHAnsi"/>
                <w:iCs/>
                <w:sz w:val="22"/>
              </w:rPr>
              <w:t>BAT</w:t>
            </w:r>
            <w:r w:rsidR="00A45D34">
              <w:rPr>
                <w:rFonts w:asciiTheme="minorHAnsi" w:hAnsiTheme="minorHAnsi" w:cstheme="minorHAnsi"/>
                <w:iCs/>
                <w:sz w:val="22"/>
              </w:rPr>
              <w:t xml:space="preserve"> (</w:t>
            </w:r>
            <w:r w:rsidR="00A45D34" w:rsidRPr="00A45D34">
              <w:rPr>
                <w:rFonts w:asciiTheme="minorHAnsi" w:hAnsiTheme="minorHAnsi" w:cstheme="minorHAnsi"/>
                <w:iCs/>
                <w:sz w:val="22"/>
              </w:rPr>
              <w:t>Best available technology</w:t>
            </w:r>
            <w:r w:rsidR="00A45D34">
              <w:rPr>
                <w:rFonts w:asciiTheme="minorHAnsi" w:hAnsiTheme="minorHAnsi" w:cstheme="minorHAnsi"/>
                <w:iCs/>
                <w:sz w:val="22"/>
              </w:rPr>
              <w:t xml:space="preserve"> – </w:t>
            </w:r>
            <w:r w:rsidR="00A45D34" w:rsidRPr="00A45D34">
              <w:rPr>
                <w:rFonts w:asciiTheme="minorHAnsi" w:hAnsiTheme="minorHAnsi" w:cstheme="minorHAnsi"/>
                <w:iCs/>
                <w:sz w:val="22"/>
              </w:rPr>
              <w:t>Najlepsze dostępne techniki</w:t>
            </w:r>
            <w:r w:rsidR="00A45D34">
              <w:rPr>
                <w:rFonts w:asciiTheme="minorHAnsi" w:hAnsiTheme="minorHAnsi" w:cstheme="minorHAnsi"/>
                <w:iCs/>
                <w:sz w:val="22"/>
              </w:rPr>
              <w:t>)</w:t>
            </w:r>
            <w:r w:rsidR="00AA6050" w:rsidRPr="00666FEF">
              <w:rPr>
                <w:rFonts w:asciiTheme="minorHAnsi" w:hAnsiTheme="minorHAnsi" w:cstheme="minorHAnsi"/>
                <w:iCs/>
                <w:sz w:val="22"/>
              </w:rPr>
              <w:t>;</w:t>
            </w:r>
          </w:p>
          <w:p w14:paraId="7335E6B1" w14:textId="77777777" w:rsidR="00AA6050" w:rsidRDefault="00AA605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wsparcie rozwoju innowacyjnych usług w zakresie gospodarki o obiegu zamkniętym</w:t>
            </w:r>
            <w:r w:rsidR="00203FA5">
              <w:rPr>
                <w:rFonts w:asciiTheme="minorHAnsi" w:hAnsiTheme="minorHAnsi" w:cstheme="minorHAnsi"/>
                <w:iCs/>
                <w:sz w:val="22"/>
              </w:rPr>
              <w:t>;</w:t>
            </w:r>
          </w:p>
          <w:p w14:paraId="42B3D05D" w14:textId="431A2ED2" w:rsidR="00203FA5" w:rsidRPr="004D1FAB" w:rsidRDefault="00203F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t</w:t>
            </w:r>
            <w:r w:rsidRPr="00203FA5">
              <w:rPr>
                <w:rFonts w:asciiTheme="minorHAnsi" w:hAnsiTheme="minorHAnsi" w:cstheme="minorHAnsi"/>
                <w:iCs/>
                <w:sz w:val="22"/>
              </w:rPr>
              <w:t xml:space="preserve">worzenie punktów napraw i ponownego użycia produktów. </w:t>
            </w:r>
          </w:p>
        </w:tc>
      </w:tr>
      <w:tr w:rsidR="00A1140D" w:rsidRPr="00666FEF" w14:paraId="17840EAD" w14:textId="77777777" w:rsidTr="0032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C185072" w14:textId="77777777" w:rsidR="00A1140D" w:rsidRPr="00666FEF" w:rsidRDefault="00A1140D" w:rsidP="003215F7">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Borders>
              <w:top w:val="nil"/>
            </w:tcBorders>
          </w:tcPr>
          <w:p w14:paraId="340B44A2" w14:textId="46F5D7A6" w:rsidR="00BC471D" w:rsidRPr="00666FEF" w:rsidRDefault="00AA605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zmniejsz</w:t>
            </w:r>
            <w:r w:rsidR="006E3EAF">
              <w:rPr>
                <w:rFonts w:asciiTheme="minorHAnsi" w:hAnsiTheme="minorHAnsi" w:cstheme="minorHAnsi"/>
                <w:iCs/>
                <w:sz w:val="22"/>
              </w:rPr>
              <w:t>e</w:t>
            </w:r>
            <w:r w:rsidRPr="00666FEF">
              <w:rPr>
                <w:rFonts w:asciiTheme="minorHAnsi" w:hAnsiTheme="minorHAnsi" w:cstheme="minorHAnsi"/>
                <w:iCs/>
                <w:sz w:val="22"/>
              </w:rPr>
              <w:t xml:space="preserve">nie </w:t>
            </w:r>
            <w:r w:rsidR="00BC471D" w:rsidRPr="00666FEF">
              <w:rPr>
                <w:rFonts w:asciiTheme="minorHAnsi" w:hAnsiTheme="minorHAnsi" w:cstheme="minorHAnsi"/>
                <w:iCs/>
                <w:sz w:val="22"/>
              </w:rPr>
              <w:t>zasobochłonności przedsiębiorstw</w:t>
            </w:r>
            <w:r w:rsidRPr="00666FEF">
              <w:rPr>
                <w:rFonts w:asciiTheme="minorHAnsi" w:hAnsiTheme="minorHAnsi" w:cstheme="minorHAnsi"/>
                <w:iCs/>
              </w:rPr>
              <w:t>;</w:t>
            </w:r>
          </w:p>
          <w:p w14:paraId="65E6F230" w14:textId="2FFBAB6F" w:rsidR="00A1140D" w:rsidRPr="00666FEF" w:rsidRDefault="00BC471D"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zmniejsz</w:t>
            </w:r>
            <w:r w:rsidR="006E3EAF">
              <w:rPr>
                <w:rFonts w:asciiTheme="minorHAnsi" w:hAnsiTheme="minorHAnsi" w:cstheme="minorHAnsi"/>
                <w:iCs/>
                <w:sz w:val="22"/>
              </w:rPr>
              <w:t>e</w:t>
            </w:r>
            <w:r w:rsidRPr="00666FEF">
              <w:rPr>
                <w:rFonts w:asciiTheme="minorHAnsi" w:hAnsiTheme="minorHAnsi" w:cstheme="minorHAnsi"/>
                <w:iCs/>
                <w:sz w:val="22"/>
              </w:rPr>
              <w:t>nie ilości powstających odpadów</w:t>
            </w:r>
            <w:r w:rsidR="00AA6050" w:rsidRPr="00666FEF">
              <w:rPr>
                <w:rFonts w:asciiTheme="minorHAnsi" w:hAnsiTheme="minorHAnsi" w:cstheme="minorHAnsi"/>
                <w:iCs/>
                <w:sz w:val="22"/>
              </w:rPr>
              <w:t>;</w:t>
            </w:r>
          </w:p>
          <w:p w14:paraId="1876708B" w14:textId="64570870" w:rsidR="00AA6050" w:rsidRPr="00666FEF" w:rsidRDefault="00AA605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ogranicz</w:t>
            </w:r>
            <w:r w:rsidR="006E3EAF">
              <w:rPr>
                <w:rFonts w:asciiTheme="minorHAnsi" w:hAnsiTheme="minorHAnsi" w:cstheme="minorHAnsi"/>
                <w:iCs/>
                <w:sz w:val="22"/>
              </w:rPr>
              <w:t>e</w:t>
            </w:r>
            <w:r w:rsidRPr="00666FEF">
              <w:rPr>
                <w:rFonts w:asciiTheme="minorHAnsi" w:hAnsiTheme="minorHAnsi" w:cstheme="minorHAnsi"/>
                <w:iCs/>
                <w:sz w:val="22"/>
              </w:rPr>
              <w:t>nie negatywnego oddziaływania na środowisko;</w:t>
            </w:r>
          </w:p>
          <w:p w14:paraId="38831331" w14:textId="1000567A" w:rsidR="00414E27" w:rsidRPr="00666FEF" w:rsidRDefault="00414E27"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roz</w:t>
            </w:r>
            <w:r w:rsidR="007762C3" w:rsidRPr="00666FEF">
              <w:rPr>
                <w:rFonts w:asciiTheme="minorHAnsi" w:hAnsiTheme="minorHAnsi" w:cstheme="minorHAnsi"/>
                <w:iCs/>
                <w:sz w:val="22"/>
              </w:rPr>
              <w:t>wój nowej specjalizacji subregionu</w:t>
            </w:r>
            <w:r w:rsidR="00DA360F">
              <w:rPr>
                <w:rFonts w:asciiTheme="minorHAnsi" w:hAnsiTheme="minorHAnsi" w:cstheme="minorHAnsi"/>
                <w:iCs/>
                <w:sz w:val="22"/>
              </w:rPr>
              <w:t xml:space="preserve"> dotyczącej GOZ</w:t>
            </w:r>
            <w:r w:rsidR="006E3EAF">
              <w:rPr>
                <w:rFonts w:asciiTheme="minorHAnsi" w:hAnsiTheme="minorHAnsi" w:cstheme="minorHAnsi"/>
                <w:iCs/>
                <w:sz w:val="22"/>
              </w:rPr>
              <w:t>.</w:t>
            </w:r>
          </w:p>
        </w:tc>
      </w:tr>
      <w:tr w:rsidR="00A1140D" w:rsidRPr="00666FEF" w14:paraId="572ADBB8" w14:textId="77777777" w:rsidTr="003215F7">
        <w:tc>
          <w:tcPr>
            <w:cnfStyle w:val="001000000000" w:firstRow="0" w:lastRow="0" w:firstColumn="1" w:lastColumn="0" w:oddVBand="0" w:evenVBand="0" w:oddHBand="0" w:evenHBand="0" w:firstRowFirstColumn="0" w:firstRowLastColumn="0" w:lastRowFirstColumn="0" w:lastRowLastColumn="0"/>
            <w:tcW w:w="1985" w:type="dxa"/>
          </w:tcPr>
          <w:p w14:paraId="4033CE73" w14:textId="77777777" w:rsidR="00A1140D" w:rsidRPr="00666FEF" w:rsidRDefault="00A1140D" w:rsidP="003215F7">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6CD7A7F2" w14:textId="77777777" w:rsidR="00A97ACD" w:rsidRPr="00666FEF" w:rsidRDefault="00A97ACD" w:rsidP="00A97ACD">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2852DB43" w14:textId="77777777" w:rsidR="00A97ACD" w:rsidRDefault="00A97ACD" w:rsidP="00A97ACD">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6B167246" w14:textId="4794872D" w:rsidR="00A1140D" w:rsidRPr="00666FEF" w:rsidRDefault="00A1140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przedsiębiorcy</w:t>
            </w:r>
            <w:r w:rsidR="006E3EAF">
              <w:rPr>
                <w:rFonts w:asciiTheme="minorHAnsi" w:hAnsiTheme="minorHAnsi" w:cstheme="minorHAnsi"/>
                <w:iCs/>
                <w:sz w:val="22"/>
              </w:rPr>
              <w:t>.</w:t>
            </w:r>
          </w:p>
        </w:tc>
      </w:tr>
      <w:tr w:rsidR="00A1140D" w:rsidRPr="00666FEF" w14:paraId="051A8187" w14:textId="77777777" w:rsidTr="0032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23BF817" w14:textId="77777777" w:rsidR="00A1140D" w:rsidRPr="00666FEF" w:rsidRDefault="00A1140D" w:rsidP="003215F7">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71A94073" w14:textId="51B2613B" w:rsidR="00A1140D" w:rsidRPr="00666FEF" w:rsidRDefault="00A1140D"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mieszkańcy</w:t>
            </w:r>
            <w:r w:rsidR="006E3EAF">
              <w:rPr>
                <w:rFonts w:asciiTheme="minorHAnsi" w:hAnsiTheme="minorHAnsi" w:cstheme="minorHAnsi"/>
                <w:iCs/>
                <w:sz w:val="22"/>
              </w:rPr>
              <w:t>.</w:t>
            </w:r>
          </w:p>
        </w:tc>
      </w:tr>
    </w:tbl>
    <w:p w14:paraId="13F3ADE5" w14:textId="12D68DD2" w:rsidR="00431CB0" w:rsidRPr="00666FEF" w:rsidRDefault="00431CB0" w:rsidP="00431CB0">
      <w:pPr>
        <w:rPr>
          <w:rFonts w:asciiTheme="minorHAnsi" w:hAnsiTheme="minorHAnsi" w:cstheme="minorHAnsi"/>
          <w:iCs/>
        </w:rPr>
      </w:pPr>
    </w:p>
    <w:tbl>
      <w:tblPr>
        <w:tblStyle w:val="Tabelasiatki3akcent1"/>
        <w:tblW w:w="0" w:type="auto"/>
        <w:tblLook w:val="04A0" w:firstRow="1" w:lastRow="0" w:firstColumn="1" w:lastColumn="0" w:noHBand="0" w:noVBand="1"/>
      </w:tblPr>
      <w:tblGrid>
        <w:gridCol w:w="1985"/>
        <w:gridCol w:w="7031"/>
      </w:tblGrid>
      <w:tr w:rsidR="00133758" w:rsidRPr="00666FEF" w14:paraId="6A1A4A86" w14:textId="77777777" w:rsidTr="003215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6C8A2059" w14:textId="77777777" w:rsidR="00133758" w:rsidRPr="00666FEF" w:rsidRDefault="00133758" w:rsidP="003215F7">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0A07D8F1" w14:textId="4A70C779" w:rsidR="00133758" w:rsidRPr="00666FEF" w:rsidRDefault="00133758" w:rsidP="003215F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1.4.</w:t>
            </w:r>
            <w:r w:rsidR="00F154F7" w:rsidRPr="00666FEF">
              <w:rPr>
                <w:rFonts w:asciiTheme="minorHAnsi" w:hAnsiTheme="minorHAnsi" w:cstheme="minorHAnsi"/>
                <w:iCs/>
                <w:sz w:val="22"/>
              </w:rPr>
              <w:t>2</w:t>
            </w:r>
            <w:r w:rsidRPr="00666FEF">
              <w:rPr>
                <w:rFonts w:asciiTheme="minorHAnsi" w:hAnsiTheme="minorHAnsi" w:cstheme="minorHAnsi"/>
                <w:iCs/>
                <w:sz w:val="22"/>
              </w:rPr>
              <w:t xml:space="preserve">. </w:t>
            </w:r>
            <w:r w:rsidR="00FD315B">
              <w:rPr>
                <w:rFonts w:asciiTheme="minorHAnsi" w:hAnsiTheme="minorHAnsi" w:cstheme="minorHAnsi"/>
                <w:iCs/>
                <w:sz w:val="22"/>
              </w:rPr>
              <w:t>Zrównoważona konsumpcja</w:t>
            </w:r>
          </w:p>
        </w:tc>
      </w:tr>
      <w:tr w:rsidR="00133758" w:rsidRPr="00666FEF" w14:paraId="387964CB" w14:textId="77777777" w:rsidTr="0032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A9E0A2" w14:textId="77777777" w:rsidR="00133758" w:rsidRPr="00666FEF" w:rsidRDefault="00133758" w:rsidP="003215F7">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Borders>
              <w:bottom w:val="nil"/>
            </w:tcBorders>
          </w:tcPr>
          <w:p w14:paraId="491B542F" w14:textId="77777777" w:rsidR="00133758" w:rsidRPr="00666FEF" w:rsidRDefault="00133758" w:rsidP="003215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zamkniętym/1.4.                        Gospodarka o obiegu zamkniętym</w:t>
            </w:r>
          </w:p>
        </w:tc>
      </w:tr>
      <w:tr w:rsidR="00133758" w:rsidRPr="00666FEF" w14:paraId="2A5AD685" w14:textId="77777777" w:rsidTr="003215F7">
        <w:tc>
          <w:tcPr>
            <w:cnfStyle w:val="001000000000" w:firstRow="0" w:lastRow="0" w:firstColumn="1" w:lastColumn="0" w:oddVBand="0" w:evenVBand="0" w:oddHBand="0" w:evenHBand="0" w:firstRowFirstColumn="0" w:firstRowLastColumn="0" w:lastRowFirstColumn="0" w:lastRowLastColumn="0"/>
            <w:tcW w:w="1985" w:type="dxa"/>
            <w:tcBorders>
              <w:right w:val="nil"/>
            </w:tcBorders>
          </w:tcPr>
          <w:p w14:paraId="241C91CB" w14:textId="77777777" w:rsidR="00133758" w:rsidRPr="00666FEF" w:rsidRDefault="00133758" w:rsidP="003215F7">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Borders>
              <w:top w:val="nil"/>
              <w:left w:val="nil"/>
              <w:bottom w:val="nil"/>
              <w:right w:val="nil"/>
            </w:tcBorders>
          </w:tcPr>
          <w:p w14:paraId="58E7B2B3" w14:textId="2D280BAE" w:rsidR="00FD315B" w:rsidRDefault="006E3EA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działania w zakresie </w:t>
            </w:r>
            <w:r w:rsidR="00FD315B" w:rsidRPr="00666FEF">
              <w:rPr>
                <w:rFonts w:asciiTheme="minorHAnsi" w:hAnsiTheme="minorHAnsi" w:cstheme="minorHAnsi"/>
                <w:iCs/>
                <w:sz w:val="22"/>
              </w:rPr>
              <w:t>ograniczani</w:t>
            </w:r>
            <w:r>
              <w:rPr>
                <w:rFonts w:asciiTheme="minorHAnsi" w:hAnsiTheme="minorHAnsi" w:cstheme="minorHAnsi"/>
                <w:iCs/>
                <w:sz w:val="22"/>
              </w:rPr>
              <w:t>a</w:t>
            </w:r>
            <w:r w:rsidR="00FD315B" w:rsidRPr="00666FEF">
              <w:rPr>
                <w:rFonts w:asciiTheme="minorHAnsi" w:hAnsiTheme="minorHAnsi" w:cstheme="minorHAnsi"/>
                <w:iCs/>
                <w:sz w:val="22"/>
              </w:rPr>
              <w:t xml:space="preserve"> marnotrawienia żywności</w:t>
            </w:r>
            <w:r w:rsidR="00FD315B">
              <w:rPr>
                <w:rFonts w:asciiTheme="minorHAnsi" w:hAnsiTheme="minorHAnsi" w:cstheme="minorHAnsi"/>
                <w:iCs/>
                <w:sz w:val="22"/>
              </w:rPr>
              <w:t>;</w:t>
            </w:r>
          </w:p>
          <w:p w14:paraId="4F82139F" w14:textId="4C4A4937" w:rsidR="001F36D8" w:rsidRPr="00666FEF" w:rsidRDefault="00D4110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wspieranie recyklingu</w:t>
            </w:r>
            <w:r w:rsidR="008A6771" w:rsidRPr="00666FEF">
              <w:rPr>
                <w:rFonts w:asciiTheme="minorHAnsi" w:hAnsiTheme="minorHAnsi" w:cstheme="minorHAnsi"/>
                <w:iCs/>
                <w:sz w:val="22"/>
              </w:rPr>
              <w:t xml:space="preserve"> </w:t>
            </w:r>
            <w:r w:rsidRPr="00666FEF">
              <w:rPr>
                <w:rFonts w:asciiTheme="minorHAnsi" w:hAnsiTheme="minorHAnsi" w:cstheme="minorHAnsi"/>
                <w:iCs/>
                <w:sz w:val="22"/>
              </w:rPr>
              <w:t xml:space="preserve">odpadów </w:t>
            </w:r>
            <w:r w:rsidR="008A6771" w:rsidRPr="00666FEF">
              <w:rPr>
                <w:rFonts w:asciiTheme="minorHAnsi" w:hAnsiTheme="minorHAnsi" w:cstheme="minorHAnsi"/>
                <w:iCs/>
                <w:sz w:val="22"/>
              </w:rPr>
              <w:t>i przygotowania ich do ponownego użycia</w:t>
            </w:r>
            <w:r w:rsidR="001F36D8" w:rsidRPr="00666FEF">
              <w:rPr>
                <w:rFonts w:asciiTheme="minorHAnsi" w:hAnsiTheme="minorHAnsi" w:cstheme="minorHAnsi"/>
                <w:iCs/>
                <w:sz w:val="22"/>
              </w:rPr>
              <w:t>, w szczególności w zakresie rozwijania infrastruktury wspomagającej recykling, takiej jak:</w:t>
            </w:r>
          </w:p>
          <w:p w14:paraId="6E23A6E4" w14:textId="77777777" w:rsidR="001F36D8" w:rsidRPr="00666FEF" w:rsidRDefault="001F36D8" w:rsidP="002C7681">
            <w:pPr>
              <w:pStyle w:val="Akapitzlist"/>
              <w:numPr>
                <w:ilvl w:val="0"/>
                <w:numId w:val="23"/>
              </w:numPr>
              <w:autoSpaceDE w:val="0"/>
              <w:autoSpaceDN w:val="0"/>
              <w:adjustRightInd w:val="0"/>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cstheme="minorHAnsi"/>
                <w:iCs/>
              </w:rPr>
            </w:pPr>
            <w:r w:rsidRPr="00666FEF">
              <w:rPr>
                <w:rFonts w:cstheme="minorHAnsi"/>
                <w:iCs/>
              </w:rPr>
              <w:t>instalacje do przetwarzania selektywnie zbieranych odpadów zielonych i innych bioodpadów,</w:t>
            </w:r>
          </w:p>
          <w:p w14:paraId="5D30A3C7" w14:textId="77777777" w:rsidR="001F36D8" w:rsidRPr="00666FEF" w:rsidRDefault="001F36D8" w:rsidP="002C7681">
            <w:pPr>
              <w:pStyle w:val="Akapitzlist"/>
              <w:numPr>
                <w:ilvl w:val="0"/>
                <w:numId w:val="23"/>
              </w:numPr>
              <w:autoSpaceDE w:val="0"/>
              <w:autoSpaceDN w:val="0"/>
              <w:adjustRightInd w:val="0"/>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cstheme="minorHAnsi"/>
                <w:iCs/>
              </w:rPr>
            </w:pPr>
            <w:r w:rsidRPr="00666FEF">
              <w:rPr>
                <w:rFonts w:cstheme="minorHAnsi"/>
                <w:iCs/>
              </w:rPr>
              <w:t xml:space="preserve">punkty selektywnego zbierania odpadów komunalnych, </w:t>
            </w:r>
          </w:p>
          <w:p w14:paraId="61B64E60" w14:textId="77777777" w:rsidR="001F36D8" w:rsidRPr="00666FEF" w:rsidRDefault="001F36D8" w:rsidP="002C7681">
            <w:pPr>
              <w:pStyle w:val="Akapitzlist"/>
              <w:numPr>
                <w:ilvl w:val="0"/>
                <w:numId w:val="23"/>
              </w:numPr>
              <w:autoSpaceDE w:val="0"/>
              <w:autoSpaceDN w:val="0"/>
              <w:adjustRightInd w:val="0"/>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cstheme="minorHAnsi"/>
                <w:iCs/>
              </w:rPr>
            </w:pPr>
            <w:r w:rsidRPr="00666FEF">
              <w:rPr>
                <w:rFonts w:cstheme="minorHAnsi"/>
                <w:iCs/>
              </w:rPr>
              <w:t>instalacje do recyklingu odpadów, szczególnie odpadów opakowaniowych,</w:t>
            </w:r>
          </w:p>
          <w:p w14:paraId="0E179CB6" w14:textId="106D3379" w:rsidR="001F36D8" w:rsidRPr="00666FEF" w:rsidRDefault="001F36D8" w:rsidP="002C7681">
            <w:pPr>
              <w:pStyle w:val="Akapitzlist"/>
              <w:numPr>
                <w:ilvl w:val="0"/>
                <w:numId w:val="23"/>
              </w:numPr>
              <w:autoSpaceDE w:val="0"/>
              <w:autoSpaceDN w:val="0"/>
              <w:adjustRightInd w:val="0"/>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cstheme="minorHAnsi"/>
                <w:iCs/>
              </w:rPr>
            </w:pPr>
            <w:r w:rsidRPr="00666FEF">
              <w:rPr>
                <w:rFonts w:cstheme="minorHAnsi"/>
                <w:iCs/>
              </w:rPr>
              <w:t>efektywne zautomatyzowane instalacje do doczyszczania selektywnie zbieranych frakcji odpadów realizowane w</w:t>
            </w:r>
            <w:r w:rsidR="006E3EAF">
              <w:rPr>
                <w:rFonts w:cstheme="minorHAnsi"/>
                <w:iCs/>
              </w:rPr>
              <w:t> </w:t>
            </w:r>
            <w:r w:rsidRPr="00666FEF">
              <w:rPr>
                <w:rFonts w:cstheme="minorHAnsi"/>
                <w:iCs/>
              </w:rPr>
              <w:t xml:space="preserve">znaczącej </w:t>
            </w:r>
            <w:r w:rsidRPr="006E3EAF">
              <w:rPr>
                <w:rFonts w:cstheme="minorHAnsi"/>
                <w:iCs/>
              </w:rPr>
              <w:t>części w oparciu o istniejące instalacje MBP</w:t>
            </w:r>
            <w:r w:rsidR="006E3EAF">
              <w:rPr>
                <w:rFonts w:cstheme="minorHAnsi"/>
                <w:iCs/>
              </w:rPr>
              <w:t xml:space="preserve"> (i</w:t>
            </w:r>
            <w:r w:rsidR="006E3EAF" w:rsidRPr="006E3EAF">
              <w:rPr>
                <w:rStyle w:val="Uwydatnienie"/>
                <w:i w:val="0"/>
              </w:rPr>
              <w:t>nstalacj</w:t>
            </w:r>
            <w:r w:rsidR="006E3EAF">
              <w:rPr>
                <w:rStyle w:val="Uwydatnienie"/>
                <w:i w:val="0"/>
              </w:rPr>
              <w:t>e</w:t>
            </w:r>
            <w:r w:rsidR="006E3EAF" w:rsidRPr="006E3EAF">
              <w:rPr>
                <w:rStyle w:val="st"/>
                <w:iCs/>
              </w:rPr>
              <w:t xml:space="preserve"> mechaniczno</w:t>
            </w:r>
            <w:r w:rsidR="006E3EAF">
              <w:rPr>
                <w:rStyle w:val="st"/>
                <w:iCs/>
              </w:rPr>
              <w:t>–</w:t>
            </w:r>
            <w:r w:rsidR="006E3EAF" w:rsidRPr="006E3EAF">
              <w:rPr>
                <w:rStyle w:val="st"/>
                <w:iCs/>
              </w:rPr>
              <w:t>biologicznego przetwarzania odpadów</w:t>
            </w:r>
            <w:r w:rsidR="006E3EAF">
              <w:rPr>
                <w:rStyle w:val="st"/>
                <w:iCs/>
              </w:rPr>
              <w:t>)</w:t>
            </w:r>
            <w:r w:rsidRPr="006E3EAF">
              <w:rPr>
                <w:rFonts w:cstheme="minorHAnsi"/>
                <w:iCs/>
              </w:rPr>
              <w:t>.</w:t>
            </w:r>
          </w:p>
          <w:p w14:paraId="67B328AE" w14:textId="6E2AF010" w:rsidR="00D41102" w:rsidRPr="00666FEF" w:rsidRDefault="00D4110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zagospodarow</w:t>
            </w:r>
            <w:r w:rsidR="006E3EAF">
              <w:rPr>
                <w:rFonts w:asciiTheme="minorHAnsi" w:hAnsiTheme="minorHAnsi" w:cstheme="minorHAnsi"/>
                <w:iCs/>
                <w:sz w:val="22"/>
              </w:rPr>
              <w:t>yw</w:t>
            </w:r>
            <w:r w:rsidRPr="00666FEF">
              <w:rPr>
                <w:rFonts w:asciiTheme="minorHAnsi" w:hAnsiTheme="minorHAnsi" w:cstheme="minorHAnsi"/>
                <w:iCs/>
                <w:sz w:val="22"/>
              </w:rPr>
              <w:t>anie osadów ściekowych z oczyszczalni ścieków komunalnych</w:t>
            </w:r>
            <w:r w:rsidR="008A6771" w:rsidRPr="00666FEF">
              <w:rPr>
                <w:rFonts w:asciiTheme="minorHAnsi" w:hAnsiTheme="minorHAnsi" w:cstheme="minorHAnsi"/>
                <w:iCs/>
                <w:sz w:val="22"/>
              </w:rPr>
              <w:t>;</w:t>
            </w:r>
          </w:p>
          <w:p w14:paraId="05FBDD06" w14:textId="01DBA5B1" w:rsidR="00133758" w:rsidRPr="00666FEF" w:rsidRDefault="00FD315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edukacja ekologiczna w zakresie gospodarki o obiegu zamkniętym.</w:t>
            </w:r>
          </w:p>
        </w:tc>
      </w:tr>
      <w:tr w:rsidR="00133758" w:rsidRPr="00666FEF" w14:paraId="7CF387F2" w14:textId="77777777" w:rsidTr="0032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9E46DA7" w14:textId="77777777" w:rsidR="00133758" w:rsidRPr="00666FEF" w:rsidRDefault="00133758" w:rsidP="003215F7">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Borders>
              <w:top w:val="nil"/>
            </w:tcBorders>
          </w:tcPr>
          <w:p w14:paraId="1431E554" w14:textId="5EFF462F" w:rsidR="001F36D8" w:rsidRPr="00666FEF" w:rsidRDefault="003A135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3A1355">
              <w:rPr>
                <w:rFonts w:asciiTheme="minorHAnsi" w:hAnsiTheme="minorHAnsi" w:cstheme="minorHAnsi"/>
                <w:iCs/>
                <w:sz w:val="22"/>
              </w:rPr>
              <w:t>zwiększenie odsetka odpadów komunalnych poddanych recyklingowi</w:t>
            </w:r>
            <w:r w:rsidRPr="00666FEF">
              <w:rPr>
                <w:rFonts w:asciiTheme="minorHAnsi" w:hAnsiTheme="minorHAnsi" w:cstheme="minorHAnsi"/>
                <w:iCs/>
                <w:sz w:val="22"/>
              </w:rPr>
              <w:t xml:space="preserve"> </w:t>
            </w:r>
            <w:r w:rsidR="001F36D8" w:rsidRPr="00666FEF">
              <w:rPr>
                <w:rFonts w:asciiTheme="minorHAnsi" w:hAnsiTheme="minorHAnsi" w:cstheme="minorHAnsi"/>
                <w:iCs/>
                <w:sz w:val="22"/>
              </w:rPr>
              <w:t>(do</w:t>
            </w:r>
            <w:r>
              <w:rPr>
                <w:rFonts w:asciiTheme="minorHAnsi" w:hAnsiTheme="minorHAnsi" w:cstheme="minorHAnsi"/>
                <w:iCs/>
                <w:sz w:val="22"/>
              </w:rPr>
              <w:t> </w:t>
            </w:r>
            <w:r w:rsidR="00BC471D" w:rsidRPr="00666FEF">
              <w:rPr>
                <w:rFonts w:asciiTheme="minorHAnsi" w:hAnsiTheme="minorHAnsi" w:cstheme="minorHAnsi"/>
                <w:iCs/>
                <w:sz w:val="22"/>
              </w:rPr>
              <w:t>6</w:t>
            </w:r>
            <w:r w:rsidR="001F36D8" w:rsidRPr="00666FEF">
              <w:rPr>
                <w:rFonts w:asciiTheme="minorHAnsi" w:hAnsiTheme="minorHAnsi" w:cstheme="minorHAnsi"/>
                <w:iCs/>
                <w:sz w:val="22"/>
              </w:rPr>
              <w:t>0% masy odpadów komunalnych)</w:t>
            </w:r>
            <w:r w:rsidR="00BC471D" w:rsidRPr="00666FEF">
              <w:rPr>
                <w:rFonts w:asciiTheme="minorHAnsi" w:hAnsiTheme="minorHAnsi" w:cstheme="minorHAnsi"/>
                <w:iCs/>
                <w:sz w:val="22"/>
              </w:rPr>
              <w:t>;</w:t>
            </w:r>
          </w:p>
          <w:p w14:paraId="59378914" w14:textId="0DD1C4CF" w:rsidR="001F36D8" w:rsidRPr="00666FEF" w:rsidRDefault="00BC471D"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redukcja</w:t>
            </w:r>
            <w:r w:rsidR="001F36D8" w:rsidRPr="00666FEF">
              <w:rPr>
                <w:rFonts w:asciiTheme="minorHAnsi" w:hAnsiTheme="minorHAnsi" w:cstheme="minorHAnsi"/>
                <w:iCs/>
                <w:sz w:val="22"/>
              </w:rPr>
              <w:t xml:space="preserve"> </w:t>
            </w:r>
            <w:r w:rsidR="00E97BC1">
              <w:rPr>
                <w:rFonts w:asciiTheme="minorHAnsi" w:hAnsiTheme="minorHAnsi" w:cstheme="minorHAnsi"/>
                <w:iCs/>
                <w:sz w:val="22"/>
              </w:rPr>
              <w:t xml:space="preserve">ilości </w:t>
            </w:r>
            <w:r w:rsidR="001F36D8" w:rsidRPr="00666FEF">
              <w:rPr>
                <w:rFonts w:asciiTheme="minorHAnsi" w:hAnsiTheme="minorHAnsi" w:cstheme="minorHAnsi"/>
                <w:iCs/>
                <w:sz w:val="22"/>
              </w:rPr>
              <w:t>składowa</w:t>
            </w:r>
            <w:r w:rsidRPr="00666FEF">
              <w:rPr>
                <w:rFonts w:asciiTheme="minorHAnsi" w:hAnsiTheme="minorHAnsi" w:cstheme="minorHAnsi"/>
                <w:iCs/>
                <w:sz w:val="22"/>
              </w:rPr>
              <w:t>n</w:t>
            </w:r>
            <w:r w:rsidR="00E97BC1">
              <w:rPr>
                <w:rFonts w:asciiTheme="minorHAnsi" w:hAnsiTheme="minorHAnsi" w:cstheme="minorHAnsi"/>
                <w:iCs/>
                <w:sz w:val="22"/>
              </w:rPr>
              <w:t>ych</w:t>
            </w:r>
            <w:r w:rsidRPr="00666FEF">
              <w:rPr>
                <w:rFonts w:asciiTheme="minorHAnsi" w:hAnsiTheme="minorHAnsi" w:cstheme="minorHAnsi"/>
                <w:iCs/>
                <w:sz w:val="22"/>
              </w:rPr>
              <w:t xml:space="preserve"> odpadów komunalnych;</w:t>
            </w:r>
          </w:p>
          <w:p w14:paraId="5C31B4E0" w14:textId="77777777" w:rsidR="00133758" w:rsidRDefault="00BC471D"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zmniejszanie ilości powstających odpadów</w:t>
            </w:r>
            <w:r w:rsidR="003A1355">
              <w:rPr>
                <w:rFonts w:asciiTheme="minorHAnsi" w:hAnsiTheme="minorHAnsi" w:cstheme="minorHAnsi"/>
                <w:iCs/>
                <w:sz w:val="22"/>
              </w:rPr>
              <w:t>;</w:t>
            </w:r>
          </w:p>
          <w:p w14:paraId="4534281C" w14:textId="4CAE1094" w:rsidR="003A1355" w:rsidRPr="00666FEF" w:rsidRDefault="003A135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3A1355">
              <w:rPr>
                <w:rFonts w:asciiTheme="minorHAnsi" w:hAnsiTheme="minorHAnsi" w:cstheme="minorHAnsi"/>
                <w:iCs/>
                <w:sz w:val="22"/>
              </w:rPr>
              <w:t>wzro</w:t>
            </w:r>
            <w:r>
              <w:rPr>
                <w:rFonts w:asciiTheme="minorHAnsi" w:hAnsiTheme="minorHAnsi" w:cstheme="minorHAnsi"/>
                <w:iCs/>
                <w:sz w:val="22"/>
              </w:rPr>
              <w:t>st</w:t>
            </w:r>
            <w:r w:rsidRPr="003A1355">
              <w:rPr>
                <w:rFonts w:asciiTheme="minorHAnsi" w:hAnsiTheme="minorHAnsi" w:cstheme="minorHAnsi"/>
                <w:iCs/>
                <w:sz w:val="22"/>
              </w:rPr>
              <w:t xml:space="preserve"> świadomości ekologicznej</w:t>
            </w:r>
            <w:r>
              <w:rPr>
                <w:rFonts w:asciiTheme="minorHAnsi" w:hAnsiTheme="minorHAnsi" w:cstheme="minorHAnsi"/>
                <w:iCs/>
                <w:sz w:val="22"/>
              </w:rPr>
              <w:t>.</w:t>
            </w:r>
          </w:p>
        </w:tc>
      </w:tr>
      <w:tr w:rsidR="00133758" w:rsidRPr="00666FEF" w14:paraId="3001EB0B" w14:textId="77777777" w:rsidTr="003215F7">
        <w:tc>
          <w:tcPr>
            <w:cnfStyle w:val="001000000000" w:firstRow="0" w:lastRow="0" w:firstColumn="1" w:lastColumn="0" w:oddVBand="0" w:evenVBand="0" w:oddHBand="0" w:evenHBand="0" w:firstRowFirstColumn="0" w:firstRowLastColumn="0" w:lastRowFirstColumn="0" w:lastRowLastColumn="0"/>
            <w:tcW w:w="1985" w:type="dxa"/>
          </w:tcPr>
          <w:p w14:paraId="25B33D96" w14:textId="77777777" w:rsidR="00133758" w:rsidRPr="00666FEF" w:rsidRDefault="00133758" w:rsidP="003215F7">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684E61E8" w14:textId="77777777" w:rsidR="00133758" w:rsidRPr="00666FEF" w:rsidRDefault="00133758"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220EE6E3" w14:textId="77777777" w:rsidR="00133758" w:rsidRPr="00666FEF" w:rsidRDefault="00133758"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43946C0C" w14:textId="4F14B5FB" w:rsidR="00133758" w:rsidRPr="00666FEF" w:rsidRDefault="00BC471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organizacje pozarządowe</w:t>
            </w:r>
            <w:r w:rsidR="003A1355">
              <w:rPr>
                <w:rFonts w:asciiTheme="minorHAnsi" w:hAnsiTheme="minorHAnsi" w:cstheme="minorHAnsi"/>
                <w:iCs/>
                <w:sz w:val="22"/>
              </w:rPr>
              <w:t>.</w:t>
            </w:r>
          </w:p>
        </w:tc>
      </w:tr>
      <w:tr w:rsidR="00133758" w:rsidRPr="00666FEF" w14:paraId="18247687" w14:textId="77777777" w:rsidTr="0032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4A2C0F0" w14:textId="77777777" w:rsidR="00133758" w:rsidRPr="00666FEF" w:rsidRDefault="00133758" w:rsidP="003215F7">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02D09D05" w14:textId="77777777" w:rsidR="00133758" w:rsidRPr="00666FEF" w:rsidRDefault="00133758"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 xml:space="preserve">mieszkańcy. </w:t>
            </w:r>
          </w:p>
        </w:tc>
      </w:tr>
    </w:tbl>
    <w:p w14:paraId="4C0B6763" w14:textId="77777777" w:rsidR="00133758" w:rsidRPr="00666FEF" w:rsidRDefault="00133758" w:rsidP="00431CB0">
      <w:pPr>
        <w:rPr>
          <w:rFonts w:asciiTheme="minorHAnsi" w:hAnsiTheme="minorHAnsi" w:cstheme="minorHAnsi"/>
          <w:iCs/>
        </w:rPr>
      </w:pPr>
    </w:p>
    <w:p w14:paraId="4E075D09" w14:textId="69D45376" w:rsidR="000751AC" w:rsidRDefault="000751AC" w:rsidP="005511EB">
      <w:pPr>
        <w:rPr>
          <w:rFonts w:cstheme="minorHAnsi"/>
          <w:iCs/>
        </w:rPr>
      </w:pPr>
    </w:p>
    <w:tbl>
      <w:tblPr>
        <w:tblStyle w:val="Tabelasiatki3akcent1"/>
        <w:tblW w:w="0" w:type="auto"/>
        <w:tblLook w:val="04A0" w:firstRow="1" w:lastRow="0" w:firstColumn="1" w:lastColumn="0" w:noHBand="0" w:noVBand="1"/>
      </w:tblPr>
      <w:tblGrid>
        <w:gridCol w:w="1985"/>
        <w:gridCol w:w="7031"/>
      </w:tblGrid>
      <w:tr w:rsidR="005511EB" w:rsidRPr="00666FEF" w14:paraId="1B060F6A" w14:textId="77777777" w:rsidTr="008C78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72C4873B" w14:textId="77777777" w:rsidR="005511EB" w:rsidRPr="00666FEF" w:rsidRDefault="005511EB" w:rsidP="008C786A">
            <w:pPr>
              <w:rPr>
                <w:rFonts w:asciiTheme="minorHAnsi" w:hAnsiTheme="minorHAnsi" w:cstheme="minorHAnsi"/>
                <w:i w:val="0"/>
                <w:sz w:val="20"/>
                <w:szCs w:val="20"/>
              </w:rPr>
            </w:pPr>
            <w:r w:rsidRPr="00666FEF">
              <w:rPr>
                <w:rFonts w:asciiTheme="minorHAnsi" w:hAnsiTheme="minorHAnsi" w:cstheme="minorHAnsi"/>
                <w:i w:val="0"/>
                <w:sz w:val="20"/>
                <w:szCs w:val="20"/>
              </w:rPr>
              <w:t>Kierunek Interwencji</w:t>
            </w:r>
          </w:p>
        </w:tc>
        <w:tc>
          <w:tcPr>
            <w:tcW w:w="7031" w:type="dxa"/>
          </w:tcPr>
          <w:p w14:paraId="7884D5AC" w14:textId="1A457D71" w:rsidR="005511EB" w:rsidRPr="00666FEF" w:rsidRDefault="005511EB" w:rsidP="008C786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1.4.</w:t>
            </w:r>
            <w:r>
              <w:rPr>
                <w:rFonts w:asciiTheme="minorHAnsi" w:hAnsiTheme="minorHAnsi" w:cstheme="minorHAnsi"/>
                <w:iCs/>
                <w:sz w:val="22"/>
              </w:rPr>
              <w:t>3</w:t>
            </w:r>
            <w:r w:rsidRPr="00666FEF">
              <w:rPr>
                <w:rFonts w:asciiTheme="minorHAnsi" w:hAnsiTheme="minorHAnsi" w:cstheme="minorHAnsi"/>
                <w:iCs/>
                <w:sz w:val="22"/>
              </w:rPr>
              <w:t xml:space="preserve">. </w:t>
            </w:r>
            <w:r>
              <w:rPr>
                <w:rFonts w:asciiTheme="minorHAnsi" w:hAnsiTheme="minorHAnsi" w:cstheme="minorHAnsi"/>
                <w:iCs/>
                <w:sz w:val="22"/>
              </w:rPr>
              <w:t>Rozwój biogospodarki</w:t>
            </w:r>
          </w:p>
        </w:tc>
      </w:tr>
      <w:tr w:rsidR="005511EB" w:rsidRPr="00666FEF" w14:paraId="640E6A3B" w14:textId="77777777" w:rsidTr="008C7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28A0696" w14:textId="77777777" w:rsidR="005511EB" w:rsidRPr="00666FEF" w:rsidRDefault="005511EB" w:rsidP="008C786A">
            <w:pPr>
              <w:rPr>
                <w:rFonts w:asciiTheme="minorHAnsi" w:hAnsiTheme="minorHAnsi" w:cstheme="minorHAnsi"/>
                <w:i w:val="0"/>
                <w:sz w:val="20"/>
                <w:szCs w:val="20"/>
              </w:rPr>
            </w:pPr>
            <w:r w:rsidRPr="00666FEF">
              <w:rPr>
                <w:rFonts w:asciiTheme="minorHAnsi" w:hAnsiTheme="minorHAnsi" w:cstheme="minorHAnsi"/>
                <w:i w:val="0"/>
                <w:sz w:val="20"/>
                <w:szCs w:val="20"/>
              </w:rPr>
              <w:t>Cel/Priorytet</w:t>
            </w:r>
          </w:p>
        </w:tc>
        <w:tc>
          <w:tcPr>
            <w:tcW w:w="7031" w:type="dxa"/>
            <w:tcBorders>
              <w:bottom w:val="nil"/>
            </w:tcBorders>
          </w:tcPr>
          <w:p w14:paraId="142B815C" w14:textId="77777777" w:rsidR="005511EB" w:rsidRPr="00666FEF" w:rsidRDefault="005511EB" w:rsidP="008C7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1. Zeroemisyjna dynamiczna gospodarka o obiegu zamkniętym/1.4.                        Gospodarka o obiegu zamkniętym</w:t>
            </w:r>
          </w:p>
        </w:tc>
      </w:tr>
      <w:tr w:rsidR="005511EB" w:rsidRPr="00666FEF" w14:paraId="3590768F" w14:textId="77777777" w:rsidTr="008C786A">
        <w:tc>
          <w:tcPr>
            <w:cnfStyle w:val="001000000000" w:firstRow="0" w:lastRow="0" w:firstColumn="1" w:lastColumn="0" w:oddVBand="0" w:evenVBand="0" w:oddHBand="0" w:evenHBand="0" w:firstRowFirstColumn="0" w:firstRowLastColumn="0" w:lastRowFirstColumn="0" w:lastRowLastColumn="0"/>
            <w:tcW w:w="1985" w:type="dxa"/>
            <w:tcBorders>
              <w:right w:val="nil"/>
            </w:tcBorders>
          </w:tcPr>
          <w:p w14:paraId="180E4209" w14:textId="77777777" w:rsidR="005511EB" w:rsidRPr="00666FEF" w:rsidRDefault="005511EB" w:rsidP="008C786A">
            <w:pPr>
              <w:rPr>
                <w:rFonts w:asciiTheme="minorHAnsi" w:hAnsiTheme="minorHAnsi" w:cstheme="minorHAnsi"/>
                <w:i w:val="0"/>
                <w:sz w:val="20"/>
                <w:szCs w:val="20"/>
              </w:rPr>
            </w:pPr>
            <w:r w:rsidRPr="00666FEF">
              <w:rPr>
                <w:rFonts w:asciiTheme="minorHAnsi" w:hAnsiTheme="minorHAnsi" w:cstheme="minorHAnsi"/>
                <w:i w:val="0"/>
                <w:sz w:val="20"/>
                <w:szCs w:val="20"/>
              </w:rPr>
              <w:t>Planowane główne typy działań</w:t>
            </w:r>
          </w:p>
        </w:tc>
        <w:tc>
          <w:tcPr>
            <w:tcW w:w="7031" w:type="dxa"/>
            <w:tcBorders>
              <w:top w:val="nil"/>
              <w:left w:val="nil"/>
              <w:bottom w:val="nil"/>
              <w:right w:val="nil"/>
            </w:tcBorders>
          </w:tcPr>
          <w:p w14:paraId="2308E5B2" w14:textId="33108A8E" w:rsidR="005511EB" w:rsidRDefault="004608D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rozwój rolnictwa ekologicznego;</w:t>
            </w:r>
          </w:p>
          <w:p w14:paraId="1CA039D6" w14:textId="1AFC2ECB" w:rsidR="000A6457" w:rsidRDefault="000A645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wsparcie produkcji żywności funkcjonalnej</w:t>
            </w:r>
            <w:r w:rsidR="00E97BC1">
              <w:rPr>
                <w:rFonts w:asciiTheme="minorHAnsi" w:hAnsiTheme="minorHAnsi" w:cstheme="minorHAnsi"/>
                <w:iCs/>
                <w:sz w:val="22"/>
              </w:rPr>
              <w:t>;</w:t>
            </w:r>
          </w:p>
          <w:p w14:paraId="1655F48D" w14:textId="7BC3F476" w:rsidR="004608D7" w:rsidRDefault="003A135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41C4F">
              <w:rPr>
                <w:rFonts w:asciiTheme="minorHAnsi" w:hAnsiTheme="minorHAnsi" w:cstheme="minorHAnsi"/>
                <w:iCs/>
                <w:sz w:val="22"/>
              </w:rPr>
              <w:t>racjonalne stosowanie nawozów mineralnych i organicznych</w:t>
            </w:r>
            <w:r>
              <w:rPr>
                <w:rFonts w:asciiTheme="minorHAnsi" w:hAnsiTheme="minorHAnsi" w:cstheme="minorHAnsi"/>
                <w:iCs/>
                <w:sz w:val="22"/>
              </w:rPr>
              <w:t xml:space="preserve"> oraz</w:t>
            </w:r>
            <w:r w:rsidRPr="00141C4F">
              <w:rPr>
                <w:rFonts w:asciiTheme="minorHAnsi" w:hAnsiTheme="minorHAnsi" w:cstheme="minorHAnsi"/>
                <w:iCs/>
                <w:sz w:val="22"/>
              </w:rPr>
              <w:t xml:space="preserve"> środków ochrony roślin</w:t>
            </w:r>
            <w:r>
              <w:rPr>
                <w:rFonts w:asciiTheme="minorHAnsi" w:hAnsiTheme="minorHAnsi" w:cstheme="minorHAnsi"/>
                <w:iCs/>
                <w:sz w:val="22"/>
              </w:rPr>
              <w:t xml:space="preserve"> w rolnictwie</w:t>
            </w:r>
            <w:r w:rsidR="00141C4F">
              <w:rPr>
                <w:rFonts w:asciiTheme="minorHAnsi" w:hAnsiTheme="minorHAnsi" w:cstheme="minorHAnsi"/>
                <w:iCs/>
                <w:sz w:val="22"/>
              </w:rPr>
              <w:t>;</w:t>
            </w:r>
          </w:p>
          <w:p w14:paraId="6C7CD599" w14:textId="0C1B45DF" w:rsidR="00141C4F" w:rsidRDefault="00141C4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tworzenie i rozwój biorafinerii;</w:t>
            </w:r>
          </w:p>
          <w:p w14:paraId="2E740FD7" w14:textId="0CF4B6BA" w:rsidR="00141C4F" w:rsidRPr="00BC638F" w:rsidRDefault="00141C4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upowszechnianie </w:t>
            </w:r>
            <w:r w:rsidR="00BC638F" w:rsidRPr="00141C4F">
              <w:rPr>
                <w:rFonts w:asciiTheme="minorHAnsi" w:hAnsiTheme="minorHAnsi" w:cstheme="minorHAnsi"/>
                <w:iCs/>
                <w:sz w:val="22"/>
              </w:rPr>
              <w:t>wytw</w:t>
            </w:r>
            <w:r w:rsidR="00BC638F">
              <w:rPr>
                <w:rFonts w:asciiTheme="minorHAnsi" w:hAnsiTheme="minorHAnsi" w:cstheme="minorHAnsi"/>
                <w:iCs/>
                <w:sz w:val="22"/>
              </w:rPr>
              <w:t>a</w:t>
            </w:r>
            <w:r w:rsidR="00BC638F" w:rsidRPr="00141C4F">
              <w:rPr>
                <w:rFonts w:asciiTheme="minorHAnsi" w:hAnsiTheme="minorHAnsi" w:cstheme="minorHAnsi"/>
                <w:iCs/>
                <w:sz w:val="22"/>
              </w:rPr>
              <w:t>rz</w:t>
            </w:r>
            <w:r w:rsidR="00BC638F">
              <w:rPr>
                <w:rFonts w:asciiTheme="minorHAnsi" w:hAnsiTheme="minorHAnsi" w:cstheme="minorHAnsi"/>
                <w:iCs/>
                <w:sz w:val="22"/>
              </w:rPr>
              <w:t>a</w:t>
            </w:r>
            <w:r w:rsidR="00BC638F" w:rsidRPr="00141C4F">
              <w:rPr>
                <w:rFonts w:asciiTheme="minorHAnsi" w:hAnsiTheme="minorHAnsi" w:cstheme="minorHAnsi"/>
                <w:iCs/>
                <w:sz w:val="22"/>
              </w:rPr>
              <w:t>n</w:t>
            </w:r>
            <w:r w:rsidR="00BC638F">
              <w:rPr>
                <w:rFonts w:asciiTheme="minorHAnsi" w:hAnsiTheme="minorHAnsi" w:cstheme="minorHAnsi"/>
                <w:iCs/>
                <w:sz w:val="22"/>
              </w:rPr>
              <w:t>ia</w:t>
            </w:r>
            <w:r w:rsidRPr="00141C4F">
              <w:rPr>
                <w:rFonts w:asciiTheme="minorHAnsi" w:hAnsiTheme="minorHAnsi" w:cstheme="minorHAnsi"/>
                <w:iCs/>
                <w:sz w:val="22"/>
              </w:rPr>
              <w:t xml:space="preserve"> </w:t>
            </w:r>
            <w:r w:rsidR="00BC638F" w:rsidRPr="00141C4F">
              <w:rPr>
                <w:rFonts w:asciiTheme="minorHAnsi" w:hAnsiTheme="minorHAnsi" w:cstheme="minorHAnsi"/>
                <w:iCs/>
                <w:sz w:val="22"/>
              </w:rPr>
              <w:t>produkt</w:t>
            </w:r>
            <w:r w:rsidR="00BC638F">
              <w:rPr>
                <w:rFonts w:asciiTheme="minorHAnsi" w:hAnsiTheme="minorHAnsi" w:cstheme="minorHAnsi"/>
                <w:iCs/>
                <w:sz w:val="22"/>
              </w:rPr>
              <w:t>ów</w:t>
            </w:r>
            <w:r w:rsidR="00BC638F" w:rsidRPr="00141C4F">
              <w:rPr>
                <w:rFonts w:asciiTheme="minorHAnsi" w:hAnsiTheme="minorHAnsi" w:cstheme="minorHAnsi"/>
                <w:iCs/>
                <w:sz w:val="22"/>
              </w:rPr>
              <w:t xml:space="preserve"> </w:t>
            </w:r>
            <w:r w:rsidRPr="00141C4F">
              <w:rPr>
                <w:rFonts w:asciiTheme="minorHAnsi" w:hAnsiTheme="minorHAnsi" w:cstheme="minorHAnsi"/>
                <w:iCs/>
                <w:sz w:val="22"/>
              </w:rPr>
              <w:t>z biomasy</w:t>
            </w:r>
            <w:r w:rsidR="00BC638F">
              <w:rPr>
                <w:rFonts w:asciiTheme="minorHAnsi" w:hAnsiTheme="minorHAnsi" w:cstheme="minorHAnsi"/>
                <w:iCs/>
                <w:sz w:val="22"/>
              </w:rPr>
              <w:t>.</w:t>
            </w:r>
          </w:p>
        </w:tc>
      </w:tr>
      <w:tr w:rsidR="005511EB" w:rsidRPr="00666FEF" w14:paraId="1B050B4E" w14:textId="77777777" w:rsidTr="008C7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221226C" w14:textId="77777777" w:rsidR="005511EB" w:rsidRPr="00666FEF" w:rsidRDefault="005511EB" w:rsidP="008C786A">
            <w:pPr>
              <w:rPr>
                <w:rFonts w:asciiTheme="minorHAnsi" w:hAnsiTheme="minorHAnsi" w:cstheme="minorHAnsi"/>
                <w:i w:val="0"/>
                <w:sz w:val="20"/>
                <w:szCs w:val="20"/>
              </w:rPr>
            </w:pPr>
            <w:r w:rsidRPr="00666FEF">
              <w:rPr>
                <w:rFonts w:asciiTheme="minorHAnsi" w:hAnsiTheme="minorHAnsi" w:cstheme="minorHAnsi"/>
                <w:i w:val="0"/>
                <w:sz w:val="20"/>
                <w:szCs w:val="20"/>
              </w:rPr>
              <w:t>Planowane efekty</w:t>
            </w:r>
          </w:p>
        </w:tc>
        <w:tc>
          <w:tcPr>
            <w:tcW w:w="7031" w:type="dxa"/>
            <w:tcBorders>
              <w:top w:val="nil"/>
            </w:tcBorders>
          </w:tcPr>
          <w:p w14:paraId="2A1C8D36" w14:textId="77777777" w:rsidR="004608D7" w:rsidRDefault="004608D7"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w:t>
            </w:r>
            <w:r w:rsidRPr="004608D7">
              <w:rPr>
                <w:rFonts w:asciiTheme="minorHAnsi" w:hAnsiTheme="minorHAnsi" w:cstheme="minorHAnsi"/>
                <w:iCs/>
                <w:sz w:val="22"/>
              </w:rPr>
              <w:t>eduk</w:t>
            </w:r>
            <w:r>
              <w:rPr>
                <w:rFonts w:asciiTheme="minorHAnsi" w:hAnsiTheme="minorHAnsi" w:cstheme="minorHAnsi"/>
                <w:iCs/>
                <w:sz w:val="22"/>
              </w:rPr>
              <w:t>cja</w:t>
            </w:r>
            <w:r w:rsidRPr="004608D7">
              <w:rPr>
                <w:rFonts w:asciiTheme="minorHAnsi" w:hAnsiTheme="minorHAnsi" w:cstheme="minorHAnsi"/>
                <w:iCs/>
                <w:sz w:val="22"/>
              </w:rPr>
              <w:t xml:space="preserve"> zapotrzebowania na surowce nieodnawialne</w:t>
            </w:r>
            <w:r>
              <w:rPr>
                <w:rFonts w:asciiTheme="minorHAnsi" w:hAnsiTheme="minorHAnsi" w:cstheme="minorHAnsi"/>
                <w:iCs/>
                <w:sz w:val="22"/>
              </w:rPr>
              <w:t>;</w:t>
            </w:r>
          </w:p>
          <w:p w14:paraId="1EF2EB14" w14:textId="62C11E43" w:rsidR="00141C4F" w:rsidRDefault="004608D7"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4608D7">
              <w:rPr>
                <w:rFonts w:asciiTheme="minorHAnsi" w:hAnsiTheme="minorHAnsi" w:cstheme="minorHAnsi"/>
                <w:iCs/>
                <w:sz w:val="22"/>
              </w:rPr>
              <w:t>ogranicz</w:t>
            </w:r>
            <w:r w:rsidR="00141C4F">
              <w:rPr>
                <w:rFonts w:asciiTheme="minorHAnsi" w:hAnsiTheme="minorHAnsi" w:cstheme="minorHAnsi"/>
                <w:iCs/>
                <w:sz w:val="22"/>
              </w:rPr>
              <w:t>e</w:t>
            </w:r>
            <w:r w:rsidRPr="004608D7">
              <w:rPr>
                <w:rFonts w:asciiTheme="minorHAnsi" w:hAnsiTheme="minorHAnsi" w:cstheme="minorHAnsi"/>
                <w:iCs/>
                <w:sz w:val="22"/>
              </w:rPr>
              <w:t>nie degradacji gleb</w:t>
            </w:r>
            <w:r w:rsidR="00141C4F">
              <w:rPr>
                <w:rFonts w:asciiTheme="minorHAnsi" w:hAnsiTheme="minorHAnsi" w:cstheme="minorHAnsi"/>
                <w:iCs/>
                <w:sz w:val="22"/>
              </w:rPr>
              <w:t>;</w:t>
            </w:r>
          </w:p>
          <w:p w14:paraId="5E1957D7" w14:textId="0D4BCDEB" w:rsidR="00141C4F" w:rsidRDefault="00141C4F"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4608D7">
              <w:rPr>
                <w:rFonts w:asciiTheme="minorHAnsi" w:hAnsiTheme="minorHAnsi" w:cstheme="minorHAnsi"/>
                <w:iCs/>
                <w:sz w:val="22"/>
              </w:rPr>
              <w:t>ogranicz</w:t>
            </w:r>
            <w:r>
              <w:rPr>
                <w:rFonts w:asciiTheme="minorHAnsi" w:hAnsiTheme="minorHAnsi" w:cstheme="minorHAnsi"/>
                <w:iCs/>
                <w:sz w:val="22"/>
              </w:rPr>
              <w:t>e</w:t>
            </w:r>
            <w:r w:rsidRPr="004608D7">
              <w:rPr>
                <w:rFonts w:asciiTheme="minorHAnsi" w:hAnsiTheme="minorHAnsi" w:cstheme="minorHAnsi"/>
                <w:iCs/>
                <w:sz w:val="22"/>
              </w:rPr>
              <w:t xml:space="preserve">nie </w:t>
            </w:r>
            <w:r w:rsidR="004608D7" w:rsidRPr="004608D7">
              <w:rPr>
                <w:rFonts w:asciiTheme="minorHAnsi" w:hAnsiTheme="minorHAnsi" w:cstheme="minorHAnsi"/>
                <w:iCs/>
                <w:sz w:val="22"/>
              </w:rPr>
              <w:t>zanieczyszczenia wód powierzchniowych pierwiastkami biogennymi</w:t>
            </w:r>
            <w:r>
              <w:rPr>
                <w:rFonts w:asciiTheme="minorHAnsi" w:hAnsiTheme="minorHAnsi" w:cstheme="minorHAnsi"/>
                <w:iCs/>
                <w:sz w:val="22"/>
              </w:rPr>
              <w:t>;</w:t>
            </w:r>
          </w:p>
          <w:p w14:paraId="40D90E37" w14:textId="77777777" w:rsidR="00141C4F" w:rsidRDefault="004608D7"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4608D7">
              <w:rPr>
                <w:rFonts w:asciiTheme="minorHAnsi" w:hAnsiTheme="minorHAnsi" w:cstheme="minorHAnsi"/>
                <w:iCs/>
                <w:sz w:val="22"/>
              </w:rPr>
              <w:t>zmniejszanie emisji gazów cieplarnianych, w szczególności CO</w:t>
            </w:r>
            <w:r w:rsidRPr="00141C4F">
              <w:rPr>
                <w:rFonts w:asciiTheme="minorHAnsi" w:hAnsiTheme="minorHAnsi" w:cstheme="minorHAnsi"/>
                <w:iCs/>
                <w:sz w:val="22"/>
                <w:vertAlign w:val="subscript"/>
              </w:rPr>
              <w:t>2</w:t>
            </w:r>
            <w:r w:rsidRPr="004608D7">
              <w:rPr>
                <w:rFonts w:asciiTheme="minorHAnsi" w:hAnsiTheme="minorHAnsi" w:cstheme="minorHAnsi"/>
                <w:iCs/>
                <w:sz w:val="22"/>
              </w:rPr>
              <w:t xml:space="preserve"> i metanu</w:t>
            </w:r>
            <w:r w:rsidR="00141C4F">
              <w:rPr>
                <w:rFonts w:asciiTheme="minorHAnsi" w:hAnsiTheme="minorHAnsi" w:cstheme="minorHAnsi"/>
                <w:iCs/>
                <w:sz w:val="22"/>
              </w:rPr>
              <w:t>;</w:t>
            </w:r>
          </w:p>
          <w:p w14:paraId="4F6CC66C" w14:textId="664FFAFD" w:rsidR="005511EB" w:rsidRPr="00141C4F" w:rsidRDefault="00141C4F"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tworzenie </w:t>
            </w:r>
            <w:r w:rsidR="004608D7" w:rsidRPr="00141C4F">
              <w:rPr>
                <w:rFonts w:asciiTheme="minorHAnsi" w:hAnsiTheme="minorHAnsi" w:cstheme="minorHAnsi"/>
                <w:iCs/>
                <w:sz w:val="22"/>
              </w:rPr>
              <w:t>nowych miejsc pracy, w szczególności na obszarach wiejskich</w:t>
            </w:r>
            <w:r>
              <w:rPr>
                <w:rFonts w:asciiTheme="minorHAnsi" w:hAnsiTheme="minorHAnsi" w:cstheme="minorHAnsi"/>
                <w:iCs/>
                <w:sz w:val="22"/>
              </w:rPr>
              <w:t>.</w:t>
            </w:r>
          </w:p>
        </w:tc>
      </w:tr>
      <w:tr w:rsidR="005511EB" w:rsidRPr="00666FEF" w14:paraId="242B3656" w14:textId="77777777" w:rsidTr="008C786A">
        <w:tc>
          <w:tcPr>
            <w:cnfStyle w:val="001000000000" w:firstRow="0" w:lastRow="0" w:firstColumn="1" w:lastColumn="0" w:oddVBand="0" w:evenVBand="0" w:oddHBand="0" w:evenHBand="0" w:firstRowFirstColumn="0" w:firstRowLastColumn="0" w:lastRowFirstColumn="0" w:lastRowLastColumn="0"/>
            <w:tcW w:w="1985" w:type="dxa"/>
          </w:tcPr>
          <w:p w14:paraId="2B8F82A8" w14:textId="77777777" w:rsidR="005511EB" w:rsidRPr="00666FEF" w:rsidRDefault="005511EB" w:rsidP="008C786A">
            <w:pPr>
              <w:rPr>
                <w:rFonts w:asciiTheme="minorHAnsi" w:hAnsiTheme="minorHAnsi" w:cstheme="minorHAnsi"/>
                <w:i w:val="0"/>
                <w:sz w:val="20"/>
                <w:szCs w:val="20"/>
              </w:rPr>
            </w:pPr>
            <w:r w:rsidRPr="00666FEF">
              <w:rPr>
                <w:rFonts w:asciiTheme="minorHAnsi" w:hAnsiTheme="minorHAnsi" w:cstheme="minorHAnsi"/>
                <w:i w:val="0"/>
                <w:sz w:val="20"/>
                <w:szCs w:val="20"/>
              </w:rPr>
              <w:t>Potencjalni wnioskodawcy</w:t>
            </w:r>
          </w:p>
        </w:tc>
        <w:tc>
          <w:tcPr>
            <w:tcW w:w="7031" w:type="dxa"/>
          </w:tcPr>
          <w:p w14:paraId="42F6F2E0" w14:textId="754C295F" w:rsidR="005511EB" w:rsidRDefault="00BC638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przedsiębiorcy;</w:t>
            </w:r>
          </w:p>
          <w:p w14:paraId="604DCFD6" w14:textId="3E7A1538" w:rsidR="00BC638F" w:rsidRPr="00666FEF" w:rsidRDefault="00BC638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rolnicy.</w:t>
            </w:r>
          </w:p>
        </w:tc>
      </w:tr>
      <w:tr w:rsidR="005511EB" w:rsidRPr="00666FEF" w14:paraId="01378CCB" w14:textId="77777777" w:rsidTr="008C7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8D042CE" w14:textId="77777777" w:rsidR="005511EB" w:rsidRPr="00666FEF" w:rsidRDefault="005511EB" w:rsidP="008C786A">
            <w:pPr>
              <w:rPr>
                <w:rFonts w:asciiTheme="minorHAnsi" w:hAnsiTheme="minorHAnsi" w:cstheme="minorHAnsi"/>
                <w:i w:val="0"/>
                <w:sz w:val="20"/>
                <w:szCs w:val="20"/>
              </w:rPr>
            </w:pPr>
            <w:r w:rsidRPr="00666FEF">
              <w:rPr>
                <w:rFonts w:asciiTheme="minorHAnsi" w:hAnsiTheme="minorHAnsi" w:cstheme="minorHAnsi"/>
                <w:i w:val="0"/>
                <w:sz w:val="20"/>
                <w:szCs w:val="20"/>
              </w:rPr>
              <w:t xml:space="preserve">Grupy docelowe </w:t>
            </w:r>
          </w:p>
        </w:tc>
        <w:tc>
          <w:tcPr>
            <w:tcW w:w="7031" w:type="dxa"/>
          </w:tcPr>
          <w:p w14:paraId="59490621" w14:textId="77777777" w:rsidR="005511EB" w:rsidRDefault="005511EB"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mieszkańcy</w:t>
            </w:r>
            <w:r w:rsidR="00BC638F">
              <w:rPr>
                <w:rFonts w:asciiTheme="minorHAnsi" w:hAnsiTheme="minorHAnsi" w:cstheme="minorHAnsi"/>
                <w:iCs/>
                <w:sz w:val="22"/>
              </w:rPr>
              <w:t>;</w:t>
            </w:r>
          </w:p>
          <w:p w14:paraId="589FB033" w14:textId="5733C48B" w:rsidR="00BC638F" w:rsidRPr="00666FEF" w:rsidRDefault="00BC638F"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rolnicy</w:t>
            </w:r>
          </w:p>
        </w:tc>
      </w:tr>
    </w:tbl>
    <w:p w14:paraId="1192D1BA" w14:textId="4EDD082F" w:rsidR="005511EB" w:rsidRDefault="005511EB" w:rsidP="005511EB">
      <w:pPr>
        <w:rPr>
          <w:rFonts w:cstheme="minorHAnsi"/>
          <w:iCs/>
        </w:rPr>
      </w:pPr>
    </w:p>
    <w:p w14:paraId="108FC62C" w14:textId="76B24A51" w:rsidR="004C6677" w:rsidRDefault="004C6677" w:rsidP="005511EB">
      <w:pPr>
        <w:rPr>
          <w:rFonts w:cstheme="minorHAnsi"/>
          <w:iCs/>
        </w:rPr>
      </w:pPr>
    </w:p>
    <w:p w14:paraId="30D9F871" w14:textId="77777777" w:rsidR="004C6677" w:rsidRDefault="004C6677" w:rsidP="005511EB">
      <w:pPr>
        <w:rPr>
          <w:rFonts w:cstheme="minorHAnsi"/>
          <w:iCs/>
        </w:rPr>
      </w:pPr>
    </w:p>
    <w:p w14:paraId="1970B7B6" w14:textId="77777777" w:rsidR="00606837" w:rsidRPr="00654E31" w:rsidRDefault="00606837" w:rsidP="008E6A5A">
      <w:pPr>
        <w:rPr>
          <w:rFonts w:asciiTheme="minorHAnsi" w:hAnsiTheme="minorHAnsi" w:cstheme="minorHAnsi"/>
          <w:iCs/>
        </w:rPr>
      </w:pPr>
    </w:p>
    <w:p w14:paraId="4E339CC7" w14:textId="4377F4EB" w:rsidR="000751AC" w:rsidRPr="0041632D" w:rsidRDefault="005233BE" w:rsidP="009A7DCB">
      <w:pPr>
        <w:pStyle w:val="Akapitzlist"/>
        <w:pBdr>
          <w:bottom w:val="single" w:sz="8" w:space="1" w:color="auto"/>
        </w:pBdr>
        <w:spacing w:after="120"/>
        <w:ind w:left="2835" w:hanging="1275"/>
        <w:contextualSpacing w:val="0"/>
        <w:outlineLvl w:val="2"/>
        <w:rPr>
          <w:rFonts w:cstheme="minorHAnsi"/>
          <w:b/>
          <w:bCs/>
          <w:iCs/>
          <w:color w:val="ED7D31" w:themeColor="accent2"/>
        </w:rPr>
      </w:pPr>
      <w:bookmarkStart w:id="75" w:name="_Toc54351332"/>
      <w:r w:rsidRPr="0041632D">
        <w:rPr>
          <w:rFonts w:cstheme="minorHAnsi"/>
          <w:b/>
          <w:bCs/>
          <w:iCs/>
          <w:color w:val="ED7D31" w:themeColor="accent2"/>
        </w:rPr>
        <w:t>Priorytet</w:t>
      </w:r>
      <w:r w:rsidR="00772651" w:rsidRPr="0041632D">
        <w:rPr>
          <w:rFonts w:cstheme="minorHAnsi"/>
          <w:b/>
          <w:bCs/>
          <w:iCs/>
          <w:color w:val="ED7D31" w:themeColor="accent2"/>
        </w:rPr>
        <w:t xml:space="preserve"> </w:t>
      </w:r>
      <w:r w:rsidR="00F154F7" w:rsidRPr="0041632D">
        <w:rPr>
          <w:rFonts w:cstheme="minorHAnsi"/>
          <w:b/>
          <w:bCs/>
          <w:iCs/>
          <w:color w:val="ED7D31" w:themeColor="accent2"/>
        </w:rPr>
        <w:t>1.</w:t>
      </w:r>
      <w:r w:rsidR="007E2CA4" w:rsidRPr="0041632D">
        <w:rPr>
          <w:rFonts w:cstheme="minorHAnsi"/>
          <w:b/>
          <w:bCs/>
          <w:iCs/>
          <w:color w:val="ED7D31" w:themeColor="accent2"/>
        </w:rPr>
        <w:t>5</w:t>
      </w:r>
      <w:r w:rsidRPr="0041632D">
        <w:rPr>
          <w:rFonts w:cstheme="minorHAnsi"/>
          <w:b/>
          <w:bCs/>
          <w:iCs/>
          <w:color w:val="ED7D31" w:themeColor="accent2"/>
        </w:rPr>
        <w:t xml:space="preserve">. </w:t>
      </w:r>
      <w:r w:rsidR="0061342B" w:rsidRPr="0041632D">
        <w:rPr>
          <w:rFonts w:cstheme="minorHAnsi"/>
          <w:b/>
          <w:bCs/>
          <w:iCs/>
          <w:color w:val="ED7D31" w:themeColor="accent2"/>
        </w:rPr>
        <w:t xml:space="preserve">Kompetentni, wykwalifikowani </w:t>
      </w:r>
      <w:r w:rsidR="009A7DCB">
        <w:rPr>
          <w:rFonts w:cstheme="minorHAnsi"/>
          <w:b/>
          <w:bCs/>
          <w:iCs/>
          <w:color w:val="ED7D31" w:themeColor="accent2"/>
        </w:rPr>
        <w:t>oraz</w:t>
      </w:r>
      <w:r w:rsidR="0061342B" w:rsidRPr="0041632D">
        <w:rPr>
          <w:rFonts w:cstheme="minorHAnsi"/>
          <w:b/>
          <w:bCs/>
          <w:iCs/>
          <w:color w:val="ED7D31" w:themeColor="accent2"/>
        </w:rPr>
        <w:t xml:space="preserve"> a</w:t>
      </w:r>
      <w:r w:rsidR="000751AC" w:rsidRPr="0041632D">
        <w:rPr>
          <w:rFonts w:cstheme="minorHAnsi"/>
          <w:b/>
          <w:bCs/>
          <w:iCs/>
          <w:color w:val="ED7D31" w:themeColor="accent2"/>
        </w:rPr>
        <w:t>ktywni zawodowo mieszkańcy</w:t>
      </w:r>
      <w:bookmarkEnd w:id="75"/>
    </w:p>
    <w:p w14:paraId="3C8AE01B" w14:textId="460327C4" w:rsidR="00A54170" w:rsidRDefault="00532C1C" w:rsidP="00A54170">
      <w:pPr>
        <w:spacing w:line="276" w:lineRule="auto"/>
        <w:rPr>
          <w:rFonts w:asciiTheme="minorHAnsi" w:hAnsiTheme="minorHAnsi" w:cstheme="minorHAnsi"/>
          <w:iCs/>
          <w:sz w:val="22"/>
        </w:rPr>
      </w:pPr>
      <w:r w:rsidRPr="00654E31">
        <w:rPr>
          <w:rFonts w:asciiTheme="minorHAnsi" w:hAnsiTheme="minorHAnsi" w:cstheme="minorHAnsi"/>
          <w:iCs/>
          <w:sz w:val="22"/>
        </w:rPr>
        <w:t xml:space="preserve">Dla rozwoju </w:t>
      </w:r>
      <w:r>
        <w:rPr>
          <w:rFonts w:asciiTheme="minorHAnsi" w:hAnsiTheme="minorHAnsi" w:cstheme="minorHAnsi"/>
          <w:iCs/>
          <w:sz w:val="22"/>
        </w:rPr>
        <w:t>Wielkopolski Wschodniej</w:t>
      </w:r>
      <w:r w:rsidRPr="00654E31">
        <w:rPr>
          <w:rFonts w:asciiTheme="minorHAnsi" w:hAnsiTheme="minorHAnsi" w:cstheme="minorHAnsi"/>
          <w:iCs/>
          <w:sz w:val="22"/>
        </w:rPr>
        <w:t xml:space="preserve"> kluczowe </w:t>
      </w:r>
      <w:r>
        <w:rPr>
          <w:rFonts w:asciiTheme="minorHAnsi" w:hAnsiTheme="minorHAnsi" w:cstheme="minorHAnsi"/>
          <w:iCs/>
          <w:sz w:val="22"/>
        </w:rPr>
        <w:t>znaczenie ma</w:t>
      </w:r>
      <w:r w:rsidRPr="00654E31">
        <w:rPr>
          <w:rFonts w:asciiTheme="minorHAnsi" w:hAnsiTheme="minorHAnsi" w:cstheme="minorHAnsi"/>
          <w:iCs/>
          <w:sz w:val="22"/>
        </w:rPr>
        <w:t xml:space="preserve"> </w:t>
      </w:r>
      <w:r>
        <w:rPr>
          <w:rFonts w:asciiTheme="minorHAnsi" w:hAnsiTheme="minorHAnsi" w:cstheme="minorHAnsi"/>
          <w:iCs/>
          <w:sz w:val="22"/>
        </w:rPr>
        <w:t xml:space="preserve">dostęp do odpowiednio </w:t>
      </w:r>
      <w:r w:rsidRPr="00654E31">
        <w:rPr>
          <w:rFonts w:asciiTheme="minorHAnsi" w:hAnsiTheme="minorHAnsi" w:cstheme="minorHAnsi"/>
          <w:iCs/>
          <w:sz w:val="22"/>
        </w:rPr>
        <w:t xml:space="preserve">wykwalifikowanej </w:t>
      </w:r>
      <w:r>
        <w:rPr>
          <w:rFonts w:asciiTheme="minorHAnsi" w:hAnsiTheme="minorHAnsi" w:cstheme="minorHAnsi"/>
          <w:iCs/>
          <w:sz w:val="22"/>
        </w:rPr>
        <w:t>siły roboczej, niezbędnej do budowania „nowej” gospodarki subregionu</w:t>
      </w:r>
      <w:r w:rsidR="00D57A11">
        <w:rPr>
          <w:rFonts w:asciiTheme="minorHAnsi" w:hAnsiTheme="minorHAnsi" w:cstheme="minorHAnsi"/>
          <w:iCs/>
          <w:sz w:val="22"/>
        </w:rPr>
        <w:t>,</w:t>
      </w:r>
      <w:r>
        <w:rPr>
          <w:rFonts w:asciiTheme="minorHAnsi" w:hAnsiTheme="minorHAnsi" w:cstheme="minorHAnsi"/>
          <w:iCs/>
          <w:sz w:val="22"/>
        </w:rPr>
        <w:t xml:space="preserve"> </w:t>
      </w:r>
      <w:r w:rsidR="009A7DCB">
        <w:rPr>
          <w:rFonts w:asciiTheme="minorHAnsi" w:hAnsiTheme="minorHAnsi" w:cstheme="minorHAnsi"/>
          <w:iCs/>
          <w:sz w:val="22"/>
        </w:rPr>
        <w:t xml:space="preserve">zwłaszcza </w:t>
      </w:r>
      <w:r>
        <w:rPr>
          <w:rFonts w:asciiTheme="minorHAnsi" w:hAnsiTheme="minorHAnsi" w:cstheme="minorHAnsi"/>
          <w:iCs/>
          <w:sz w:val="22"/>
        </w:rPr>
        <w:t>w obliczu postępującej transformacji cyfrowej czy automatyzacji i</w:t>
      </w:r>
      <w:r w:rsidR="00A54170">
        <w:rPr>
          <w:rFonts w:asciiTheme="minorHAnsi" w:hAnsiTheme="minorHAnsi" w:cstheme="minorHAnsi"/>
          <w:iCs/>
          <w:sz w:val="22"/>
        </w:rPr>
        <w:t xml:space="preserve"> </w:t>
      </w:r>
      <w:r>
        <w:rPr>
          <w:rFonts w:asciiTheme="minorHAnsi" w:hAnsiTheme="minorHAnsi" w:cstheme="minorHAnsi"/>
          <w:iCs/>
          <w:sz w:val="22"/>
        </w:rPr>
        <w:t xml:space="preserve">robotyzacji. W tym zakresie kluczowe jest podnoszenie </w:t>
      </w:r>
      <w:r w:rsidRPr="00304C0B">
        <w:rPr>
          <w:rFonts w:asciiTheme="minorHAnsi" w:hAnsiTheme="minorHAnsi" w:cstheme="minorHAnsi"/>
          <w:iCs/>
          <w:sz w:val="22"/>
        </w:rPr>
        <w:t>poziomu umiejętności i kwalifikacji</w:t>
      </w:r>
      <w:r>
        <w:rPr>
          <w:rFonts w:asciiTheme="minorHAnsi" w:hAnsiTheme="minorHAnsi" w:cstheme="minorHAnsi"/>
          <w:iCs/>
          <w:sz w:val="22"/>
        </w:rPr>
        <w:t xml:space="preserve"> mieszkańców</w:t>
      </w:r>
      <w:r w:rsidRPr="00304C0B">
        <w:rPr>
          <w:rFonts w:asciiTheme="minorHAnsi" w:hAnsiTheme="minorHAnsi" w:cstheme="minorHAnsi"/>
          <w:iCs/>
          <w:sz w:val="22"/>
        </w:rPr>
        <w:t xml:space="preserve">, </w:t>
      </w:r>
      <w:r>
        <w:rPr>
          <w:rFonts w:asciiTheme="minorHAnsi" w:hAnsiTheme="minorHAnsi" w:cstheme="minorHAnsi"/>
          <w:iCs/>
          <w:sz w:val="22"/>
        </w:rPr>
        <w:t xml:space="preserve">w tym poprzez </w:t>
      </w:r>
      <w:r w:rsidRPr="00304C0B">
        <w:rPr>
          <w:rFonts w:asciiTheme="minorHAnsi" w:hAnsiTheme="minorHAnsi" w:cstheme="minorHAnsi"/>
          <w:iCs/>
          <w:sz w:val="22"/>
        </w:rPr>
        <w:t>popraw</w:t>
      </w:r>
      <w:r>
        <w:rPr>
          <w:rFonts w:asciiTheme="minorHAnsi" w:hAnsiTheme="minorHAnsi" w:cstheme="minorHAnsi"/>
          <w:iCs/>
          <w:sz w:val="22"/>
        </w:rPr>
        <w:t>ę</w:t>
      </w:r>
      <w:r w:rsidRPr="00304C0B">
        <w:rPr>
          <w:rFonts w:asciiTheme="minorHAnsi" w:hAnsiTheme="minorHAnsi" w:cstheme="minorHAnsi"/>
          <w:iCs/>
          <w:sz w:val="22"/>
        </w:rPr>
        <w:t xml:space="preserve"> dostępności </w:t>
      </w:r>
      <w:r>
        <w:rPr>
          <w:rFonts w:asciiTheme="minorHAnsi" w:hAnsiTheme="minorHAnsi" w:cstheme="minorHAnsi"/>
          <w:iCs/>
          <w:sz w:val="22"/>
        </w:rPr>
        <w:t xml:space="preserve">do różnych </w:t>
      </w:r>
      <w:r w:rsidRPr="00304C0B">
        <w:rPr>
          <w:rFonts w:asciiTheme="minorHAnsi" w:hAnsiTheme="minorHAnsi" w:cstheme="minorHAnsi"/>
          <w:iCs/>
          <w:sz w:val="22"/>
        </w:rPr>
        <w:t xml:space="preserve">form uczenia się przez całe życie oraz lepsze dopasowanie systemów kształcenia i szkolenia do </w:t>
      </w:r>
      <w:r>
        <w:rPr>
          <w:rFonts w:asciiTheme="minorHAnsi" w:hAnsiTheme="minorHAnsi" w:cstheme="minorHAnsi"/>
          <w:iCs/>
          <w:sz w:val="22"/>
        </w:rPr>
        <w:t xml:space="preserve">aktualnych i przyszłych </w:t>
      </w:r>
      <w:r w:rsidRPr="00304C0B">
        <w:rPr>
          <w:rFonts w:asciiTheme="minorHAnsi" w:hAnsiTheme="minorHAnsi" w:cstheme="minorHAnsi"/>
          <w:iCs/>
          <w:sz w:val="22"/>
        </w:rPr>
        <w:t>potrzeb rynku pracy.</w:t>
      </w:r>
      <w:r>
        <w:rPr>
          <w:rFonts w:asciiTheme="minorHAnsi" w:hAnsiTheme="minorHAnsi" w:cstheme="minorHAnsi"/>
          <w:iCs/>
          <w:sz w:val="22"/>
        </w:rPr>
        <w:t xml:space="preserve"> </w:t>
      </w:r>
      <w:r w:rsidR="00532767">
        <w:rPr>
          <w:rFonts w:asciiTheme="minorHAnsi" w:hAnsiTheme="minorHAnsi" w:cstheme="minorHAnsi"/>
          <w:iCs/>
          <w:sz w:val="22"/>
        </w:rPr>
        <w:t>Kluczowe będzie kształcenie</w:t>
      </w:r>
      <w:r w:rsidR="00A54170">
        <w:rPr>
          <w:rFonts w:asciiTheme="minorHAnsi" w:hAnsiTheme="minorHAnsi" w:cstheme="minorHAnsi"/>
          <w:iCs/>
          <w:sz w:val="22"/>
        </w:rPr>
        <w:t xml:space="preserve"> </w:t>
      </w:r>
      <w:r w:rsidR="00532767">
        <w:rPr>
          <w:rFonts w:asciiTheme="minorHAnsi" w:hAnsiTheme="minorHAnsi" w:cstheme="minorHAnsi"/>
          <w:iCs/>
          <w:sz w:val="22"/>
        </w:rPr>
        <w:t>na</w:t>
      </w:r>
      <w:r w:rsidR="009A7DCB">
        <w:rPr>
          <w:rFonts w:asciiTheme="minorHAnsi" w:hAnsiTheme="minorHAnsi" w:cstheme="minorHAnsi"/>
          <w:iCs/>
          <w:sz w:val="22"/>
        </w:rPr>
        <w:t> </w:t>
      </w:r>
      <w:r w:rsidR="00532767">
        <w:rPr>
          <w:rFonts w:asciiTheme="minorHAnsi" w:hAnsiTheme="minorHAnsi" w:cstheme="minorHAnsi"/>
          <w:iCs/>
          <w:sz w:val="22"/>
        </w:rPr>
        <w:t>potrzeby nowoczesnej gospodarki, koncentrujące się</w:t>
      </w:r>
      <w:r w:rsidR="00A54170">
        <w:rPr>
          <w:rFonts w:asciiTheme="minorHAnsi" w:hAnsiTheme="minorHAnsi" w:cstheme="minorHAnsi"/>
          <w:iCs/>
          <w:sz w:val="22"/>
        </w:rPr>
        <w:t xml:space="preserve"> na</w:t>
      </w:r>
      <w:r w:rsidR="00532767">
        <w:rPr>
          <w:rFonts w:asciiTheme="minorHAnsi" w:hAnsiTheme="minorHAnsi" w:cstheme="minorHAnsi"/>
          <w:iCs/>
          <w:sz w:val="22"/>
        </w:rPr>
        <w:t xml:space="preserve"> </w:t>
      </w:r>
      <w:r w:rsidR="00A54170" w:rsidRPr="00AB3CB0">
        <w:rPr>
          <w:rFonts w:asciiTheme="minorHAnsi" w:hAnsiTheme="minorHAnsi" w:cstheme="minorHAnsi"/>
          <w:iCs/>
          <w:sz w:val="22"/>
        </w:rPr>
        <w:t>bran</w:t>
      </w:r>
      <w:r w:rsidR="00A54170" w:rsidRPr="00AB3CB0">
        <w:rPr>
          <w:rFonts w:asciiTheme="minorHAnsi" w:hAnsiTheme="minorHAnsi" w:cstheme="minorHAnsi" w:hint="eastAsia"/>
          <w:iCs/>
          <w:sz w:val="22"/>
        </w:rPr>
        <w:t>ż</w:t>
      </w:r>
      <w:r w:rsidR="00A54170">
        <w:rPr>
          <w:rFonts w:asciiTheme="minorHAnsi" w:hAnsiTheme="minorHAnsi" w:cstheme="minorHAnsi"/>
          <w:iCs/>
          <w:sz w:val="22"/>
        </w:rPr>
        <w:t>ach/specjalizacjach</w:t>
      </w:r>
      <w:r w:rsidR="00A54170" w:rsidRPr="00AB3CB0">
        <w:rPr>
          <w:rFonts w:asciiTheme="minorHAnsi" w:hAnsiTheme="minorHAnsi" w:cstheme="minorHAnsi"/>
          <w:iCs/>
          <w:sz w:val="22"/>
        </w:rPr>
        <w:t xml:space="preserve"> maj</w:t>
      </w:r>
      <w:r w:rsidR="00A54170" w:rsidRPr="00AB3CB0">
        <w:rPr>
          <w:rFonts w:asciiTheme="minorHAnsi" w:hAnsiTheme="minorHAnsi" w:cstheme="minorHAnsi" w:hint="eastAsia"/>
          <w:iCs/>
          <w:sz w:val="22"/>
        </w:rPr>
        <w:t>ą</w:t>
      </w:r>
      <w:r w:rsidR="00A54170" w:rsidRPr="00AB3CB0">
        <w:rPr>
          <w:rFonts w:asciiTheme="minorHAnsi" w:hAnsiTheme="minorHAnsi" w:cstheme="minorHAnsi"/>
          <w:iCs/>
          <w:sz w:val="22"/>
        </w:rPr>
        <w:t>cych strategiczne</w:t>
      </w:r>
      <w:r w:rsidR="00A54170">
        <w:rPr>
          <w:rFonts w:asciiTheme="minorHAnsi" w:hAnsiTheme="minorHAnsi" w:cstheme="minorHAnsi"/>
          <w:iCs/>
          <w:sz w:val="22"/>
        </w:rPr>
        <w:t xml:space="preserve"> </w:t>
      </w:r>
      <w:r w:rsidR="00A54170" w:rsidRPr="00AB3CB0">
        <w:rPr>
          <w:rFonts w:asciiTheme="minorHAnsi" w:hAnsiTheme="minorHAnsi" w:cstheme="minorHAnsi"/>
          <w:iCs/>
          <w:sz w:val="22"/>
        </w:rPr>
        <w:t>znaczenie dla</w:t>
      </w:r>
      <w:r w:rsidR="00D01D45">
        <w:rPr>
          <w:rFonts w:asciiTheme="minorHAnsi" w:hAnsiTheme="minorHAnsi" w:cstheme="minorHAnsi"/>
          <w:iCs/>
          <w:sz w:val="22"/>
        </w:rPr>
        <w:t> </w:t>
      </w:r>
      <w:r w:rsidR="00A54170">
        <w:rPr>
          <w:rFonts w:asciiTheme="minorHAnsi" w:hAnsiTheme="minorHAnsi" w:cstheme="minorHAnsi"/>
          <w:iCs/>
          <w:sz w:val="22"/>
        </w:rPr>
        <w:t>transformacji</w:t>
      </w:r>
      <w:r w:rsidR="0061342B">
        <w:rPr>
          <w:rFonts w:asciiTheme="minorHAnsi" w:hAnsiTheme="minorHAnsi" w:cstheme="minorHAnsi"/>
          <w:iCs/>
          <w:sz w:val="22"/>
        </w:rPr>
        <w:t xml:space="preserve">. </w:t>
      </w:r>
      <w:r w:rsidR="00A54170" w:rsidRPr="00654E31">
        <w:rPr>
          <w:rFonts w:asciiTheme="minorHAnsi" w:hAnsiTheme="minorHAnsi" w:cstheme="minorHAnsi"/>
          <w:iCs/>
          <w:sz w:val="22"/>
        </w:rPr>
        <w:t xml:space="preserve">Rozwijanie wykwalifikowanej kadry wymaga również dążenia do rozwoju kluczowych kompetencji uczniów niezbędnych do poruszania się </w:t>
      </w:r>
      <w:r w:rsidR="00A54170">
        <w:rPr>
          <w:rFonts w:asciiTheme="minorHAnsi" w:hAnsiTheme="minorHAnsi" w:cstheme="minorHAnsi"/>
          <w:iCs/>
          <w:sz w:val="22"/>
        </w:rPr>
        <w:t>na</w:t>
      </w:r>
      <w:r w:rsidR="00A54170" w:rsidRPr="00654E31">
        <w:rPr>
          <w:rFonts w:asciiTheme="minorHAnsi" w:hAnsiTheme="minorHAnsi" w:cstheme="minorHAnsi"/>
          <w:iCs/>
          <w:sz w:val="22"/>
        </w:rPr>
        <w:t xml:space="preserve"> rynku pracy, </w:t>
      </w:r>
      <w:r w:rsidR="00A54170">
        <w:rPr>
          <w:rFonts w:asciiTheme="minorHAnsi" w:hAnsiTheme="minorHAnsi" w:cstheme="minorHAnsi"/>
          <w:iCs/>
          <w:sz w:val="22"/>
        </w:rPr>
        <w:t>a także</w:t>
      </w:r>
      <w:r w:rsidR="00A54170" w:rsidRPr="00654E31">
        <w:rPr>
          <w:rFonts w:asciiTheme="minorHAnsi" w:hAnsiTheme="minorHAnsi" w:cstheme="minorHAnsi"/>
          <w:iCs/>
          <w:sz w:val="22"/>
        </w:rPr>
        <w:t xml:space="preserve"> dobrze rozwiniętego doradztwa zawodowego.</w:t>
      </w:r>
      <w:r w:rsidR="00A54170">
        <w:rPr>
          <w:rFonts w:asciiTheme="minorHAnsi" w:hAnsiTheme="minorHAnsi" w:cstheme="minorHAnsi"/>
          <w:iCs/>
          <w:sz w:val="22"/>
        </w:rPr>
        <w:t xml:space="preserve"> Należy również podejmować działania zwiększające popularność szkolnictwa zawodowego, co przyczynić się powinno do wprowadzania na</w:t>
      </w:r>
      <w:r w:rsidR="009A7DCB">
        <w:rPr>
          <w:rFonts w:asciiTheme="minorHAnsi" w:hAnsiTheme="minorHAnsi" w:cstheme="minorHAnsi"/>
          <w:iCs/>
          <w:sz w:val="22"/>
        </w:rPr>
        <w:t> </w:t>
      </w:r>
      <w:r w:rsidR="00A54170">
        <w:rPr>
          <w:rFonts w:asciiTheme="minorHAnsi" w:hAnsiTheme="minorHAnsi" w:cstheme="minorHAnsi"/>
          <w:iCs/>
          <w:sz w:val="22"/>
        </w:rPr>
        <w:t xml:space="preserve">rynek pracy większej </w:t>
      </w:r>
      <w:r w:rsidR="00A54170" w:rsidRPr="00D1408B">
        <w:rPr>
          <w:rFonts w:asciiTheme="minorHAnsi" w:hAnsiTheme="minorHAnsi" w:cstheme="minorHAnsi"/>
          <w:iCs/>
          <w:sz w:val="22"/>
        </w:rPr>
        <w:t>liczb</w:t>
      </w:r>
      <w:r w:rsidR="00A54170">
        <w:rPr>
          <w:rFonts w:asciiTheme="minorHAnsi" w:hAnsiTheme="minorHAnsi" w:cstheme="minorHAnsi"/>
          <w:iCs/>
          <w:sz w:val="22"/>
        </w:rPr>
        <w:t xml:space="preserve">y </w:t>
      </w:r>
      <w:r w:rsidR="00A54170" w:rsidRPr="00D1408B">
        <w:rPr>
          <w:rFonts w:asciiTheme="minorHAnsi" w:hAnsiTheme="minorHAnsi" w:cstheme="minorHAnsi"/>
          <w:iCs/>
          <w:sz w:val="22"/>
        </w:rPr>
        <w:t xml:space="preserve">wykwalifikowanych specjalistów o profilach odpowiadających aktualnym </w:t>
      </w:r>
      <w:r w:rsidR="00A54170">
        <w:rPr>
          <w:rFonts w:asciiTheme="minorHAnsi" w:hAnsiTheme="minorHAnsi" w:cstheme="minorHAnsi"/>
          <w:iCs/>
          <w:sz w:val="22"/>
        </w:rPr>
        <w:t>potrzebom gospodarki.</w:t>
      </w:r>
    </w:p>
    <w:p w14:paraId="68C32ADA" w14:textId="7C6D4912" w:rsidR="00D57A11" w:rsidRDefault="00D57A11" w:rsidP="00D57A11">
      <w:pPr>
        <w:spacing w:line="276" w:lineRule="auto"/>
        <w:rPr>
          <w:rFonts w:asciiTheme="minorHAnsi" w:hAnsiTheme="minorHAnsi" w:cstheme="minorHAnsi"/>
          <w:iCs/>
          <w:sz w:val="22"/>
        </w:rPr>
      </w:pPr>
      <w:r>
        <w:rPr>
          <w:rFonts w:asciiTheme="minorHAnsi" w:hAnsiTheme="minorHAnsi" w:cstheme="minorHAnsi"/>
          <w:iCs/>
          <w:sz w:val="22"/>
        </w:rPr>
        <w:t xml:space="preserve">W transformacji subregionu </w:t>
      </w:r>
      <w:r w:rsidRPr="008014D1">
        <w:rPr>
          <w:rFonts w:asciiTheme="minorHAnsi" w:hAnsiTheme="minorHAnsi" w:cstheme="minorHAnsi"/>
          <w:iCs/>
          <w:sz w:val="22"/>
        </w:rPr>
        <w:t xml:space="preserve">kluczową rolę w najbliższych latach odgrywać będzie </w:t>
      </w:r>
      <w:r>
        <w:rPr>
          <w:rFonts w:asciiTheme="minorHAnsi" w:hAnsiTheme="minorHAnsi" w:cstheme="minorHAnsi"/>
          <w:iCs/>
          <w:sz w:val="22"/>
        </w:rPr>
        <w:t xml:space="preserve">także </w:t>
      </w:r>
      <w:r w:rsidRPr="008014D1">
        <w:rPr>
          <w:rFonts w:asciiTheme="minorHAnsi" w:hAnsiTheme="minorHAnsi" w:cstheme="minorHAnsi"/>
          <w:iCs/>
          <w:sz w:val="22"/>
        </w:rPr>
        <w:t>aktywizacja zawodowa kapitału ludzkiego z grup szczególnie zagrożonych bezrobociem i dezaktywizacją</w:t>
      </w:r>
      <w:r>
        <w:rPr>
          <w:rFonts w:asciiTheme="minorHAnsi" w:hAnsiTheme="minorHAnsi" w:cstheme="minorHAnsi"/>
          <w:iCs/>
          <w:sz w:val="22"/>
        </w:rPr>
        <w:t xml:space="preserve"> zawodową</w:t>
      </w:r>
      <w:r w:rsidRPr="008014D1">
        <w:rPr>
          <w:rFonts w:asciiTheme="minorHAnsi" w:hAnsiTheme="minorHAnsi" w:cstheme="minorHAnsi"/>
          <w:iCs/>
          <w:sz w:val="22"/>
        </w:rPr>
        <w:t xml:space="preserve">, </w:t>
      </w:r>
      <w:r>
        <w:rPr>
          <w:rFonts w:asciiTheme="minorHAnsi" w:hAnsiTheme="minorHAnsi" w:cstheme="minorHAnsi"/>
          <w:iCs/>
          <w:sz w:val="22"/>
        </w:rPr>
        <w:t xml:space="preserve">zwłaszcza </w:t>
      </w:r>
      <w:r w:rsidRPr="008014D1">
        <w:rPr>
          <w:rFonts w:asciiTheme="minorHAnsi" w:hAnsiTheme="minorHAnsi" w:cstheme="minorHAnsi"/>
          <w:iCs/>
          <w:sz w:val="22"/>
        </w:rPr>
        <w:t xml:space="preserve">osób </w:t>
      </w:r>
      <w:r>
        <w:rPr>
          <w:rFonts w:asciiTheme="minorHAnsi" w:hAnsiTheme="minorHAnsi" w:cstheme="minorHAnsi"/>
          <w:iCs/>
          <w:sz w:val="22"/>
        </w:rPr>
        <w:t>powiązanych</w:t>
      </w:r>
      <w:r w:rsidRPr="008014D1">
        <w:rPr>
          <w:rFonts w:asciiTheme="minorHAnsi" w:hAnsiTheme="minorHAnsi" w:cstheme="minorHAnsi"/>
          <w:iCs/>
          <w:sz w:val="22"/>
        </w:rPr>
        <w:t xml:space="preserve"> z sektor</w:t>
      </w:r>
      <w:r>
        <w:rPr>
          <w:rFonts w:asciiTheme="minorHAnsi" w:hAnsiTheme="minorHAnsi" w:cstheme="minorHAnsi"/>
          <w:iCs/>
          <w:sz w:val="22"/>
        </w:rPr>
        <w:t>em</w:t>
      </w:r>
      <w:r w:rsidRPr="008014D1">
        <w:rPr>
          <w:rFonts w:asciiTheme="minorHAnsi" w:hAnsiTheme="minorHAnsi" w:cstheme="minorHAnsi"/>
          <w:iCs/>
          <w:sz w:val="22"/>
        </w:rPr>
        <w:t xml:space="preserve"> paliwowo-energetyczn</w:t>
      </w:r>
      <w:r>
        <w:rPr>
          <w:rFonts w:asciiTheme="minorHAnsi" w:hAnsiTheme="minorHAnsi" w:cstheme="minorHAnsi"/>
          <w:iCs/>
          <w:sz w:val="22"/>
        </w:rPr>
        <w:t>ym</w:t>
      </w:r>
      <w:r w:rsidRPr="008014D1">
        <w:rPr>
          <w:rFonts w:asciiTheme="minorHAnsi" w:hAnsiTheme="minorHAnsi" w:cstheme="minorHAnsi"/>
          <w:iCs/>
          <w:sz w:val="22"/>
        </w:rPr>
        <w:t>,</w:t>
      </w:r>
      <w:r w:rsidR="00F55E47">
        <w:rPr>
          <w:rFonts w:asciiTheme="minorHAnsi" w:hAnsiTheme="minorHAnsi" w:cstheme="minorHAnsi"/>
          <w:iCs/>
          <w:sz w:val="22"/>
        </w:rPr>
        <w:t xml:space="preserve"> a także</w:t>
      </w:r>
      <w:r w:rsidRPr="008014D1">
        <w:rPr>
          <w:rFonts w:asciiTheme="minorHAnsi" w:hAnsiTheme="minorHAnsi" w:cstheme="minorHAnsi"/>
          <w:iCs/>
          <w:sz w:val="22"/>
        </w:rPr>
        <w:t xml:space="preserve"> osób młodych, bezrobotnych czy biernych zawodowo</w:t>
      </w:r>
      <w:r>
        <w:rPr>
          <w:rFonts w:asciiTheme="minorHAnsi" w:hAnsiTheme="minorHAnsi" w:cstheme="minorHAnsi"/>
          <w:iCs/>
          <w:sz w:val="22"/>
        </w:rPr>
        <w:t xml:space="preserve">. Podejmowane będą również działania </w:t>
      </w:r>
      <w:r w:rsidRPr="0049148B">
        <w:rPr>
          <w:rFonts w:asciiTheme="minorHAnsi" w:hAnsiTheme="minorHAnsi" w:cstheme="minorHAnsi"/>
          <w:iCs/>
          <w:sz w:val="22"/>
        </w:rPr>
        <w:t>umo</w:t>
      </w:r>
      <w:r w:rsidRPr="0049148B">
        <w:rPr>
          <w:rFonts w:asciiTheme="minorHAnsi" w:hAnsiTheme="minorHAnsi" w:cstheme="minorHAnsi" w:hint="eastAsia"/>
          <w:iCs/>
          <w:sz w:val="22"/>
        </w:rPr>
        <w:t>ż</w:t>
      </w:r>
      <w:r w:rsidRPr="0049148B">
        <w:rPr>
          <w:rFonts w:asciiTheme="minorHAnsi" w:hAnsiTheme="minorHAnsi" w:cstheme="minorHAnsi"/>
          <w:iCs/>
          <w:sz w:val="22"/>
        </w:rPr>
        <w:t>liwiaj</w:t>
      </w:r>
      <w:r w:rsidRPr="0049148B">
        <w:rPr>
          <w:rFonts w:asciiTheme="minorHAnsi" w:hAnsiTheme="minorHAnsi" w:cstheme="minorHAnsi" w:hint="eastAsia"/>
          <w:iCs/>
          <w:sz w:val="22"/>
        </w:rPr>
        <w:t>ą</w:t>
      </w:r>
      <w:r w:rsidRPr="0049148B">
        <w:rPr>
          <w:rFonts w:asciiTheme="minorHAnsi" w:hAnsiTheme="minorHAnsi" w:cstheme="minorHAnsi"/>
          <w:iCs/>
          <w:sz w:val="22"/>
        </w:rPr>
        <w:t xml:space="preserve">ce godzenie </w:t>
      </w:r>
      <w:r w:rsidRPr="0049148B">
        <w:rPr>
          <w:rFonts w:asciiTheme="minorHAnsi" w:hAnsiTheme="minorHAnsi" w:cstheme="minorHAnsi" w:hint="eastAsia"/>
          <w:iCs/>
          <w:sz w:val="22"/>
        </w:rPr>
        <w:t>ż</w:t>
      </w:r>
      <w:r w:rsidRPr="0049148B">
        <w:rPr>
          <w:rFonts w:asciiTheme="minorHAnsi" w:hAnsiTheme="minorHAnsi" w:cstheme="minorHAnsi"/>
          <w:iCs/>
          <w:sz w:val="22"/>
        </w:rPr>
        <w:t>ycia zawodowego</w:t>
      </w:r>
      <w:r>
        <w:rPr>
          <w:rFonts w:asciiTheme="minorHAnsi" w:hAnsiTheme="minorHAnsi" w:cstheme="minorHAnsi"/>
          <w:iCs/>
          <w:sz w:val="22"/>
        </w:rPr>
        <w:t xml:space="preserve"> </w:t>
      </w:r>
      <w:r w:rsidRPr="0049148B">
        <w:rPr>
          <w:rFonts w:asciiTheme="minorHAnsi" w:hAnsiTheme="minorHAnsi" w:cstheme="minorHAnsi"/>
          <w:iCs/>
          <w:sz w:val="22"/>
        </w:rPr>
        <w:t>i</w:t>
      </w:r>
      <w:r>
        <w:rPr>
          <w:rFonts w:asciiTheme="minorHAnsi" w:hAnsiTheme="minorHAnsi" w:cstheme="minorHAnsi"/>
          <w:iCs/>
          <w:sz w:val="22"/>
        </w:rPr>
        <w:t> </w:t>
      </w:r>
      <w:r w:rsidRPr="0049148B">
        <w:rPr>
          <w:rFonts w:asciiTheme="minorHAnsi" w:hAnsiTheme="minorHAnsi" w:cstheme="minorHAnsi"/>
          <w:iCs/>
          <w:sz w:val="22"/>
        </w:rPr>
        <w:t>prywatnego</w:t>
      </w:r>
      <w:r>
        <w:rPr>
          <w:rFonts w:asciiTheme="minorHAnsi" w:hAnsiTheme="minorHAnsi" w:cstheme="minorHAnsi"/>
          <w:iCs/>
          <w:sz w:val="22"/>
        </w:rPr>
        <w:t>,</w:t>
      </w:r>
      <w:r w:rsidRPr="0049148B">
        <w:rPr>
          <w:rFonts w:asciiTheme="minorHAnsi" w:hAnsiTheme="minorHAnsi" w:cstheme="minorHAnsi"/>
          <w:iCs/>
          <w:sz w:val="22"/>
        </w:rPr>
        <w:t xml:space="preserve"> </w:t>
      </w:r>
      <w:r>
        <w:rPr>
          <w:rFonts w:asciiTheme="minorHAnsi" w:hAnsiTheme="minorHAnsi" w:cstheme="minorHAnsi"/>
          <w:iCs/>
          <w:sz w:val="22"/>
        </w:rPr>
        <w:t>zwiększające</w:t>
      </w:r>
      <w:r w:rsidRPr="0049148B">
        <w:rPr>
          <w:rFonts w:asciiTheme="minorHAnsi" w:hAnsiTheme="minorHAnsi" w:cstheme="minorHAnsi"/>
          <w:iCs/>
          <w:sz w:val="22"/>
        </w:rPr>
        <w:t xml:space="preserve"> szanse na zatrudnienie os</w:t>
      </w:r>
      <w:r w:rsidRPr="0049148B">
        <w:rPr>
          <w:rFonts w:asciiTheme="minorHAnsi" w:hAnsiTheme="minorHAnsi" w:cstheme="minorHAnsi" w:hint="eastAsia"/>
          <w:iCs/>
          <w:sz w:val="22"/>
        </w:rPr>
        <w:t>ó</w:t>
      </w:r>
      <w:r w:rsidRPr="0049148B">
        <w:rPr>
          <w:rFonts w:asciiTheme="minorHAnsi" w:hAnsiTheme="minorHAnsi" w:cstheme="minorHAnsi"/>
          <w:iCs/>
          <w:sz w:val="22"/>
        </w:rPr>
        <w:t>b, kt</w:t>
      </w:r>
      <w:r w:rsidRPr="0049148B">
        <w:rPr>
          <w:rFonts w:asciiTheme="minorHAnsi" w:hAnsiTheme="minorHAnsi" w:cstheme="minorHAnsi" w:hint="eastAsia"/>
          <w:iCs/>
          <w:sz w:val="22"/>
        </w:rPr>
        <w:t>ó</w:t>
      </w:r>
      <w:r w:rsidRPr="0049148B">
        <w:rPr>
          <w:rFonts w:asciiTheme="minorHAnsi" w:hAnsiTheme="minorHAnsi" w:cstheme="minorHAnsi"/>
          <w:iCs/>
          <w:sz w:val="22"/>
        </w:rPr>
        <w:t>re pe</w:t>
      </w:r>
      <w:r w:rsidRPr="0049148B">
        <w:rPr>
          <w:rFonts w:asciiTheme="minorHAnsi" w:hAnsiTheme="minorHAnsi" w:cstheme="minorHAnsi" w:hint="eastAsia"/>
          <w:iCs/>
          <w:sz w:val="22"/>
        </w:rPr>
        <w:t>ł</w:t>
      </w:r>
      <w:r w:rsidRPr="0049148B">
        <w:rPr>
          <w:rFonts w:asciiTheme="minorHAnsi" w:hAnsiTheme="minorHAnsi" w:cstheme="minorHAnsi"/>
          <w:iCs/>
          <w:sz w:val="22"/>
        </w:rPr>
        <w:t>ni</w:t>
      </w:r>
      <w:r w:rsidRPr="0049148B">
        <w:rPr>
          <w:rFonts w:asciiTheme="minorHAnsi" w:hAnsiTheme="minorHAnsi" w:cstheme="minorHAnsi" w:hint="eastAsia"/>
          <w:iCs/>
          <w:sz w:val="22"/>
        </w:rPr>
        <w:t>ą</w:t>
      </w:r>
      <w:r w:rsidRPr="0049148B">
        <w:rPr>
          <w:rFonts w:asciiTheme="minorHAnsi" w:hAnsiTheme="minorHAnsi" w:cstheme="minorHAnsi"/>
          <w:iCs/>
          <w:sz w:val="22"/>
        </w:rPr>
        <w:t xml:space="preserve"> funkcje opieku</w:t>
      </w:r>
      <w:r w:rsidRPr="0049148B">
        <w:rPr>
          <w:rFonts w:asciiTheme="minorHAnsi" w:hAnsiTheme="minorHAnsi" w:cstheme="minorHAnsi" w:hint="eastAsia"/>
          <w:iCs/>
          <w:sz w:val="22"/>
        </w:rPr>
        <w:t>ń</w:t>
      </w:r>
      <w:r w:rsidRPr="0049148B">
        <w:rPr>
          <w:rFonts w:asciiTheme="minorHAnsi" w:hAnsiTheme="minorHAnsi" w:cstheme="minorHAnsi"/>
          <w:iCs/>
          <w:sz w:val="22"/>
        </w:rPr>
        <w:t xml:space="preserve">cze, w tym poprzez rozwój systemu opieki nad dziećmi. </w:t>
      </w:r>
    </w:p>
    <w:p w14:paraId="564F76E6" w14:textId="0C61A529" w:rsidR="00D57A11" w:rsidRDefault="00A54170" w:rsidP="00A54170">
      <w:pPr>
        <w:spacing w:line="276" w:lineRule="auto"/>
        <w:rPr>
          <w:rFonts w:asciiTheme="minorHAnsi" w:hAnsiTheme="minorHAnsi" w:cstheme="minorHAnsi"/>
          <w:iCs/>
          <w:sz w:val="22"/>
        </w:rPr>
      </w:pPr>
      <w:r w:rsidRPr="008014D1">
        <w:rPr>
          <w:rFonts w:asciiTheme="minorHAnsi" w:hAnsiTheme="minorHAnsi" w:cstheme="minorHAnsi"/>
          <w:iCs/>
          <w:sz w:val="22"/>
        </w:rPr>
        <w:t>Zmiana specjalizacji gospodarczych subregionu, dostosowywanie do wymogów gospodarki</w:t>
      </w:r>
      <w:r>
        <w:rPr>
          <w:rFonts w:asciiTheme="minorHAnsi" w:hAnsiTheme="minorHAnsi" w:cstheme="minorHAnsi"/>
          <w:iCs/>
          <w:sz w:val="22"/>
        </w:rPr>
        <w:t xml:space="preserve"> zeroemisyjnej czy o obiegu zamkniętym, a także </w:t>
      </w:r>
      <w:r w:rsidRPr="008014D1">
        <w:rPr>
          <w:rFonts w:asciiTheme="minorHAnsi" w:hAnsiTheme="minorHAnsi" w:cstheme="minorHAnsi"/>
          <w:iCs/>
          <w:sz w:val="22"/>
        </w:rPr>
        <w:t>postęp technologiczny będ</w:t>
      </w:r>
      <w:r>
        <w:rPr>
          <w:rFonts w:asciiTheme="minorHAnsi" w:hAnsiTheme="minorHAnsi" w:cstheme="minorHAnsi"/>
          <w:iCs/>
          <w:sz w:val="22"/>
        </w:rPr>
        <w:t xml:space="preserve">ą </w:t>
      </w:r>
      <w:r w:rsidRPr="008014D1">
        <w:rPr>
          <w:rFonts w:asciiTheme="minorHAnsi" w:hAnsiTheme="minorHAnsi" w:cstheme="minorHAnsi"/>
          <w:iCs/>
          <w:sz w:val="22"/>
        </w:rPr>
        <w:t>miał</w:t>
      </w:r>
      <w:r>
        <w:rPr>
          <w:rFonts w:asciiTheme="minorHAnsi" w:hAnsiTheme="minorHAnsi" w:cstheme="minorHAnsi"/>
          <w:iCs/>
          <w:sz w:val="22"/>
        </w:rPr>
        <w:t>y</w:t>
      </w:r>
      <w:r w:rsidRPr="008014D1">
        <w:rPr>
          <w:rFonts w:asciiTheme="minorHAnsi" w:hAnsiTheme="minorHAnsi" w:cstheme="minorHAnsi"/>
          <w:iCs/>
          <w:sz w:val="22"/>
        </w:rPr>
        <w:t xml:space="preserve"> w dłuższej perspektywie wpływ na zmianę charakteru miejsc pracy – wymagających</w:t>
      </w:r>
      <w:r>
        <w:rPr>
          <w:rFonts w:asciiTheme="minorHAnsi" w:hAnsiTheme="minorHAnsi" w:cstheme="minorHAnsi"/>
          <w:iCs/>
          <w:sz w:val="22"/>
        </w:rPr>
        <w:t xml:space="preserve"> rozwijania</w:t>
      </w:r>
      <w:r w:rsidRPr="008014D1">
        <w:rPr>
          <w:rFonts w:asciiTheme="minorHAnsi" w:hAnsiTheme="minorHAnsi" w:cstheme="minorHAnsi"/>
          <w:iCs/>
          <w:sz w:val="22"/>
        </w:rPr>
        <w:t xml:space="preserve"> nowych i wysokich umiejętności oraz kreatywnego myślenia. Ponadto coraz szybsze zmiany na rynku pracy będą wymuszać na </w:t>
      </w:r>
      <w:r w:rsidR="005762C6" w:rsidRPr="008014D1">
        <w:rPr>
          <w:rFonts w:asciiTheme="minorHAnsi" w:hAnsiTheme="minorHAnsi" w:cstheme="minorHAnsi"/>
          <w:iCs/>
          <w:sz w:val="22"/>
        </w:rPr>
        <w:t>przedsiębiorcach</w:t>
      </w:r>
      <w:r w:rsidR="005762C6">
        <w:rPr>
          <w:rFonts w:asciiTheme="minorHAnsi" w:hAnsiTheme="minorHAnsi" w:cstheme="minorHAnsi"/>
          <w:iCs/>
          <w:sz w:val="22"/>
        </w:rPr>
        <w:t xml:space="preserve"> i</w:t>
      </w:r>
      <w:r w:rsidR="005762C6" w:rsidRPr="00E4158B">
        <w:rPr>
          <w:rFonts w:asciiTheme="minorHAnsi" w:hAnsiTheme="minorHAnsi" w:cstheme="minorHAnsi"/>
          <w:iCs/>
          <w:sz w:val="22"/>
        </w:rPr>
        <w:t xml:space="preserve"> </w:t>
      </w:r>
      <w:r w:rsidRPr="008014D1">
        <w:rPr>
          <w:rFonts w:asciiTheme="minorHAnsi" w:hAnsiTheme="minorHAnsi" w:cstheme="minorHAnsi"/>
          <w:iCs/>
          <w:sz w:val="22"/>
        </w:rPr>
        <w:t xml:space="preserve">pracownikach większą elastyczność, </w:t>
      </w:r>
      <w:r>
        <w:rPr>
          <w:rFonts w:asciiTheme="minorHAnsi" w:hAnsiTheme="minorHAnsi" w:cstheme="minorHAnsi"/>
          <w:iCs/>
          <w:sz w:val="22"/>
        </w:rPr>
        <w:t>m.in</w:t>
      </w:r>
      <w:r w:rsidRPr="008014D1">
        <w:rPr>
          <w:rFonts w:asciiTheme="minorHAnsi" w:hAnsiTheme="minorHAnsi" w:cstheme="minorHAnsi"/>
          <w:iCs/>
          <w:sz w:val="22"/>
        </w:rPr>
        <w:t xml:space="preserve">. umiejętność szybkiego dostosowywania się do zmian. </w:t>
      </w:r>
      <w:r w:rsidR="005762C6">
        <w:rPr>
          <w:rFonts w:asciiTheme="minorHAnsi" w:hAnsiTheme="minorHAnsi" w:cstheme="minorHAnsi"/>
          <w:iCs/>
          <w:sz w:val="22"/>
        </w:rPr>
        <w:t>W związku z powyższym</w:t>
      </w:r>
      <w:r w:rsidRPr="008014D1">
        <w:rPr>
          <w:rFonts w:asciiTheme="minorHAnsi" w:hAnsiTheme="minorHAnsi" w:cstheme="minorHAnsi"/>
          <w:iCs/>
          <w:sz w:val="22"/>
        </w:rPr>
        <w:t xml:space="preserve"> ważne jest </w:t>
      </w:r>
      <w:r>
        <w:rPr>
          <w:rFonts w:asciiTheme="minorHAnsi" w:hAnsiTheme="minorHAnsi" w:cstheme="minorHAnsi"/>
          <w:iCs/>
          <w:sz w:val="22"/>
        </w:rPr>
        <w:t xml:space="preserve">wzmacnianie </w:t>
      </w:r>
      <w:r w:rsidRPr="008014D1">
        <w:rPr>
          <w:rFonts w:asciiTheme="minorHAnsi" w:hAnsiTheme="minorHAnsi" w:cstheme="minorHAnsi"/>
          <w:iCs/>
          <w:sz w:val="22"/>
        </w:rPr>
        <w:t>adaptacyjności pracowników i przedsiębiorców</w:t>
      </w:r>
      <w:r>
        <w:rPr>
          <w:rFonts w:asciiTheme="minorHAnsi" w:hAnsiTheme="minorHAnsi" w:cstheme="minorHAnsi"/>
          <w:iCs/>
          <w:sz w:val="22"/>
        </w:rPr>
        <w:t xml:space="preserve">, w tym poprzez rozwijanie ich </w:t>
      </w:r>
      <w:r w:rsidRPr="008014D1">
        <w:rPr>
          <w:rFonts w:asciiTheme="minorHAnsi" w:hAnsiTheme="minorHAnsi" w:cstheme="minorHAnsi"/>
          <w:iCs/>
          <w:sz w:val="22"/>
        </w:rPr>
        <w:t>kompetencji oraz kwalifikacji</w:t>
      </w:r>
      <w:r>
        <w:rPr>
          <w:rFonts w:asciiTheme="minorHAnsi" w:hAnsiTheme="minorHAnsi" w:cstheme="minorHAnsi"/>
          <w:iCs/>
          <w:sz w:val="22"/>
        </w:rPr>
        <w:t xml:space="preserve">. </w:t>
      </w:r>
      <w:r w:rsidR="00D57A11">
        <w:rPr>
          <w:rFonts w:asciiTheme="minorHAnsi" w:hAnsiTheme="minorHAnsi" w:cstheme="minorHAnsi"/>
          <w:iCs/>
          <w:sz w:val="22"/>
        </w:rPr>
        <w:t>Ważne będą</w:t>
      </w:r>
      <w:r w:rsidR="00D57A11" w:rsidRPr="0049148B">
        <w:rPr>
          <w:rFonts w:asciiTheme="minorHAnsi" w:hAnsiTheme="minorHAnsi" w:cstheme="minorHAnsi"/>
          <w:iCs/>
          <w:sz w:val="22"/>
        </w:rPr>
        <w:t xml:space="preserve"> również działania </w:t>
      </w:r>
      <w:r w:rsidR="00D57A11">
        <w:rPr>
          <w:rFonts w:asciiTheme="minorHAnsi" w:hAnsiTheme="minorHAnsi" w:cstheme="minorHAnsi"/>
          <w:iCs/>
          <w:sz w:val="22"/>
        </w:rPr>
        <w:t>na rzecz wzrostu</w:t>
      </w:r>
      <w:r w:rsidR="00D57A11" w:rsidRPr="0049148B">
        <w:rPr>
          <w:rFonts w:asciiTheme="minorHAnsi" w:hAnsiTheme="minorHAnsi" w:cstheme="minorHAnsi"/>
          <w:iCs/>
          <w:sz w:val="22"/>
        </w:rPr>
        <w:t xml:space="preserve"> świadomoś</w:t>
      </w:r>
      <w:r w:rsidR="00D57A11">
        <w:rPr>
          <w:rFonts w:asciiTheme="minorHAnsi" w:hAnsiTheme="minorHAnsi" w:cstheme="minorHAnsi"/>
          <w:iCs/>
          <w:sz w:val="22"/>
        </w:rPr>
        <w:t>ci</w:t>
      </w:r>
      <w:r w:rsidR="00D57A11" w:rsidRPr="0049148B">
        <w:rPr>
          <w:rFonts w:asciiTheme="minorHAnsi" w:hAnsiTheme="minorHAnsi" w:cstheme="minorHAnsi"/>
          <w:iCs/>
          <w:sz w:val="22"/>
        </w:rPr>
        <w:t xml:space="preserve"> przedsiębiorców w zakresie wykorzystania potencjału </w:t>
      </w:r>
      <w:r w:rsidR="00D57A11">
        <w:rPr>
          <w:rFonts w:asciiTheme="minorHAnsi" w:hAnsiTheme="minorHAnsi" w:cstheme="minorHAnsi"/>
          <w:iCs/>
          <w:sz w:val="22"/>
        </w:rPr>
        <w:t>tkwiącego w</w:t>
      </w:r>
      <w:r w:rsidR="00D57A11" w:rsidRPr="0049148B">
        <w:rPr>
          <w:rFonts w:asciiTheme="minorHAnsi" w:hAnsiTheme="minorHAnsi" w:cstheme="minorHAnsi"/>
          <w:iCs/>
          <w:sz w:val="22"/>
        </w:rPr>
        <w:t xml:space="preserve"> doświadczeni</w:t>
      </w:r>
      <w:r w:rsidR="00D57A11">
        <w:rPr>
          <w:rFonts w:asciiTheme="minorHAnsi" w:hAnsiTheme="minorHAnsi" w:cstheme="minorHAnsi"/>
          <w:iCs/>
          <w:sz w:val="22"/>
        </w:rPr>
        <w:t>u</w:t>
      </w:r>
      <w:r w:rsidR="00D57A11" w:rsidRPr="0049148B">
        <w:rPr>
          <w:rFonts w:asciiTheme="minorHAnsi" w:hAnsiTheme="minorHAnsi" w:cstheme="minorHAnsi"/>
          <w:iCs/>
          <w:sz w:val="22"/>
        </w:rPr>
        <w:t xml:space="preserve"> ludzi starszych</w:t>
      </w:r>
      <w:r w:rsidR="00D57A11">
        <w:rPr>
          <w:rFonts w:asciiTheme="minorHAnsi" w:hAnsiTheme="minorHAnsi" w:cstheme="minorHAnsi"/>
          <w:iCs/>
          <w:sz w:val="22"/>
        </w:rPr>
        <w:t xml:space="preserve"> i łączenia tego doświadczenia</w:t>
      </w:r>
      <w:r w:rsidR="00D57A11" w:rsidRPr="0049148B">
        <w:rPr>
          <w:rFonts w:asciiTheme="minorHAnsi" w:hAnsiTheme="minorHAnsi" w:cstheme="minorHAnsi"/>
          <w:iCs/>
          <w:sz w:val="22"/>
        </w:rPr>
        <w:t xml:space="preserve"> z</w:t>
      </w:r>
      <w:r w:rsidR="009A7DCB">
        <w:rPr>
          <w:rFonts w:asciiTheme="minorHAnsi" w:hAnsiTheme="minorHAnsi" w:cstheme="minorHAnsi"/>
          <w:iCs/>
          <w:sz w:val="22"/>
        </w:rPr>
        <w:t> </w:t>
      </w:r>
      <w:r w:rsidR="00D57A11" w:rsidRPr="0049148B">
        <w:rPr>
          <w:rFonts w:asciiTheme="minorHAnsi" w:hAnsiTheme="minorHAnsi" w:cstheme="minorHAnsi"/>
          <w:iCs/>
          <w:sz w:val="22"/>
        </w:rPr>
        <w:t>możliwościami ludzi młodych</w:t>
      </w:r>
      <w:r w:rsidR="00D57A11">
        <w:rPr>
          <w:rFonts w:asciiTheme="minorHAnsi" w:hAnsiTheme="minorHAnsi" w:cstheme="minorHAnsi"/>
          <w:iCs/>
          <w:sz w:val="22"/>
        </w:rPr>
        <w:t>.</w:t>
      </w:r>
    </w:p>
    <w:p w14:paraId="38CD7867" w14:textId="77777777" w:rsidR="00963EAF" w:rsidRPr="00F0574C" w:rsidRDefault="00963EAF" w:rsidP="000751AC">
      <w:pPr>
        <w:spacing w:line="276" w:lineRule="auto"/>
        <w:rPr>
          <w:rFonts w:asciiTheme="minorHAnsi" w:hAnsiTheme="minorHAnsi" w:cstheme="minorHAnsi"/>
          <w:iCs/>
          <w:sz w:val="22"/>
        </w:rPr>
      </w:pPr>
    </w:p>
    <w:p w14:paraId="33D76182" w14:textId="617BB7A3" w:rsidR="000751AC" w:rsidRPr="00F0574C" w:rsidRDefault="000751AC" w:rsidP="004B4F28">
      <w:pPr>
        <w:pStyle w:val="Akapitzlist"/>
        <w:spacing w:after="120"/>
        <w:ind w:left="788"/>
        <w:contextualSpacing w:val="0"/>
        <w:jc w:val="both"/>
        <w:rPr>
          <w:rFonts w:cstheme="minorHAnsi"/>
          <w:iCs/>
          <w:u w:val="single"/>
        </w:rPr>
      </w:pPr>
      <w:r w:rsidRPr="00F0574C">
        <w:rPr>
          <w:rFonts w:cstheme="minorHAnsi"/>
          <w:iCs/>
          <w:u w:val="single"/>
        </w:rPr>
        <w:t xml:space="preserve">Rodzaje planowanych </w:t>
      </w:r>
      <w:r w:rsidR="00F718EA" w:rsidRPr="00F0574C">
        <w:rPr>
          <w:rFonts w:cstheme="minorHAnsi"/>
          <w:iCs/>
          <w:u w:val="single"/>
        </w:rPr>
        <w:t>kierunków interwencji</w:t>
      </w:r>
      <w:r w:rsidRPr="00F0574C">
        <w:rPr>
          <w:rFonts w:cstheme="minorHAnsi"/>
          <w:iCs/>
          <w:u w:val="single"/>
        </w:rPr>
        <w:t>:</w:t>
      </w:r>
    </w:p>
    <w:p w14:paraId="6FDDAAEF" w14:textId="77777777" w:rsidR="007E2CA4" w:rsidRPr="007E2CA4" w:rsidRDefault="007E2CA4" w:rsidP="002C7681">
      <w:pPr>
        <w:pStyle w:val="Akapitzlist"/>
        <w:numPr>
          <w:ilvl w:val="0"/>
          <w:numId w:val="24"/>
        </w:numPr>
        <w:spacing w:after="0"/>
        <w:contextualSpacing w:val="0"/>
        <w:jc w:val="both"/>
        <w:rPr>
          <w:rFonts w:cstheme="minorHAnsi"/>
          <w:iCs/>
          <w:vanish/>
        </w:rPr>
      </w:pPr>
    </w:p>
    <w:p w14:paraId="0B22F377" w14:textId="77777777" w:rsidR="007E2CA4" w:rsidRPr="007E2CA4" w:rsidRDefault="007E2CA4" w:rsidP="002C7681">
      <w:pPr>
        <w:pStyle w:val="Akapitzlist"/>
        <w:numPr>
          <w:ilvl w:val="1"/>
          <w:numId w:val="24"/>
        </w:numPr>
        <w:spacing w:after="0"/>
        <w:contextualSpacing w:val="0"/>
        <w:jc w:val="both"/>
        <w:rPr>
          <w:rFonts w:cstheme="minorHAnsi"/>
          <w:iCs/>
          <w:vanish/>
        </w:rPr>
      </w:pPr>
    </w:p>
    <w:p w14:paraId="56A0406A" w14:textId="77777777" w:rsidR="007E2CA4" w:rsidRPr="007E2CA4" w:rsidRDefault="007E2CA4" w:rsidP="002C7681">
      <w:pPr>
        <w:pStyle w:val="Akapitzlist"/>
        <w:numPr>
          <w:ilvl w:val="1"/>
          <w:numId w:val="24"/>
        </w:numPr>
        <w:spacing w:after="0"/>
        <w:contextualSpacing w:val="0"/>
        <w:jc w:val="both"/>
        <w:rPr>
          <w:rFonts w:cstheme="minorHAnsi"/>
          <w:iCs/>
          <w:vanish/>
        </w:rPr>
      </w:pPr>
    </w:p>
    <w:p w14:paraId="4F4D686C" w14:textId="77777777" w:rsidR="007E2CA4" w:rsidRPr="007E2CA4" w:rsidRDefault="007E2CA4" w:rsidP="002C7681">
      <w:pPr>
        <w:pStyle w:val="Akapitzlist"/>
        <w:numPr>
          <w:ilvl w:val="1"/>
          <w:numId w:val="24"/>
        </w:numPr>
        <w:spacing w:after="0"/>
        <w:contextualSpacing w:val="0"/>
        <w:jc w:val="both"/>
        <w:rPr>
          <w:rFonts w:cstheme="minorHAnsi"/>
          <w:iCs/>
          <w:vanish/>
        </w:rPr>
      </w:pPr>
    </w:p>
    <w:p w14:paraId="444745AC" w14:textId="77777777" w:rsidR="007E2CA4" w:rsidRPr="007E2CA4" w:rsidRDefault="007E2CA4" w:rsidP="002C7681">
      <w:pPr>
        <w:pStyle w:val="Akapitzlist"/>
        <w:numPr>
          <w:ilvl w:val="1"/>
          <w:numId w:val="24"/>
        </w:numPr>
        <w:spacing w:after="0"/>
        <w:contextualSpacing w:val="0"/>
        <w:jc w:val="both"/>
        <w:rPr>
          <w:rFonts w:cstheme="minorHAnsi"/>
          <w:iCs/>
          <w:vanish/>
        </w:rPr>
      </w:pPr>
    </w:p>
    <w:p w14:paraId="670A02DE" w14:textId="77777777" w:rsidR="007E2CA4" w:rsidRPr="007E2CA4" w:rsidRDefault="007E2CA4" w:rsidP="002C7681">
      <w:pPr>
        <w:pStyle w:val="Akapitzlist"/>
        <w:numPr>
          <w:ilvl w:val="1"/>
          <w:numId w:val="24"/>
        </w:numPr>
        <w:spacing w:after="0"/>
        <w:contextualSpacing w:val="0"/>
        <w:jc w:val="both"/>
        <w:rPr>
          <w:rFonts w:cstheme="minorHAnsi"/>
          <w:iCs/>
          <w:vanish/>
        </w:rPr>
      </w:pPr>
    </w:p>
    <w:p w14:paraId="1F58479C" w14:textId="33596F33" w:rsidR="00530783" w:rsidRDefault="007F2E8F" w:rsidP="002C7681">
      <w:pPr>
        <w:pStyle w:val="Akapitzlist"/>
        <w:numPr>
          <w:ilvl w:val="2"/>
          <w:numId w:val="24"/>
        </w:numPr>
        <w:spacing w:after="0"/>
        <w:ind w:left="1560" w:hanging="646"/>
        <w:contextualSpacing w:val="0"/>
        <w:jc w:val="both"/>
        <w:rPr>
          <w:rFonts w:cstheme="minorHAnsi"/>
          <w:iCs/>
        </w:rPr>
      </w:pPr>
      <w:r>
        <w:rPr>
          <w:rFonts w:cstheme="minorHAnsi"/>
          <w:iCs/>
        </w:rPr>
        <w:t xml:space="preserve">Podnoszenie jakości kształcenia i uczenia się </w:t>
      </w:r>
      <w:r w:rsidR="00133025">
        <w:rPr>
          <w:rFonts w:cstheme="minorHAnsi"/>
          <w:iCs/>
        </w:rPr>
        <w:t xml:space="preserve">oraz ich lepsze dopasowanie </w:t>
      </w:r>
      <w:r>
        <w:rPr>
          <w:rFonts w:cstheme="minorHAnsi"/>
          <w:iCs/>
        </w:rPr>
        <w:t>do potrzeb rynku pracy, nowych specjalizacji subregionu czy nowocze</w:t>
      </w:r>
      <w:r w:rsidR="00CB4192">
        <w:rPr>
          <w:rFonts w:cstheme="minorHAnsi"/>
          <w:iCs/>
        </w:rPr>
        <w:t>s</w:t>
      </w:r>
      <w:r>
        <w:rPr>
          <w:rFonts w:cstheme="minorHAnsi"/>
          <w:iCs/>
        </w:rPr>
        <w:t>nej gospodarki;</w:t>
      </w:r>
    </w:p>
    <w:p w14:paraId="368CF468" w14:textId="5F356B0A" w:rsidR="00F0574C" w:rsidRPr="00F0574C" w:rsidRDefault="00F0574C" w:rsidP="002C7681">
      <w:pPr>
        <w:pStyle w:val="Akapitzlist"/>
        <w:numPr>
          <w:ilvl w:val="2"/>
          <w:numId w:val="24"/>
        </w:numPr>
        <w:spacing w:after="0"/>
        <w:ind w:left="1560" w:hanging="646"/>
        <w:contextualSpacing w:val="0"/>
        <w:jc w:val="both"/>
        <w:rPr>
          <w:rFonts w:cstheme="minorHAnsi"/>
          <w:iCs/>
        </w:rPr>
      </w:pPr>
      <w:r w:rsidRPr="00F0574C">
        <w:rPr>
          <w:rFonts w:cstheme="minorHAnsi"/>
          <w:iCs/>
        </w:rPr>
        <w:t>Aktywizacja zawodowa rezerw kapitału ludzkiego oraz grup szczególnie zagrożonych bezrobociem i dezaktywizacją;</w:t>
      </w:r>
    </w:p>
    <w:p w14:paraId="68C48121" w14:textId="76EE4E1F" w:rsidR="000751AC" w:rsidRDefault="00963EAF" w:rsidP="002C7681">
      <w:pPr>
        <w:pStyle w:val="Akapitzlist"/>
        <w:numPr>
          <w:ilvl w:val="2"/>
          <w:numId w:val="24"/>
        </w:numPr>
        <w:spacing w:after="0"/>
        <w:ind w:left="1560" w:hanging="646"/>
        <w:contextualSpacing w:val="0"/>
        <w:jc w:val="both"/>
        <w:rPr>
          <w:rFonts w:cstheme="minorHAnsi"/>
          <w:iCs/>
        </w:rPr>
      </w:pPr>
      <w:r w:rsidRPr="00F0574C">
        <w:rPr>
          <w:rFonts w:cstheme="minorHAnsi"/>
          <w:iCs/>
        </w:rPr>
        <w:t>W</w:t>
      </w:r>
      <w:r w:rsidR="009122D5" w:rsidRPr="00F0574C">
        <w:rPr>
          <w:rFonts w:cstheme="minorHAnsi"/>
          <w:iCs/>
        </w:rPr>
        <w:t>zmacnianie adaptacyjności</w:t>
      </w:r>
      <w:r w:rsidRPr="00F0574C">
        <w:rPr>
          <w:rFonts w:cstheme="minorHAnsi"/>
          <w:iCs/>
        </w:rPr>
        <w:t xml:space="preserve"> przedsiębiorców i pracowników do </w:t>
      </w:r>
      <w:r w:rsidR="00D96AB2">
        <w:rPr>
          <w:rFonts w:cstheme="minorHAnsi"/>
          <w:iCs/>
        </w:rPr>
        <w:t>zmian</w:t>
      </w:r>
      <w:r w:rsidR="0049148B">
        <w:rPr>
          <w:rFonts w:cstheme="minorHAnsi"/>
          <w:iCs/>
        </w:rPr>
        <w:t>;</w:t>
      </w:r>
    </w:p>
    <w:p w14:paraId="22876B38" w14:textId="4DB895AD" w:rsidR="00F0574C" w:rsidRPr="0049148B" w:rsidRDefault="00F0574C" w:rsidP="0049148B">
      <w:pPr>
        <w:spacing w:after="0"/>
        <w:ind w:left="914"/>
        <w:rPr>
          <w:rFonts w:cstheme="minorHAnsi"/>
          <w:iCs/>
        </w:rPr>
      </w:pPr>
    </w:p>
    <w:tbl>
      <w:tblPr>
        <w:tblStyle w:val="Tabelasiatki3akcent1"/>
        <w:tblW w:w="0" w:type="auto"/>
        <w:tblLook w:val="04A0" w:firstRow="1" w:lastRow="0" w:firstColumn="1" w:lastColumn="0" w:noHBand="0" w:noVBand="1"/>
      </w:tblPr>
      <w:tblGrid>
        <w:gridCol w:w="1985"/>
        <w:gridCol w:w="7031"/>
      </w:tblGrid>
      <w:tr w:rsidR="007F2E8F" w:rsidRPr="00654E31" w14:paraId="2329EBC0" w14:textId="77777777" w:rsidTr="003A12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2C49F5B8" w14:textId="77777777" w:rsidR="007F2E8F" w:rsidRPr="00654E31" w:rsidRDefault="007F2E8F" w:rsidP="003A1260">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2C646957" w14:textId="090BBCFD" w:rsidR="007F2E8F" w:rsidRPr="00F0574C" w:rsidRDefault="007F2E8F" w:rsidP="003A1260">
            <w:pPr>
              <w:cnfStyle w:val="100000000000" w:firstRow="1" w:lastRow="0" w:firstColumn="0" w:lastColumn="0" w:oddVBand="0" w:evenVBand="0" w:oddHBand="0" w:evenHBand="0" w:firstRowFirstColumn="0" w:firstRowLastColumn="0" w:lastRowFirstColumn="0" w:lastRowLastColumn="0"/>
              <w:rPr>
                <w:rFonts w:cstheme="minorHAnsi"/>
                <w:iCs/>
                <w:sz w:val="22"/>
              </w:rPr>
            </w:pPr>
            <w:r w:rsidRPr="00F0574C">
              <w:rPr>
                <w:rFonts w:asciiTheme="minorHAnsi" w:hAnsiTheme="minorHAnsi" w:cstheme="minorHAnsi"/>
                <w:iCs/>
                <w:sz w:val="22"/>
              </w:rPr>
              <w:t>1.</w:t>
            </w:r>
            <w:r w:rsidR="007E2CA4">
              <w:rPr>
                <w:rFonts w:asciiTheme="minorHAnsi" w:hAnsiTheme="minorHAnsi" w:cstheme="minorHAnsi"/>
                <w:iCs/>
                <w:sz w:val="22"/>
              </w:rPr>
              <w:t>5</w:t>
            </w:r>
            <w:r w:rsidRPr="00F0574C">
              <w:rPr>
                <w:rFonts w:asciiTheme="minorHAnsi" w:hAnsiTheme="minorHAnsi" w:cstheme="minorHAnsi"/>
                <w:iCs/>
                <w:sz w:val="22"/>
              </w:rPr>
              <w:t>.</w:t>
            </w:r>
            <w:r>
              <w:rPr>
                <w:rFonts w:asciiTheme="minorHAnsi" w:hAnsiTheme="minorHAnsi" w:cstheme="minorHAnsi"/>
                <w:iCs/>
                <w:sz w:val="22"/>
              </w:rPr>
              <w:t>1</w:t>
            </w:r>
            <w:r w:rsidRPr="00F0574C">
              <w:rPr>
                <w:rFonts w:asciiTheme="minorHAnsi" w:hAnsiTheme="minorHAnsi" w:cstheme="minorHAnsi"/>
                <w:iCs/>
                <w:sz w:val="22"/>
              </w:rPr>
              <w:t xml:space="preserve">. </w:t>
            </w:r>
            <w:r w:rsidR="003B7E6E" w:rsidRPr="003B7E6E">
              <w:rPr>
                <w:rFonts w:asciiTheme="minorHAnsi" w:hAnsiTheme="minorHAnsi" w:cstheme="minorHAnsi"/>
                <w:iCs/>
                <w:sz w:val="22"/>
              </w:rPr>
              <w:t xml:space="preserve">Podnoszenie jakości kształcenia i uczenia się </w:t>
            </w:r>
            <w:r w:rsidR="00133025" w:rsidRPr="00133025">
              <w:rPr>
                <w:rFonts w:asciiTheme="minorHAnsi" w:hAnsiTheme="minorHAnsi" w:cstheme="minorHAnsi"/>
                <w:iCs/>
                <w:sz w:val="22"/>
              </w:rPr>
              <w:t>oraz ich lepsze dopasowanie</w:t>
            </w:r>
            <w:r w:rsidR="00133025" w:rsidRPr="003B7E6E">
              <w:rPr>
                <w:rFonts w:asciiTheme="minorHAnsi" w:hAnsiTheme="minorHAnsi" w:cstheme="minorHAnsi"/>
                <w:iCs/>
                <w:sz w:val="22"/>
              </w:rPr>
              <w:t xml:space="preserve"> </w:t>
            </w:r>
            <w:r w:rsidR="003B7E6E" w:rsidRPr="003B7E6E">
              <w:rPr>
                <w:rFonts w:asciiTheme="minorHAnsi" w:hAnsiTheme="minorHAnsi" w:cstheme="minorHAnsi"/>
                <w:iCs/>
                <w:sz w:val="22"/>
              </w:rPr>
              <w:t>do potrzeb rynku pracy, nowych specjalizacji subregionu czy nowocze</w:t>
            </w:r>
            <w:r w:rsidR="00CB4192">
              <w:rPr>
                <w:rFonts w:asciiTheme="minorHAnsi" w:hAnsiTheme="minorHAnsi" w:cstheme="minorHAnsi"/>
                <w:iCs/>
                <w:sz w:val="22"/>
              </w:rPr>
              <w:t>s</w:t>
            </w:r>
            <w:r w:rsidR="003B7E6E" w:rsidRPr="003B7E6E">
              <w:rPr>
                <w:rFonts w:asciiTheme="minorHAnsi" w:hAnsiTheme="minorHAnsi" w:cstheme="minorHAnsi"/>
                <w:iCs/>
                <w:sz w:val="22"/>
              </w:rPr>
              <w:t>nej gospodarki</w:t>
            </w:r>
          </w:p>
        </w:tc>
      </w:tr>
      <w:tr w:rsidR="007F2E8F" w:rsidRPr="00654E31" w14:paraId="3B62782B" w14:textId="77777777" w:rsidTr="003A1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A45E09F" w14:textId="77777777" w:rsidR="007F2E8F" w:rsidRPr="00654E31" w:rsidRDefault="007F2E8F" w:rsidP="003A1260">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05C6EC43" w14:textId="02196758" w:rsidR="007F2E8F" w:rsidRPr="00654E31" w:rsidRDefault="007F2E8F" w:rsidP="003A12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1. Zeroemisyjna dynamiczna gospodarka o obiegu zamkniętym/1.</w:t>
            </w:r>
            <w:r w:rsidR="007E2CA4">
              <w:rPr>
                <w:rFonts w:asciiTheme="minorHAnsi" w:hAnsiTheme="minorHAnsi" w:cstheme="minorHAnsi"/>
                <w:iCs/>
                <w:sz w:val="22"/>
              </w:rPr>
              <w:t>5</w:t>
            </w:r>
            <w:r w:rsidRPr="00654E31">
              <w:rPr>
                <w:rFonts w:asciiTheme="minorHAnsi" w:hAnsiTheme="minorHAnsi" w:cstheme="minorHAnsi"/>
                <w:iCs/>
                <w:sz w:val="22"/>
              </w:rPr>
              <w:t>.</w:t>
            </w:r>
            <w:r>
              <w:rPr>
                <w:rFonts w:asciiTheme="minorHAnsi" w:hAnsiTheme="minorHAnsi" w:cstheme="minorHAnsi"/>
                <w:iCs/>
                <w:sz w:val="22"/>
              </w:rPr>
              <w:t xml:space="preserve"> </w:t>
            </w:r>
            <w:r w:rsidR="00F65626">
              <w:rPr>
                <w:rFonts w:asciiTheme="minorHAnsi" w:hAnsiTheme="minorHAnsi" w:cstheme="minorHAnsi"/>
                <w:iCs/>
                <w:sz w:val="22"/>
              </w:rPr>
              <w:t>Kompetentni, wykwalifikowani oraz aktywni zawodowo mieszkańcy</w:t>
            </w:r>
          </w:p>
        </w:tc>
      </w:tr>
      <w:tr w:rsidR="007F2E8F" w:rsidRPr="00654E31" w14:paraId="0AC2CE3F" w14:textId="77777777" w:rsidTr="003A1260">
        <w:tc>
          <w:tcPr>
            <w:cnfStyle w:val="001000000000" w:firstRow="0" w:lastRow="0" w:firstColumn="1" w:lastColumn="0" w:oddVBand="0" w:evenVBand="0" w:oddHBand="0" w:evenHBand="0" w:firstRowFirstColumn="0" w:firstRowLastColumn="0" w:lastRowFirstColumn="0" w:lastRowLastColumn="0"/>
            <w:tcW w:w="1985" w:type="dxa"/>
          </w:tcPr>
          <w:p w14:paraId="4BA8DB71" w14:textId="77777777" w:rsidR="007F2E8F" w:rsidRPr="00654E31" w:rsidRDefault="007F2E8F" w:rsidP="003A1260">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5331F3B0" w14:textId="0D2B49D9" w:rsidR="005D4240" w:rsidRDefault="005D424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D4240">
              <w:rPr>
                <w:rFonts w:asciiTheme="minorHAnsi" w:hAnsiTheme="minorHAnsi" w:cstheme="minorHAnsi"/>
                <w:iCs/>
                <w:sz w:val="22"/>
              </w:rPr>
              <w:t>podnoszenie jakości kształcenia zawodowego i dualnego dopasowanego do potrzeb rynku pracy</w:t>
            </w:r>
            <w:r>
              <w:rPr>
                <w:rFonts w:asciiTheme="minorHAnsi" w:hAnsiTheme="minorHAnsi" w:cstheme="minorHAnsi"/>
                <w:iCs/>
                <w:sz w:val="22"/>
              </w:rPr>
              <w:t xml:space="preserve">, </w:t>
            </w:r>
            <w:r w:rsidRPr="005D4240">
              <w:rPr>
                <w:rFonts w:asciiTheme="minorHAnsi" w:hAnsiTheme="minorHAnsi" w:cstheme="minorHAnsi"/>
                <w:iCs/>
                <w:sz w:val="22"/>
              </w:rPr>
              <w:t>specjalizacji gospodarczych subregionu</w:t>
            </w:r>
            <w:r>
              <w:rPr>
                <w:rFonts w:asciiTheme="minorHAnsi" w:hAnsiTheme="minorHAnsi" w:cstheme="minorHAnsi"/>
                <w:iCs/>
                <w:sz w:val="22"/>
              </w:rPr>
              <w:t xml:space="preserve"> czy nowoczesnej gospodarki</w:t>
            </w:r>
            <w:r w:rsidRPr="005D4240">
              <w:rPr>
                <w:rFonts w:asciiTheme="minorHAnsi" w:hAnsiTheme="minorHAnsi" w:cstheme="minorHAnsi"/>
                <w:iCs/>
                <w:sz w:val="22"/>
              </w:rPr>
              <w:t xml:space="preserve">; </w:t>
            </w:r>
          </w:p>
          <w:p w14:paraId="50BCB750" w14:textId="6C937A0D" w:rsidR="008D3D72" w:rsidRPr="005D4240" w:rsidRDefault="008D3D7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zwi</w:t>
            </w:r>
            <w:r w:rsidR="000B2179">
              <w:rPr>
                <w:rFonts w:asciiTheme="minorHAnsi" w:hAnsiTheme="minorHAnsi" w:cstheme="minorHAnsi"/>
                <w:iCs/>
                <w:sz w:val="22"/>
              </w:rPr>
              <w:t>ęk</w:t>
            </w:r>
            <w:r>
              <w:rPr>
                <w:rFonts w:asciiTheme="minorHAnsi" w:hAnsiTheme="minorHAnsi" w:cstheme="minorHAnsi"/>
                <w:iCs/>
                <w:sz w:val="22"/>
              </w:rPr>
              <w:t>szanie popularności kształcenia zawodowego, m.in. poprzez programy zachęcające dla uczniów podejmujących kształcenie w</w:t>
            </w:r>
            <w:r w:rsidR="003A1260">
              <w:rPr>
                <w:rFonts w:asciiTheme="minorHAnsi" w:hAnsiTheme="minorHAnsi" w:cstheme="minorHAnsi"/>
                <w:iCs/>
                <w:sz w:val="22"/>
              </w:rPr>
              <w:t> </w:t>
            </w:r>
            <w:r>
              <w:rPr>
                <w:rFonts w:asciiTheme="minorHAnsi" w:hAnsiTheme="minorHAnsi" w:cstheme="minorHAnsi"/>
                <w:iCs/>
                <w:sz w:val="22"/>
              </w:rPr>
              <w:t>kierunku zawodowym</w:t>
            </w:r>
            <w:r w:rsidR="003A1260">
              <w:rPr>
                <w:rFonts w:asciiTheme="minorHAnsi" w:hAnsiTheme="minorHAnsi" w:cstheme="minorHAnsi"/>
                <w:iCs/>
                <w:sz w:val="22"/>
              </w:rPr>
              <w:t>;</w:t>
            </w:r>
          </w:p>
          <w:p w14:paraId="3E5E8E30" w14:textId="77777777" w:rsidR="005D4240" w:rsidRPr="005D4240" w:rsidRDefault="005D424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D4240">
              <w:rPr>
                <w:rFonts w:asciiTheme="minorHAnsi" w:hAnsiTheme="minorHAnsi" w:cstheme="minorHAnsi"/>
                <w:iCs/>
                <w:sz w:val="22"/>
              </w:rPr>
              <w:t>rozwój doradztwa edukacyjno-zawodowego w szkołach i placówkach oświatowych;</w:t>
            </w:r>
          </w:p>
          <w:p w14:paraId="4C81ACD1" w14:textId="47EBA92E" w:rsidR="005D4240" w:rsidRPr="005D4240" w:rsidRDefault="005D424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D4240">
              <w:rPr>
                <w:rFonts w:asciiTheme="minorHAnsi" w:hAnsiTheme="minorHAnsi" w:cstheme="minorHAnsi"/>
                <w:iCs/>
                <w:sz w:val="22"/>
              </w:rPr>
              <w:t>rozwój kompetencji kluczowych wśród uczniów</w:t>
            </w:r>
            <w:r>
              <w:rPr>
                <w:rFonts w:asciiTheme="minorHAnsi" w:hAnsiTheme="minorHAnsi" w:cstheme="minorHAnsi"/>
                <w:iCs/>
                <w:sz w:val="22"/>
              </w:rPr>
              <w:t>, w tym kompetencji cyfrowych</w:t>
            </w:r>
            <w:r w:rsidR="008D3D72">
              <w:rPr>
                <w:rFonts w:asciiTheme="minorHAnsi" w:hAnsiTheme="minorHAnsi" w:cstheme="minorHAnsi"/>
                <w:iCs/>
                <w:sz w:val="22"/>
              </w:rPr>
              <w:t xml:space="preserve"> na wszystkich poziomach nauczania</w:t>
            </w:r>
            <w:r>
              <w:rPr>
                <w:rFonts w:asciiTheme="minorHAnsi" w:hAnsiTheme="minorHAnsi" w:cstheme="minorHAnsi"/>
                <w:iCs/>
                <w:sz w:val="22"/>
              </w:rPr>
              <w:t>;</w:t>
            </w:r>
          </w:p>
          <w:p w14:paraId="3D373A42" w14:textId="63CF1F63" w:rsidR="007F2E8F" w:rsidRPr="001737E5" w:rsidRDefault="005D424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rozwój umiejętności i zmiana kwalifikacji osób dorosłych – uczenie się przez całe życie.</w:t>
            </w:r>
          </w:p>
        </w:tc>
      </w:tr>
      <w:tr w:rsidR="007F2E8F" w:rsidRPr="00654E31" w14:paraId="6C946069" w14:textId="77777777" w:rsidTr="003A1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E6EF950" w14:textId="77777777" w:rsidR="007F2E8F" w:rsidRPr="00654E31" w:rsidRDefault="007F2E8F" w:rsidP="003A1260">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5019A213" w14:textId="7E38D5AB" w:rsidR="00F605BC" w:rsidRPr="002408B4" w:rsidRDefault="00F605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d</w:t>
            </w:r>
            <w:r w:rsidRPr="002408B4">
              <w:rPr>
                <w:rFonts w:asciiTheme="minorHAnsi" w:hAnsiTheme="minorHAnsi" w:cstheme="minorHAnsi"/>
                <w:iCs/>
                <w:sz w:val="22"/>
              </w:rPr>
              <w:t>opasowanie oferty kształcenia zawodowego do zmieniającej się</w:t>
            </w:r>
            <w:r>
              <w:rPr>
                <w:rFonts w:asciiTheme="minorHAnsi" w:hAnsiTheme="minorHAnsi" w:cstheme="minorHAnsi"/>
                <w:iCs/>
                <w:sz w:val="22"/>
              </w:rPr>
              <w:t xml:space="preserve"> w wyniku transformacji </w:t>
            </w:r>
            <w:r w:rsidRPr="002408B4">
              <w:rPr>
                <w:rFonts w:asciiTheme="minorHAnsi" w:hAnsiTheme="minorHAnsi" w:cstheme="minorHAnsi"/>
                <w:iCs/>
                <w:sz w:val="22"/>
              </w:rPr>
              <w:t xml:space="preserve">gospodarki </w:t>
            </w:r>
            <w:r>
              <w:rPr>
                <w:rFonts w:asciiTheme="minorHAnsi" w:hAnsiTheme="minorHAnsi" w:cstheme="minorHAnsi"/>
                <w:iCs/>
                <w:sz w:val="22"/>
              </w:rPr>
              <w:t>subregionu (w tym do</w:t>
            </w:r>
            <w:r w:rsidRPr="002408B4">
              <w:rPr>
                <w:rFonts w:asciiTheme="minorHAnsi" w:hAnsiTheme="minorHAnsi" w:cstheme="minorHAnsi"/>
                <w:iCs/>
                <w:sz w:val="22"/>
              </w:rPr>
              <w:t xml:space="preserve"> potrzeb rynku pracy</w:t>
            </w:r>
            <w:r>
              <w:rPr>
                <w:rFonts w:asciiTheme="minorHAnsi" w:hAnsiTheme="minorHAnsi" w:cstheme="minorHAnsi"/>
                <w:iCs/>
                <w:sz w:val="22"/>
              </w:rPr>
              <w:t>);</w:t>
            </w:r>
          </w:p>
          <w:p w14:paraId="026BA266" w14:textId="77777777" w:rsidR="00F605BC" w:rsidRPr="002408B4" w:rsidRDefault="00F605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2408B4">
              <w:rPr>
                <w:rFonts w:asciiTheme="minorHAnsi" w:hAnsiTheme="minorHAnsi" w:cstheme="minorHAnsi"/>
                <w:iCs/>
                <w:sz w:val="22"/>
              </w:rPr>
              <w:t>pogłębiona współpraca szkół (także organów prowadzących) z</w:t>
            </w:r>
            <w:r>
              <w:rPr>
                <w:rFonts w:asciiTheme="minorHAnsi" w:hAnsiTheme="minorHAnsi" w:cstheme="minorHAnsi"/>
                <w:iCs/>
                <w:sz w:val="22"/>
              </w:rPr>
              <w:t> </w:t>
            </w:r>
            <w:r w:rsidRPr="002408B4">
              <w:rPr>
                <w:rFonts w:asciiTheme="minorHAnsi" w:hAnsiTheme="minorHAnsi" w:cstheme="minorHAnsi"/>
                <w:iCs/>
                <w:sz w:val="22"/>
              </w:rPr>
              <w:t xml:space="preserve">przedsiębiorcami </w:t>
            </w:r>
            <w:r>
              <w:rPr>
                <w:rFonts w:asciiTheme="minorHAnsi" w:hAnsiTheme="minorHAnsi" w:cstheme="minorHAnsi"/>
                <w:iCs/>
                <w:sz w:val="22"/>
              </w:rPr>
              <w:t>w zakresie przygotowania uczniów do pracy w zmieniającej się gospodarce subregionalnej;</w:t>
            </w:r>
          </w:p>
          <w:p w14:paraId="7641E151" w14:textId="77777777" w:rsidR="00F605BC" w:rsidRDefault="00F605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zwiększenie szans na zatrudnienie absolwentów szkół;</w:t>
            </w:r>
          </w:p>
          <w:p w14:paraId="44FE5875" w14:textId="586DDE75" w:rsidR="002408B4" w:rsidRPr="00654E31" w:rsidRDefault="00F605B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wzrost</w:t>
            </w:r>
            <w:r w:rsidRPr="002408B4">
              <w:rPr>
                <w:rFonts w:asciiTheme="minorHAnsi" w:hAnsiTheme="minorHAnsi" w:cstheme="minorHAnsi"/>
                <w:iCs/>
                <w:sz w:val="22"/>
              </w:rPr>
              <w:t xml:space="preserve"> udziału osób dorosłych w kształceniu i podnoszeniu umiejętności</w:t>
            </w:r>
            <w:r>
              <w:rPr>
                <w:rFonts w:asciiTheme="minorHAnsi" w:hAnsiTheme="minorHAnsi" w:cstheme="minorHAnsi"/>
                <w:iCs/>
                <w:sz w:val="22"/>
              </w:rPr>
              <w:t>.</w:t>
            </w:r>
          </w:p>
        </w:tc>
      </w:tr>
      <w:tr w:rsidR="007F2E8F" w:rsidRPr="00654E31" w14:paraId="7D57FF9C" w14:textId="77777777" w:rsidTr="003A1260">
        <w:tc>
          <w:tcPr>
            <w:cnfStyle w:val="001000000000" w:firstRow="0" w:lastRow="0" w:firstColumn="1" w:lastColumn="0" w:oddVBand="0" w:evenVBand="0" w:oddHBand="0" w:evenHBand="0" w:firstRowFirstColumn="0" w:firstRowLastColumn="0" w:lastRowFirstColumn="0" w:lastRowLastColumn="0"/>
            <w:tcW w:w="1985" w:type="dxa"/>
          </w:tcPr>
          <w:p w14:paraId="1343892B" w14:textId="77777777" w:rsidR="007F2E8F" w:rsidRPr="00654E31" w:rsidRDefault="007F2E8F" w:rsidP="003A1260">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12CC7BE4" w14:textId="3DD4ED37" w:rsidR="007F2E8F" w:rsidRDefault="006E2BC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jednostki oświatowe;</w:t>
            </w:r>
          </w:p>
          <w:p w14:paraId="42BDD09E" w14:textId="77777777" w:rsidR="006E2BC7" w:rsidRPr="00666FEF" w:rsidRDefault="006E2BC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06F91EE2" w14:textId="77777777" w:rsidR="006E2BC7" w:rsidRPr="00666FEF" w:rsidRDefault="006E2BC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20F1F530" w14:textId="73C452AE" w:rsidR="00653757" w:rsidRPr="00654E31" w:rsidRDefault="006E2BC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przedsiębiorstwa.</w:t>
            </w:r>
          </w:p>
        </w:tc>
      </w:tr>
      <w:tr w:rsidR="007F2E8F" w:rsidRPr="00654E31" w14:paraId="27EFA737" w14:textId="77777777" w:rsidTr="003A1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3F60752" w14:textId="77777777" w:rsidR="007F2E8F" w:rsidRPr="00654E31" w:rsidRDefault="007F2E8F" w:rsidP="003A1260">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7B50E327" w14:textId="11461114" w:rsidR="006E2BC7" w:rsidRPr="006E2BC7" w:rsidRDefault="006E2BC7"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E2BC7">
              <w:rPr>
                <w:rFonts w:asciiTheme="minorHAnsi" w:hAnsiTheme="minorHAnsi" w:cstheme="minorHAnsi"/>
                <w:iCs/>
                <w:sz w:val="22"/>
              </w:rPr>
              <w:t>uczniowie i nauczyciele</w:t>
            </w:r>
            <w:r>
              <w:rPr>
                <w:rFonts w:asciiTheme="minorHAnsi" w:hAnsiTheme="minorHAnsi" w:cstheme="minorHAnsi"/>
                <w:iCs/>
                <w:sz w:val="22"/>
              </w:rPr>
              <w:t xml:space="preserve">, w szczególności </w:t>
            </w:r>
            <w:r w:rsidRPr="006E2BC7">
              <w:rPr>
                <w:rFonts w:asciiTheme="minorHAnsi" w:hAnsiTheme="minorHAnsi" w:cstheme="minorHAnsi"/>
                <w:iCs/>
                <w:sz w:val="22"/>
              </w:rPr>
              <w:t>szkół zawodowych</w:t>
            </w:r>
            <w:r w:rsidR="00F605BC">
              <w:rPr>
                <w:rFonts w:asciiTheme="minorHAnsi" w:hAnsiTheme="minorHAnsi" w:cstheme="minorHAnsi"/>
                <w:iCs/>
                <w:sz w:val="22"/>
              </w:rPr>
              <w:t>;</w:t>
            </w:r>
          </w:p>
          <w:p w14:paraId="69274DDF" w14:textId="0057666E" w:rsidR="006E2BC7" w:rsidRDefault="006E2BC7"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E2BC7">
              <w:rPr>
                <w:rFonts w:asciiTheme="minorHAnsi" w:hAnsiTheme="minorHAnsi" w:cstheme="minorHAnsi"/>
                <w:iCs/>
                <w:sz w:val="22"/>
              </w:rPr>
              <w:t>instruktorzy praktycznej nauki zawodu</w:t>
            </w:r>
            <w:r w:rsidR="00F605BC">
              <w:rPr>
                <w:rFonts w:asciiTheme="minorHAnsi" w:hAnsiTheme="minorHAnsi" w:cstheme="minorHAnsi"/>
                <w:iCs/>
                <w:sz w:val="22"/>
              </w:rPr>
              <w:t>;</w:t>
            </w:r>
          </w:p>
          <w:p w14:paraId="34012C34" w14:textId="79CC8163" w:rsidR="008D5EB8" w:rsidRPr="006E2BC7" w:rsidRDefault="008D5EB8"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osoby dorosłe</w:t>
            </w:r>
            <w:r w:rsidR="008857F2">
              <w:rPr>
                <w:rFonts w:asciiTheme="minorHAnsi" w:hAnsiTheme="minorHAnsi" w:cstheme="minorHAnsi"/>
                <w:iCs/>
                <w:sz w:val="22"/>
              </w:rPr>
              <w:t xml:space="preserve">, które </w:t>
            </w:r>
            <w:r>
              <w:rPr>
                <w:rFonts w:asciiTheme="minorHAnsi" w:hAnsiTheme="minorHAnsi" w:cstheme="minorHAnsi"/>
                <w:iCs/>
                <w:sz w:val="22"/>
              </w:rPr>
              <w:t>z własnej inicjatywy podn</w:t>
            </w:r>
            <w:r w:rsidR="008857F2">
              <w:rPr>
                <w:rFonts w:asciiTheme="minorHAnsi" w:hAnsiTheme="minorHAnsi" w:cstheme="minorHAnsi"/>
                <w:iCs/>
                <w:sz w:val="22"/>
              </w:rPr>
              <w:t>o</w:t>
            </w:r>
            <w:r>
              <w:rPr>
                <w:rFonts w:asciiTheme="minorHAnsi" w:hAnsiTheme="minorHAnsi" w:cstheme="minorHAnsi"/>
                <w:iCs/>
                <w:sz w:val="22"/>
              </w:rPr>
              <w:t>s</w:t>
            </w:r>
            <w:r w:rsidR="008857F2">
              <w:rPr>
                <w:rFonts w:asciiTheme="minorHAnsi" w:hAnsiTheme="minorHAnsi" w:cstheme="minorHAnsi"/>
                <w:iCs/>
                <w:sz w:val="22"/>
              </w:rPr>
              <w:t>zą swoje</w:t>
            </w:r>
            <w:r>
              <w:rPr>
                <w:rFonts w:asciiTheme="minorHAnsi" w:hAnsiTheme="minorHAnsi" w:cstheme="minorHAnsi"/>
                <w:iCs/>
                <w:sz w:val="22"/>
              </w:rPr>
              <w:t xml:space="preserve"> kompetencj</w:t>
            </w:r>
            <w:r w:rsidR="008857F2">
              <w:rPr>
                <w:rFonts w:asciiTheme="minorHAnsi" w:hAnsiTheme="minorHAnsi" w:cstheme="minorHAnsi"/>
                <w:iCs/>
                <w:sz w:val="22"/>
              </w:rPr>
              <w:t>e</w:t>
            </w:r>
            <w:r>
              <w:rPr>
                <w:rFonts w:asciiTheme="minorHAnsi" w:hAnsiTheme="minorHAnsi" w:cstheme="minorHAnsi"/>
                <w:iCs/>
                <w:sz w:val="22"/>
              </w:rPr>
              <w:t>;</w:t>
            </w:r>
          </w:p>
          <w:p w14:paraId="449F2232" w14:textId="3DC24EBB" w:rsidR="007F2E8F" w:rsidRPr="006E2BC7" w:rsidRDefault="006E2BC7"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E2BC7">
              <w:rPr>
                <w:rFonts w:asciiTheme="minorHAnsi" w:hAnsiTheme="minorHAnsi" w:cstheme="minorHAnsi"/>
                <w:iCs/>
                <w:sz w:val="22"/>
              </w:rPr>
              <w:t>przedsiębiorcy</w:t>
            </w:r>
            <w:r w:rsidR="00F605BC">
              <w:rPr>
                <w:rFonts w:asciiTheme="minorHAnsi" w:hAnsiTheme="minorHAnsi" w:cstheme="minorHAnsi"/>
                <w:iCs/>
                <w:sz w:val="22"/>
              </w:rPr>
              <w:t>.</w:t>
            </w:r>
          </w:p>
        </w:tc>
      </w:tr>
    </w:tbl>
    <w:p w14:paraId="3D52F09B" w14:textId="31E52D39" w:rsidR="00530783" w:rsidRDefault="00530783" w:rsidP="00F0574C">
      <w:pPr>
        <w:spacing w:after="0"/>
        <w:rPr>
          <w:rFonts w:cstheme="minorHAnsi"/>
          <w:iCs/>
        </w:rPr>
      </w:pPr>
    </w:p>
    <w:tbl>
      <w:tblPr>
        <w:tblStyle w:val="Tabelasiatki3akcent1"/>
        <w:tblW w:w="0" w:type="auto"/>
        <w:tblLook w:val="04A0" w:firstRow="1" w:lastRow="0" w:firstColumn="1" w:lastColumn="0" w:noHBand="0" w:noVBand="1"/>
      </w:tblPr>
      <w:tblGrid>
        <w:gridCol w:w="1985"/>
        <w:gridCol w:w="7031"/>
      </w:tblGrid>
      <w:tr w:rsidR="00F0574C" w:rsidRPr="00654E31" w14:paraId="25BED8B9" w14:textId="77777777" w:rsidTr="009E47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62C27460" w14:textId="77777777" w:rsidR="00F0574C" w:rsidRPr="00654E31" w:rsidRDefault="00F0574C" w:rsidP="009E47EE">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58F763DC" w14:textId="1D36E6A8" w:rsidR="00F0574C" w:rsidRPr="00F0574C" w:rsidRDefault="00F0574C" w:rsidP="00F0574C">
            <w:pPr>
              <w:cnfStyle w:val="100000000000" w:firstRow="1" w:lastRow="0" w:firstColumn="0" w:lastColumn="0" w:oddVBand="0" w:evenVBand="0" w:oddHBand="0" w:evenHBand="0" w:firstRowFirstColumn="0" w:firstRowLastColumn="0" w:lastRowFirstColumn="0" w:lastRowLastColumn="0"/>
              <w:rPr>
                <w:rFonts w:cstheme="minorHAnsi"/>
                <w:iCs/>
                <w:sz w:val="22"/>
              </w:rPr>
            </w:pPr>
            <w:r w:rsidRPr="00F0574C">
              <w:rPr>
                <w:rFonts w:asciiTheme="minorHAnsi" w:hAnsiTheme="minorHAnsi" w:cstheme="minorHAnsi"/>
                <w:iCs/>
                <w:sz w:val="22"/>
              </w:rPr>
              <w:t>1.</w:t>
            </w:r>
            <w:r w:rsidR="007E2CA4">
              <w:rPr>
                <w:rFonts w:asciiTheme="minorHAnsi" w:hAnsiTheme="minorHAnsi" w:cstheme="minorHAnsi"/>
                <w:iCs/>
                <w:sz w:val="22"/>
              </w:rPr>
              <w:t>5</w:t>
            </w:r>
            <w:r w:rsidRPr="00F0574C">
              <w:rPr>
                <w:rFonts w:asciiTheme="minorHAnsi" w:hAnsiTheme="minorHAnsi" w:cstheme="minorHAnsi"/>
                <w:iCs/>
                <w:sz w:val="22"/>
              </w:rPr>
              <w:t>.</w:t>
            </w:r>
            <w:r w:rsidR="007F2E8F">
              <w:rPr>
                <w:rFonts w:asciiTheme="minorHAnsi" w:hAnsiTheme="minorHAnsi" w:cstheme="minorHAnsi"/>
                <w:iCs/>
                <w:sz w:val="22"/>
              </w:rPr>
              <w:t>2</w:t>
            </w:r>
            <w:r w:rsidRPr="00F0574C">
              <w:rPr>
                <w:rFonts w:asciiTheme="minorHAnsi" w:hAnsiTheme="minorHAnsi" w:cstheme="minorHAnsi"/>
                <w:iCs/>
                <w:sz w:val="22"/>
              </w:rPr>
              <w:t>. Aktywizacja zawodowa rezerw kapitału ludzkiego oraz grup szczególnie zagrożonych bezrobociem i dezaktywizacją</w:t>
            </w:r>
          </w:p>
        </w:tc>
      </w:tr>
      <w:tr w:rsidR="00F0574C" w:rsidRPr="00654E31" w14:paraId="7AF73A98" w14:textId="77777777" w:rsidTr="009E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58CF6F8" w14:textId="77777777" w:rsidR="00F0574C" w:rsidRPr="00654E31" w:rsidRDefault="00F0574C" w:rsidP="009E47EE">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2BEB3FB1" w14:textId="239E45FB" w:rsidR="00F0574C" w:rsidRPr="00654E31" w:rsidRDefault="00F0574C" w:rsidP="009E4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1. Zeroemisyjna dynamiczna gospodarka o obiegu zamkniętym/1.</w:t>
            </w:r>
            <w:r w:rsidR="007E2CA4">
              <w:rPr>
                <w:rFonts w:asciiTheme="minorHAnsi" w:hAnsiTheme="minorHAnsi" w:cstheme="minorHAnsi"/>
                <w:iCs/>
                <w:sz w:val="22"/>
              </w:rPr>
              <w:t>5</w:t>
            </w:r>
            <w:r w:rsidRPr="00654E31">
              <w:rPr>
                <w:rFonts w:asciiTheme="minorHAnsi" w:hAnsiTheme="minorHAnsi" w:cstheme="minorHAnsi"/>
                <w:iCs/>
                <w:sz w:val="22"/>
              </w:rPr>
              <w:t>.</w:t>
            </w:r>
            <w:r>
              <w:rPr>
                <w:rFonts w:asciiTheme="minorHAnsi" w:hAnsiTheme="minorHAnsi" w:cstheme="minorHAnsi"/>
                <w:iCs/>
                <w:sz w:val="22"/>
              </w:rPr>
              <w:t xml:space="preserve"> </w:t>
            </w:r>
            <w:r w:rsidR="00F65626">
              <w:rPr>
                <w:rFonts w:asciiTheme="minorHAnsi" w:hAnsiTheme="minorHAnsi" w:cstheme="minorHAnsi"/>
                <w:iCs/>
                <w:sz w:val="22"/>
              </w:rPr>
              <w:t>Kompetentni, wykwalifikowani oraz aktywni zawodowo mieszkańcy</w:t>
            </w:r>
          </w:p>
        </w:tc>
      </w:tr>
      <w:tr w:rsidR="00F0574C" w:rsidRPr="00654E31" w14:paraId="0D56EC6E" w14:textId="77777777" w:rsidTr="009E47EE">
        <w:tc>
          <w:tcPr>
            <w:cnfStyle w:val="001000000000" w:firstRow="0" w:lastRow="0" w:firstColumn="1" w:lastColumn="0" w:oddVBand="0" w:evenVBand="0" w:oddHBand="0" w:evenHBand="0" w:firstRowFirstColumn="0" w:firstRowLastColumn="0" w:lastRowFirstColumn="0" w:lastRowLastColumn="0"/>
            <w:tcW w:w="1985" w:type="dxa"/>
          </w:tcPr>
          <w:p w14:paraId="798FDC7D" w14:textId="77777777" w:rsidR="00F0574C" w:rsidRPr="00654E31" w:rsidRDefault="00F0574C" w:rsidP="009E47EE">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6F47F952" w14:textId="19BC8EC6" w:rsidR="00441001" w:rsidRPr="00441001" w:rsidRDefault="006376D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w:t>
            </w:r>
            <w:r w:rsidR="00441001">
              <w:rPr>
                <w:rFonts w:asciiTheme="minorHAnsi" w:hAnsiTheme="minorHAnsi" w:cstheme="minorHAnsi"/>
                <w:iCs/>
                <w:sz w:val="22"/>
              </w:rPr>
              <w:t>sparcie</w:t>
            </w:r>
            <w:r w:rsidR="00441001" w:rsidRPr="00441001">
              <w:rPr>
                <w:rFonts w:asciiTheme="minorHAnsi" w:hAnsiTheme="minorHAnsi" w:cstheme="minorHAnsi"/>
                <w:iCs/>
                <w:sz w:val="22"/>
              </w:rPr>
              <w:t xml:space="preserve"> przepływu zasobów </w:t>
            </w:r>
            <w:r w:rsidR="0082093A">
              <w:rPr>
                <w:rFonts w:asciiTheme="minorHAnsi" w:hAnsiTheme="minorHAnsi" w:cstheme="minorHAnsi"/>
                <w:iCs/>
                <w:sz w:val="22"/>
              </w:rPr>
              <w:t>p</w:t>
            </w:r>
            <w:r w:rsidR="00441001" w:rsidRPr="00441001">
              <w:rPr>
                <w:rFonts w:asciiTheme="minorHAnsi" w:hAnsiTheme="minorHAnsi" w:cstheme="minorHAnsi"/>
                <w:iCs/>
                <w:sz w:val="22"/>
              </w:rPr>
              <w:t xml:space="preserve">racy z </w:t>
            </w:r>
            <w:r w:rsidR="00441001">
              <w:rPr>
                <w:rFonts w:asciiTheme="minorHAnsi" w:hAnsiTheme="minorHAnsi" w:cstheme="minorHAnsi"/>
                <w:iCs/>
                <w:sz w:val="22"/>
              </w:rPr>
              <w:t>sektor</w:t>
            </w:r>
            <w:r w:rsidR="00CE7805">
              <w:rPr>
                <w:rFonts w:asciiTheme="minorHAnsi" w:hAnsiTheme="minorHAnsi" w:cstheme="minorHAnsi"/>
                <w:iCs/>
                <w:sz w:val="22"/>
              </w:rPr>
              <w:t>ów zagrożonych likwidacją miejsc pracy w wyniku</w:t>
            </w:r>
            <w:r w:rsidR="004942DF">
              <w:rPr>
                <w:rFonts w:asciiTheme="minorHAnsi" w:hAnsiTheme="minorHAnsi" w:cstheme="minorHAnsi"/>
                <w:iCs/>
                <w:sz w:val="22"/>
              </w:rPr>
              <w:t xml:space="preserve"> transformacj</w:t>
            </w:r>
            <w:r w:rsidR="00CE7805">
              <w:rPr>
                <w:rFonts w:asciiTheme="minorHAnsi" w:hAnsiTheme="minorHAnsi" w:cstheme="minorHAnsi"/>
                <w:iCs/>
                <w:sz w:val="22"/>
              </w:rPr>
              <w:t xml:space="preserve">i </w:t>
            </w:r>
            <w:r w:rsidR="00441001" w:rsidRPr="00441001">
              <w:rPr>
                <w:rFonts w:asciiTheme="minorHAnsi" w:hAnsiTheme="minorHAnsi" w:cstheme="minorHAnsi"/>
                <w:iCs/>
                <w:sz w:val="22"/>
              </w:rPr>
              <w:t>do innych sektorów</w:t>
            </w:r>
            <w:r w:rsidR="00B426D3">
              <w:rPr>
                <w:rFonts w:asciiTheme="minorHAnsi" w:hAnsiTheme="minorHAnsi" w:cstheme="minorHAnsi"/>
                <w:iCs/>
                <w:sz w:val="22"/>
              </w:rPr>
              <w:t xml:space="preserve"> gospodarki</w:t>
            </w:r>
            <w:r w:rsidR="0082093A">
              <w:rPr>
                <w:rFonts w:asciiTheme="minorHAnsi" w:hAnsiTheme="minorHAnsi" w:cstheme="minorHAnsi"/>
                <w:iCs/>
                <w:sz w:val="22"/>
              </w:rPr>
              <w:t>;</w:t>
            </w:r>
          </w:p>
          <w:p w14:paraId="0AFE6FD4" w14:textId="47E0EAA1" w:rsidR="000E1050" w:rsidRPr="000E1050" w:rsidRDefault="00CE780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0E1050">
              <w:rPr>
                <w:rFonts w:asciiTheme="minorHAnsi" w:hAnsiTheme="minorHAnsi" w:cstheme="minorHAnsi"/>
                <w:iCs/>
                <w:sz w:val="22"/>
              </w:rPr>
              <w:t>aktywizacja zawodowa osób pozostających bez pracy</w:t>
            </w:r>
            <w:r w:rsidR="000E1050" w:rsidRPr="000E1050">
              <w:rPr>
                <w:rFonts w:asciiTheme="minorHAnsi" w:hAnsiTheme="minorHAnsi" w:cstheme="minorHAnsi"/>
                <w:iCs/>
                <w:sz w:val="22"/>
              </w:rPr>
              <w:t xml:space="preserve"> czy znajdujących się w trudnej sytuacji na rynku pracy</w:t>
            </w:r>
            <w:r w:rsidR="000E1050">
              <w:rPr>
                <w:rFonts w:asciiTheme="minorHAnsi" w:hAnsiTheme="minorHAnsi" w:cstheme="minorHAnsi"/>
                <w:iCs/>
                <w:sz w:val="22"/>
              </w:rPr>
              <w:t>;</w:t>
            </w:r>
          </w:p>
          <w:p w14:paraId="4E664BFB" w14:textId="77777777" w:rsidR="000E1050" w:rsidRPr="00A91947" w:rsidRDefault="000E105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w:t>
            </w:r>
            <w:r w:rsidRPr="00A91947">
              <w:rPr>
                <w:rFonts w:asciiTheme="minorHAnsi" w:hAnsiTheme="minorHAnsi" w:cstheme="minorHAnsi"/>
                <w:iCs/>
                <w:sz w:val="22"/>
              </w:rPr>
              <w:t xml:space="preserve">sparcie typu outplacement’owego dla osób zagrożonych utratą pracy, przewidzianych do zwolnienia lub zwolnionych z przyczyn </w:t>
            </w:r>
            <w:r>
              <w:rPr>
                <w:rFonts w:asciiTheme="minorHAnsi" w:hAnsiTheme="minorHAnsi" w:cstheme="minorHAnsi"/>
                <w:iCs/>
                <w:sz w:val="22"/>
              </w:rPr>
              <w:t xml:space="preserve">dotyczących </w:t>
            </w:r>
            <w:r w:rsidRPr="00A91947">
              <w:rPr>
                <w:rFonts w:asciiTheme="minorHAnsi" w:hAnsiTheme="minorHAnsi" w:cstheme="minorHAnsi"/>
                <w:iCs/>
                <w:sz w:val="22"/>
              </w:rPr>
              <w:t>zakładu pracy</w:t>
            </w:r>
            <w:r>
              <w:rPr>
                <w:rFonts w:asciiTheme="minorHAnsi" w:hAnsiTheme="minorHAnsi" w:cstheme="minorHAnsi"/>
                <w:iCs/>
                <w:sz w:val="22"/>
              </w:rPr>
              <w:t>;</w:t>
            </w:r>
          </w:p>
          <w:p w14:paraId="457DCC20" w14:textId="4446E536" w:rsidR="000E1050" w:rsidRDefault="008857F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wsparcie </w:t>
            </w:r>
            <w:r w:rsidRPr="008857F2">
              <w:rPr>
                <w:rFonts w:asciiTheme="minorHAnsi" w:hAnsiTheme="minorHAnsi" w:cstheme="minorHAnsi"/>
                <w:iCs/>
                <w:sz w:val="22"/>
              </w:rPr>
              <w:t>osób chcących rozpocząć działalność gospodarczą</w:t>
            </w:r>
            <w:r w:rsidR="000E1050">
              <w:rPr>
                <w:rFonts w:asciiTheme="minorHAnsi" w:hAnsiTheme="minorHAnsi" w:cstheme="minorHAnsi"/>
                <w:iCs/>
                <w:sz w:val="22"/>
              </w:rPr>
              <w:t>;</w:t>
            </w:r>
          </w:p>
          <w:p w14:paraId="060CCFB4" w14:textId="77777777" w:rsidR="000E1050" w:rsidRDefault="000E105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CE7805">
              <w:rPr>
                <w:rFonts w:asciiTheme="minorHAnsi" w:hAnsiTheme="minorHAnsi" w:cstheme="minorHAnsi"/>
                <w:iCs/>
                <w:sz w:val="22"/>
              </w:rPr>
              <w:t>zwiększeni</w:t>
            </w:r>
            <w:r>
              <w:rPr>
                <w:rFonts w:asciiTheme="minorHAnsi" w:hAnsiTheme="minorHAnsi" w:cstheme="minorHAnsi"/>
                <w:iCs/>
                <w:sz w:val="22"/>
              </w:rPr>
              <w:t>e</w:t>
            </w:r>
            <w:r w:rsidRPr="00CE7805">
              <w:rPr>
                <w:rFonts w:asciiTheme="minorHAnsi" w:hAnsiTheme="minorHAnsi" w:cstheme="minorHAnsi"/>
                <w:iCs/>
                <w:sz w:val="22"/>
              </w:rPr>
              <w:t xml:space="preserve"> dostępu do opieki nad dziećmi w wieku do lat 3</w:t>
            </w:r>
            <w:r>
              <w:rPr>
                <w:rFonts w:asciiTheme="minorHAnsi" w:hAnsiTheme="minorHAnsi" w:cstheme="minorHAnsi"/>
                <w:iCs/>
                <w:sz w:val="22"/>
              </w:rPr>
              <w:t>;</w:t>
            </w:r>
          </w:p>
          <w:p w14:paraId="5E6BB350" w14:textId="77777777" w:rsidR="00CE7805" w:rsidRDefault="004942D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4942DF">
              <w:rPr>
                <w:rFonts w:asciiTheme="minorHAnsi" w:hAnsiTheme="minorHAnsi" w:cstheme="minorHAnsi"/>
                <w:iCs/>
                <w:sz w:val="22"/>
              </w:rPr>
              <w:t>podejmowanie działań na rzecz podnoszenia jakości współpracy pomiędzy instytucjami rynku pracy, instytucjami edukacyjnymi oraz lokalnymi pracodawcam</w:t>
            </w:r>
            <w:r>
              <w:rPr>
                <w:rFonts w:asciiTheme="minorHAnsi" w:hAnsiTheme="minorHAnsi" w:cstheme="minorHAnsi"/>
                <w:iCs/>
                <w:sz w:val="22"/>
              </w:rPr>
              <w:t xml:space="preserve">i </w:t>
            </w:r>
            <w:r w:rsidRPr="004942DF">
              <w:rPr>
                <w:rFonts w:asciiTheme="minorHAnsi" w:hAnsiTheme="minorHAnsi" w:cstheme="minorHAnsi"/>
                <w:iCs/>
                <w:sz w:val="22"/>
              </w:rPr>
              <w:t>w</w:t>
            </w:r>
            <w:r>
              <w:rPr>
                <w:rFonts w:asciiTheme="minorHAnsi" w:hAnsiTheme="minorHAnsi" w:cstheme="minorHAnsi"/>
                <w:iCs/>
                <w:sz w:val="22"/>
              </w:rPr>
              <w:t xml:space="preserve"> </w:t>
            </w:r>
            <w:r w:rsidRPr="004942DF">
              <w:rPr>
                <w:rFonts w:asciiTheme="minorHAnsi" w:hAnsiTheme="minorHAnsi" w:cstheme="minorHAnsi"/>
                <w:iCs/>
                <w:sz w:val="22"/>
              </w:rPr>
              <w:t>celu określenia</w:t>
            </w:r>
            <w:r>
              <w:rPr>
                <w:rFonts w:asciiTheme="minorHAnsi" w:hAnsiTheme="minorHAnsi" w:cstheme="minorHAnsi"/>
                <w:iCs/>
                <w:sz w:val="22"/>
              </w:rPr>
              <w:t xml:space="preserve"> </w:t>
            </w:r>
            <w:r w:rsidRPr="004942DF">
              <w:rPr>
                <w:rFonts w:asciiTheme="minorHAnsi" w:hAnsiTheme="minorHAnsi" w:cstheme="minorHAnsi"/>
                <w:iCs/>
                <w:sz w:val="22"/>
              </w:rPr>
              <w:t>potrzeb wielkopolskiego rynku pracy</w:t>
            </w:r>
            <w:r w:rsidR="008857F2">
              <w:rPr>
                <w:rFonts w:asciiTheme="minorHAnsi" w:hAnsiTheme="minorHAnsi" w:cstheme="minorHAnsi"/>
                <w:iCs/>
                <w:sz w:val="22"/>
              </w:rPr>
              <w:t>.</w:t>
            </w:r>
          </w:p>
          <w:p w14:paraId="57F73E56" w14:textId="77777777" w:rsidR="00B660DE" w:rsidRDefault="00B660DE" w:rsidP="00B660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p w14:paraId="0A237547" w14:textId="094D71FF" w:rsidR="00B660DE" w:rsidRPr="00CE7805" w:rsidRDefault="00B660DE" w:rsidP="00F96DD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W ramach </w:t>
            </w:r>
            <w:r w:rsidR="009108F2">
              <w:rPr>
                <w:rFonts w:asciiTheme="minorHAnsi" w:hAnsiTheme="minorHAnsi" w:cstheme="minorHAnsi"/>
                <w:iCs/>
                <w:sz w:val="22"/>
              </w:rPr>
              <w:t>projektów realizowanych przez osoby</w:t>
            </w:r>
            <w:r>
              <w:rPr>
                <w:rFonts w:asciiTheme="minorHAnsi" w:hAnsiTheme="minorHAnsi" w:cstheme="minorHAnsi"/>
                <w:iCs/>
                <w:sz w:val="22"/>
              </w:rPr>
              <w:t>, które otrzymały wsparcie na podjęcie działalności gospodarczej, preferowane będzie tworzenie nowych miejsc pracy oraz zatrudn</w:t>
            </w:r>
            <w:r w:rsidR="00F96DD1">
              <w:rPr>
                <w:rFonts w:asciiTheme="minorHAnsi" w:hAnsiTheme="minorHAnsi" w:cstheme="minorHAnsi"/>
                <w:iCs/>
                <w:sz w:val="22"/>
              </w:rPr>
              <w:t>ianie</w:t>
            </w:r>
            <w:r>
              <w:rPr>
                <w:rFonts w:asciiTheme="minorHAnsi" w:hAnsiTheme="minorHAnsi" w:cstheme="minorHAnsi"/>
                <w:iCs/>
                <w:sz w:val="22"/>
              </w:rPr>
              <w:t xml:space="preserve"> osób</w:t>
            </w:r>
            <w:r w:rsidRPr="008A3EE6">
              <w:rPr>
                <w:rFonts w:asciiTheme="minorHAnsi" w:hAnsiTheme="minorHAnsi" w:cstheme="minorHAnsi"/>
                <w:iCs/>
                <w:sz w:val="22"/>
              </w:rPr>
              <w:t xml:space="preserve">, </w:t>
            </w:r>
            <w:r>
              <w:rPr>
                <w:rFonts w:asciiTheme="minorHAnsi" w:hAnsiTheme="minorHAnsi" w:cstheme="minorHAnsi"/>
                <w:iCs/>
                <w:sz w:val="22"/>
              </w:rPr>
              <w:t>które</w:t>
            </w:r>
            <w:r w:rsidRPr="008A3EE6">
              <w:rPr>
                <w:rFonts w:asciiTheme="minorHAnsi" w:hAnsiTheme="minorHAnsi" w:cstheme="minorHAnsi"/>
                <w:iCs/>
                <w:sz w:val="22"/>
              </w:rPr>
              <w:t xml:space="preserve"> </w:t>
            </w:r>
            <w:r>
              <w:rPr>
                <w:rFonts w:asciiTheme="minorHAnsi" w:hAnsiTheme="minorHAnsi" w:cstheme="minorHAnsi"/>
                <w:iCs/>
                <w:sz w:val="22"/>
              </w:rPr>
              <w:t>utraciły</w:t>
            </w:r>
            <w:r w:rsidRPr="008A3EE6">
              <w:rPr>
                <w:rFonts w:asciiTheme="minorHAnsi" w:hAnsiTheme="minorHAnsi" w:cstheme="minorHAnsi"/>
                <w:iCs/>
                <w:sz w:val="22"/>
              </w:rPr>
              <w:t xml:space="preserve"> pracę w</w:t>
            </w:r>
            <w:r w:rsidR="001B580C">
              <w:rPr>
                <w:rFonts w:asciiTheme="minorHAnsi" w:hAnsiTheme="minorHAnsi" w:cstheme="minorHAnsi"/>
                <w:iCs/>
                <w:sz w:val="22"/>
              </w:rPr>
              <w:t> </w:t>
            </w:r>
            <w:r w:rsidRPr="008A3EE6">
              <w:rPr>
                <w:rFonts w:asciiTheme="minorHAnsi" w:hAnsiTheme="minorHAnsi" w:cstheme="minorHAnsi"/>
                <w:iCs/>
                <w:sz w:val="22"/>
              </w:rPr>
              <w:t>przemyśle wydobywczym</w:t>
            </w:r>
            <w:r>
              <w:rPr>
                <w:rFonts w:asciiTheme="minorHAnsi" w:hAnsiTheme="minorHAnsi" w:cstheme="minorHAnsi"/>
                <w:iCs/>
                <w:sz w:val="22"/>
              </w:rPr>
              <w:t xml:space="preserve"> czy energetycznym.</w:t>
            </w:r>
          </w:p>
        </w:tc>
      </w:tr>
      <w:tr w:rsidR="00F0574C" w:rsidRPr="00654E31" w14:paraId="35DB33A7" w14:textId="77777777" w:rsidTr="009E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AB8DDF3" w14:textId="77777777" w:rsidR="00F0574C" w:rsidRPr="00654E31" w:rsidRDefault="00F0574C" w:rsidP="009E47EE">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356CAF40" w14:textId="77777777" w:rsidR="006E3443" w:rsidRPr="00CD1F78" w:rsidRDefault="006E344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CD1F78">
              <w:rPr>
                <w:rFonts w:asciiTheme="minorHAnsi" w:hAnsiTheme="minorHAnsi" w:cstheme="minorHAnsi"/>
                <w:iCs/>
                <w:sz w:val="22"/>
              </w:rPr>
              <w:t>zniwelowanie ryzyka bezrobocia pracownik</w:t>
            </w:r>
            <w:r w:rsidRPr="00CD1F78">
              <w:rPr>
                <w:rFonts w:asciiTheme="minorHAnsi" w:hAnsiTheme="minorHAnsi" w:cstheme="minorHAnsi" w:hint="eastAsia"/>
                <w:iCs/>
                <w:sz w:val="22"/>
              </w:rPr>
              <w:t>ó</w:t>
            </w:r>
            <w:r w:rsidRPr="00CD1F78">
              <w:rPr>
                <w:rFonts w:asciiTheme="minorHAnsi" w:hAnsiTheme="minorHAnsi" w:cstheme="minorHAnsi"/>
                <w:iCs/>
                <w:sz w:val="22"/>
              </w:rPr>
              <w:t>w przedsi</w:t>
            </w:r>
            <w:r w:rsidRPr="00CD1F78">
              <w:rPr>
                <w:rFonts w:asciiTheme="minorHAnsi" w:hAnsiTheme="minorHAnsi" w:cstheme="minorHAnsi" w:hint="eastAsia"/>
                <w:iCs/>
                <w:sz w:val="22"/>
              </w:rPr>
              <w:t>ę</w:t>
            </w:r>
            <w:r w:rsidRPr="00CD1F78">
              <w:rPr>
                <w:rFonts w:asciiTheme="minorHAnsi" w:hAnsiTheme="minorHAnsi" w:cstheme="minorHAnsi"/>
                <w:iCs/>
                <w:sz w:val="22"/>
              </w:rPr>
              <w:t>biorstw przechodz</w:t>
            </w:r>
            <w:r w:rsidRPr="00CD1F78">
              <w:rPr>
                <w:rFonts w:asciiTheme="minorHAnsi" w:hAnsiTheme="minorHAnsi" w:cstheme="minorHAnsi" w:hint="eastAsia"/>
                <w:iCs/>
                <w:sz w:val="22"/>
              </w:rPr>
              <w:t>ą</w:t>
            </w:r>
            <w:r w:rsidRPr="00CD1F78">
              <w:rPr>
                <w:rFonts w:asciiTheme="minorHAnsi" w:hAnsiTheme="minorHAnsi" w:cstheme="minorHAnsi"/>
                <w:iCs/>
                <w:sz w:val="22"/>
              </w:rPr>
              <w:t>cych</w:t>
            </w:r>
            <w:r>
              <w:rPr>
                <w:rFonts w:asciiTheme="minorHAnsi" w:hAnsiTheme="minorHAnsi" w:cstheme="minorHAnsi"/>
                <w:iCs/>
                <w:sz w:val="22"/>
              </w:rPr>
              <w:t xml:space="preserve"> </w:t>
            </w:r>
            <w:r w:rsidRPr="00CD1F78">
              <w:rPr>
                <w:rFonts w:asciiTheme="minorHAnsi" w:hAnsiTheme="minorHAnsi" w:cstheme="minorHAnsi"/>
                <w:iCs/>
                <w:sz w:val="22"/>
              </w:rPr>
              <w:t>procesy adaptacyjne</w:t>
            </w:r>
            <w:r>
              <w:rPr>
                <w:rFonts w:asciiTheme="minorHAnsi" w:hAnsiTheme="minorHAnsi" w:cstheme="minorHAnsi"/>
                <w:iCs/>
                <w:sz w:val="22"/>
              </w:rPr>
              <w:t xml:space="preserve"> w związku z transformacją subregionu;</w:t>
            </w:r>
          </w:p>
          <w:p w14:paraId="258BF495" w14:textId="77777777" w:rsidR="006E3443" w:rsidRDefault="006E344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wzrost zatrudnienia w subregionie;</w:t>
            </w:r>
          </w:p>
          <w:p w14:paraId="0532B2CD" w14:textId="77777777" w:rsidR="006E3443" w:rsidRDefault="006E344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spadek bezrobocia w subregionie;</w:t>
            </w:r>
          </w:p>
          <w:p w14:paraId="3764ECBF" w14:textId="761C7687" w:rsidR="00CD1F78" w:rsidRPr="00654E31" w:rsidRDefault="006E344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wzrost </w:t>
            </w:r>
            <w:r w:rsidRPr="00CD1F78">
              <w:rPr>
                <w:rFonts w:asciiTheme="minorHAnsi" w:hAnsiTheme="minorHAnsi" w:cstheme="minorHAnsi"/>
                <w:iCs/>
                <w:sz w:val="22"/>
              </w:rPr>
              <w:t>nowo</w:t>
            </w:r>
            <w:r>
              <w:rPr>
                <w:rFonts w:asciiTheme="minorHAnsi" w:hAnsiTheme="minorHAnsi" w:cstheme="minorHAnsi"/>
                <w:iCs/>
                <w:sz w:val="22"/>
              </w:rPr>
              <w:t xml:space="preserve"> </w:t>
            </w:r>
            <w:r w:rsidRPr="00CD1F78">
              <w:rPr>
                <w:rFonts w:asciiTheme="minorHAnsi" w:hAnsiTheme="minorHAnsi" w:cstheme="minorHAnsi"/>
                <w:iCs/>
                <w:sz w:val="22"/>
              </w:rPr>
              <w:t>utworzonych przedsi</w:t>
            </w:r>
            <w:r w:rsidRPr="00CD1F78">
              <w:rPr>
                <w:rFonts w:asciiTheme="minorHAnsi" w:hAnsiTheme="minorHAnsi" w:cstheme="minorHAnsi" w:hint="eastAsia"/>
                <w:iCs/>
                <w:sz w:val="22"/>
              </w:rPr>
              <w:t>ę</w:t>
            </w:r>
            <w:r w:rsidRPr="00CD1F78">
              <w:rPr>
                <w:rFonts w:asciiTheme="minorHAnsi" w:hAnsiTheme="minorHAnsi" w:cstheme="minorHAnsi"/>
                <w:iCs/>
                <w:sz w:val="22"/>
              </w:rPr>
              <w:t>biorstw ora</w:t>
            </w:r>
            <w:r>
              <w:rPr>
                <w:rFonts w:asciiTheme="minorHAnsi" w:hAnsiTheme="minorHAnsi" w:cstheme="minorHAnsi"/>
                <w:iCs/>
                <w:sz w:val="22"/>
              </w:rPr>
              <w:t>z nowo</w:t>
            </w:r>
            <w:r w:rsidRPr="00CD1F78">
              <w:rPr>
                <w:rFonts w:asciiTheme="minorHAnsi" w:hAnsiTheme="minorHAnsi" w:cstheme="minorHAnsi"/>
                <w:iCs/>
                <w:sz w:val="22"/>
              </w:rPr>
              <w:t xml:space="preserve"> </w:t>
            </w:r>
            <w:r>
              <w:rPr>
                <w:rFonts w:asciiTheme="minorHAnsi" w:hAnsiTheme="minorHAnsi" w:cstheme="minorHAnsi"/>
                <w:iCs/>
                <w:sz w:val="22"/>
              </w:rPr>
              <w:t xml:space="preserve">powstałych w nich </w:t>
            </w:r>
            <w:r w:rsidRPr="00CD1F78">
              <w:rPr>
                <w:rFonts w:asciiTheme="minorHAnsi" w:hAnsiTheme="minorHAnsi" w:cstheme="minorHAnsi"/>
                <w:iCs/>
                <w:sz w:val="22"/>
              </w:rPr>
              <w:t>miejsc pracy</w:t>
            </w:r>
            <w:r>
              <w:rPr>
                <w:rFonts w:asciiTheme="minorHAnsi" w:hAnsiTheme="minorHAnsi" w:cstheme="minorHAnsi"/>
                <w:iCs/>
                <w:sz w:val="22"/>
              </w:rPr>
              <w:t>.</w:t>
            </w:r>
          </w:p>
        </w:tc>
      </w:tr>
      <w:tr w:rsidR="00F0574C" w:rsidRPr="00654E31" w14:paraId="4FEE577B" w14:textId="77777777" w:rsidTr="009E47EE">
        <w:tc>
          <w:tcPr>
            <w:cnfStyle w:val="001000000000" w:firstRow="0" w:lastRow="0" w:firstColumn="1" w:lastColumn="0" w:oddVBand="0" w:evenVBand="0" w:oddHBand="0" w:evenHBand="0" w:firstRowFirstColumn="0" w:firstRowLastColumn="0" w:lastRowFirstColumn="0" w:lastRowLastColumn="0"/>
            <w:tcW w:w="1985" w:type="dxa"/>
          </w:tcPr>
          <w:p w14:paraId="35596675" w14:textId="77777777" w:rsidR="00F0574C" w:rsidRPr="00654E31" w:rsidRDefault="00F0574C" w:rsidP="009E47EE">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697D710E" w14:textId="77777777" w:rsidR="006E3443" w:rsidRDefault="00CD1F78"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instytucje rynku pracy</w:t>
            </w:r>
            <w:r w:rsidR="006E3443">
              <w:rPr>
                <w:rFonts w:asciiTheme="minorHAnsi" w:hAnsiTheme="minorHAnsi" w:cstheme="minorHAnsi"/>
                <w:iCs/>
                <w:sz w:val="22"/>
              </w:rPr>
              <w:t>;</w:t>
            </w:r>
          </w:p>
          <w:p w14:paraId="56200BEC" w14:textId="5E8A100F" w:rsidR="006E3443" w:rsidRPr="006E3443"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E3443">
              <w:rPr>
                <w:rFonts w:asciiTheme="minorHAnsi" w:hAnsiTheme="minorHAnsi" w:cstheme="minorHAnsi"/>
                <w:iCs/>
                <w:sz w:val="22"/>
              </w:rPr>
              <w:t>jednostki samorządu terytorialnego i ich jednostki organizacyjne</w:t>
            </w:r>
            <w:r>
              <w:rPr>
                <w:rFonts w:asciiTheme="minorHAnsi" w:hAnsiTheme="minorHAnsi" w:cstheme="minorHAnsi"/>
                <w:iCs/>
                <w:sz w:val="22"/>
              </w:rPr>
              <w:t>;</w:t>
            </w:r>
          </w:p>
          <w:p w14:paraId="26763321" w14:textId="608F8281" w:rsidR="006E3443" w:rsidRPr="006E3443"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E3443">
              <w:rPr>
                <w:rFonts w:asciiTheme="minorHAnsi" w:hAnsiTheme="minorHAnsi" w:cstheme="minorHAnsi"/>
                <w:iCs/>
                <w:sz w:val="22"/>
              </w:rPr>
              <w:t>związki i stowarzyszenia jednostek samorządu terytorialnego</w:t>
            </w:r>
            <w:r>
              <w:rPr>
                <w:rFonts w:asciiTheme="minorHAnsi" w:hAnsiTheme="minorHAnsi" w:cstheme="minorHAnsi"/>
                <w:iCs/>
                <w:sz w:val="22"/>
              </w:rPr>
              <w:t>;</w:t>
            </w:r>
          </w:p>
          <w:p w14:paraId="1F943D07" w14:textId="526D80AA" w:rsidR="006E3443" w:rsidRPr="006E3443"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E3443">
              <w:rPr>
                <w:rFonts w:asciiTheme="minorHAnsi" w:hAnsiTheme="minorHAnsi" w:cstheme="minorHAnsi"/>
                <w:iCs/>
                <w:sz w:val="22"/>
              </w:rPr>
              <w:t>osoby prawne i jednostki organizacyjne nieposiadające osobowości prawnej</w:t>
            </w:r>
            <w:r>
              <w:rPr>
                <w:rFonts w:asciiTheme="minorHAnsi" w:hAnsiTheme="minorHAnsi" w:cstheme="minorHAnsi"/>
                <w:iCs/>
                <w:sz w:val="22"/>
              </w:rPr>
              <w:t>;</w:t>
            </w:r>
          </w:p>
          <w:p w14:paraId="14F5E653" w14:textId="061CBB8D" w:rsidR="006E3443" w:rsidRPr="006E3443"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E3443">
              <w:rPr>
                <w:rFonts w:asciiTheme="minorHAnsi" w:hAnsiTheme="minorHAnsi" w:cstheme="minorHAnsi"/>
                <w:iCs/>
                <w:sz w:val="22"/>
              </w:rPr>
              <w:t>przedsiębiorcy</w:t>
            </w:r>
            <w:r>
              <w:rPr>
                <w:rFonts w:asciiTheme="minorHAnsi" w:hAnsiTheme="minorHAnsi" w:cstheme="minorHAnsi"/>
                <w:iCs/>
                <w:sz w:val="22"/>
              </w:rPr>
              <w:t>;</w:t>
            </w:r>
          </w:p>
          <w:p w14:paraId="3891BB25" w14:textId="5A51B3D6" w:rsidR="006E3443" w:rsidRPr="006E3443"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E3443">
              <w:rPr>
                <w:rFonts w:asciiTheme="minorHAnsi" w:hAnsiTheme="minorHAnsi" w:cstheme="minorHAnsi"/>
                <w:iCs/>
                <w:sz w:val="22"/>
              </w:rPr>
              <w:t>organizacje pozarządowe</w:t>
            </w:r>
            <w:r>
              <w:rPr>
                <w:rFonts w:asciiTheme="minorHAnsi" w:hAnsiTheme="minorHAnsi" w:cstheme="minorHAnsi"/>
                <w:iCs/>
                <w:sz w:val="22"/>
              </w:rPr>
              <w:t>;</w:t>
            </w:r>
          </w:p>
          <w:p w14:paraId="2B6B56D1" w14:textId="076ADC98" w:rsidR="006E3443" w:rsidRPr="006E3443"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E3443">
              <w:rPr>
                <w:rFonts w:asciiTheme="minorHAnsi" w:hAnsiTheme="minorHAnsi" w:cstheme="minorHAnsi"/>
                <w:iCs/>
                <w:sz w:val="22"/>
              </w:rPr>
              <w:t>podmioty ekonomii społecznej/przedsiębiorstwa społeczne</w:t>
            </w:r>
            <w:r>
              <w:rPr>
                <w:rFonts w:asciiTheme="minorHAnsi" w:hAnsiTheme="minorHAnsi" w:cstheme="minorHAnsi"/>
                <w:iCs/>
                <w:sz w:val="22"/>
              </w:rPr>
              <w:t>.</w:t>
            </w:r>
          </w:p>
        </w:tc>
      </w:tr>
      <w:tr w:rsidR="00F0574C" w:rsidRPr="00654E31" w14:paraId="77B93DAD" w14:textId="77777777" w:rsidTr="009E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59EF56F" w14:textId="77777777" w:rsidR="00F0574C" w:rsidRPr="00654E31" w:rsidRDefault="00F0574C" w:rsidP="009E47EE">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0BE37B6D" w14:textId="08523F5A" w:rsidR="006E3443" w:rsidRDefault="006E344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osoby </w:t>
            </w:r>
            <w:r w:rsidRPr="008014D1">
              <w:rPr>
                <w:rFonts w:asciiTheme="minorHAnsi" w:hAnsiTheme="minorHAnsi" w:cstheme="minorHAnsi"/>
                <w:iCs/>
                <w:sz w:val="22"/>
              </w:rPr>
              <w:t>zagrożon</w:t>
            </w:r>
            <w:r>
              <w:rPr>
                <w:rFonts w:asciiTheme="minorHAnsi" w:hAnsiTheme="minorHAnsi" w:cstheme="minorHAnsi"/>
                <w:iCs/>
                <w:sz w:val="22"/>
              </w:rPr>
              <w:t>e</w:t>
            </w:r>
            <w:r w:rsidRPr="008014D1">
              <w:rPr>
                <w:rFonts w:asciiTheme="minorHAnsi" w:hAnsiTheme="minorHAnsi" w:cstheme="minorHAnsi"/>
                <w:iCs/>
                <w:sz w:val="22"/>
              </w:rPr>
              <w:t xml:space="preserve"> bezrobociem i dezaktywizacją</w:t>
            </w:r>
            <w:r>
              <w:rPr>
                <w:rFonts w:asciiTheme="minorHAnsi" w:hAnsiTheme="minorHAnsi" w:cstheme="minorHAnsi"/>
                <w:iCs/>
                <w:sz w:val="22"/>
              </w:rPr>
              <w:t xml:space="preserve"> zawodową, w szczególności związane z sektorem wydobywczym i energetycznym;</w:t>
            </w:r>
          </w:p>
          <w:p w14:paraId="7FDC72CC" w14:textId="3DE4EBA7" w:rsidR="00CD1F78" w:rsidRDefault="00CD1F78"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osoby bezrobotne;</w:t>
            </w:r>
          </w:p>
          <w:p w14:paraId="6045FAF4" w14:textId="4506720E" w:rsidR="00CD1F78" w:rsidRPr="00654E31" w:rsidRDefault="00CD1F78"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osoby bierne zawodowo</w:t>
            </w:r>
            <w:r w:rsidR="008857F2">
              <w:rPr>
                <w:rFonts w:asciiTheme="minorHAnsi" w:hAnsiTheme="minorHAnsi" w:cstheme="minorHAnsi"/>
                <w:iCs/>
                <w:sz w:val="22"/>
              </w:rPr>
              <w:t>.</w:t>
            </w:r>
          </w:p>
        </w:tc>
      </w:tr>
    </w:tbl>
    <w:p w14:paraId="3AF2E18A" w14:textId="12C33D25" w:rsidR="00F0574C" w:rsidRDefault="00F0574C" w:rsidP="00F0574C">
      <w:pPr>
        <w:spacing w:after="0"/>
        <w:rPr>
          <w:rFonts w:cstheme="minorHAnsi"/>
          <w:iCs/>
        </w:rPr>
      </w:pPr>
    </w:p>
    <w:tbl>
      <w:tblPr>
        <w:tblStyle w:val="Tabelasiatki3akcent1"/>
        <w:tblW w:w="0" w:type="auto"/>
        <w:tblLook w:val="04A0" w:firstRow="1" w:lastRow="0" w:firstColumn="1" w:lastColumn="0" w:noHBand="0" w:noVBand="1"/>
      </w:tblPr>
      <w:tblGrid>
        <w:gridCol w:w="1985"/>
        <w:gridCol w:w="7031"/>
      </w:tblGrid>
      <w:tr w:rsidR="001B3A99" w:rsidRPr="00654E31" w14:paraId="4086A4CF" w14:textId="77777777" w:rsidTr="009E47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799BB5DB" w14:textId="77777777" w:rsidR="001B3A99" w:rsidRPr="00654E31" w:rsidRDefault="001B3A99" w:rsidP="009E47EE">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659C8426" w14:textId="4CA9E3A6" w:rsidR="001B3A99" w:rsidRPr="00F0574C" w:rsidRDefault="001B3A99" w:rsidP="008857F2">
            <w:pPr>
              <w:ind w:left="735" w:hanging="735"/>
              <w:cnfStyle w:val="100000000000" w:firstRow="1" w:lastRow="0" w:firstColumn="0" w:lastColumn="0" w:oddVBand="0" w:evenVBand="0" w:oddHBand="0" w:evenHBand="0" w:firstRowFirstColumn="0" w:firstRowLastColumn="0" w:lastRowFirstColumn="0" w:lastRowLastColumn="0"/>
              <w:rPr>
                <w:rFonts w:cstheme="minorHAnsi"/>
                <w:iCs/>
                <w:sz w:val="22"/>
              </w:rPr>
            </w:pPr>
            <w:r w:rsidRPr="00F0574C">
              <w:rPr>
                <w:rFonts w:asciiTheme="minorHAnsi" w:hAnsiTheme="minorHAnsi" w:cstheme="minorHAnsi"/>
                <w:iCs/>
                <w:sz w:val="22"/>
              </w:rPr>
              <w:t>1.</w:t>
            </w:r>
            <w:r w:rsidR="007E2CA4">
              <w:rPr>
                <w:rFonts w:asciiTheme="minorHAnsi" w:hAnsiTheme="minorHAnsi" w:cstheme="minorHAnsi"/>
                <w:iCs/>
                <w:sz w:val="22"/>
              </w:rPr>
              <w:t>5</w:t>
            </w:r>
            <w:r w:rsidRPr="00F0574C">
              <w:rPr>
                <w:rFonts w:asciiTheme="minorHAnsi" w:hAnsiTheme="minorHAnsi" w:cstheme="minorHAnsi"/>
                <w:iCs/>
                <w:sz w:val="22"/>
              </w:rPr>
              <w:t>.</w:t>
            </w:r>
            <w:r w:rsidR="007F2E8F">
              <w:rPr>
                <w:rFonts w:asciiTheme="minorHAnsi" w:hAnsiTheme="minorHAnsi" w:cstheme="minorHAnsi"/>
                <w:iCs/>
                <w:sz w:val="22"/>
              </w:rPr>
              <w:t>3</w:t>
            </w:r>
            <w:r w:rsidRPr="00F0574C">
              <w:rPr>
                <w:rFonts w:asciiTheme="minorHAnsi" w:hAnsiTheme="minorHAnsi" w:cstheme="minorHAnsi"/>
                <w:iCs/>
                <w:sz w:val="22"/>
              </w:rPr>
              <w:t xml:space="preserve">. </w:t>
            </w:r>
            <w:r w:rsidRPr="001B3A99">
              <w:rPr>
                <w:rFonts w:asciiTheme="minorHAnsi" w:hAnsiTheme="minorHAnsi" w:cstheme="minorHAnsi"/>
                <w:iCs/>
                <w:sz w:val="22"/>
              </w:rPr>
              <w:t>W</w:t>
            </w:r>
            <w:r w:rsidRPr="00F0574C">
              <w:rPr>
                <w:rFonts w:asciiTheme="minorHAnsi" w:hAnsiTheme="minorHAnsi" w:cstheme="minorHAnsi"/>
                <w:iCs/>
                <w:sz w:val="22"/>
              </w:rPr>
              <w:t>zmacnianie adaptacyjności</w:t>
            </w:r>
            <w:r w:rsidRPr="001B3A99">
              <w:rPr>
                <w:rFonts w:asciiTheme="minorHAnsi" w:hAnsiTheme="minorHAnsi" w:cstheme="minorHAnsi"/>
                <w:iCs/>
                <w:sz w:val="22"/>
              </w:rPr>
              <w:t xml:space="preserve"> przedsiębiorców i pracowników do</w:t>
            </w:r>
            <w:r w:rsidR="008857F2">
              <w:rPr>
                <w:rFonts w:asciiTheme="minorHAnsi" w:hAnsiTheme="minorHAnsi" w:cstheme="minorHAnsi"/>
                <w:iCs/>
                <w:sz w:val="22"/>
              </w:rPr>
              <w:t> </w:t>
            </w:r>
            <w:r w:rsidRPr="001B3A99">
              <w:rPr>
                <w:rFonts w:asciiTheme="minorHAnsi" w:hAnsiTheme="minorHAnsi" w:cstheme="minorHAnsi"/>
                <w:iCs/>
                <w:sz w:val="22"/>
              </w:rPr>
              <w:t>zmian</w:t>
            </w:r>
          </w:p>
        </w:tc>
      </w:tr>
      <w:tr w:rsidR="001B3A99" w:rsidRPr="00654E31" w14:paraId="01610666" w14:textId="77777777" w:rsidTr="009E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86D6E79" w14:textId="77777777" w:rsidR="001B3A99" w:rsidRPr="00654E31" w:rsidRDefault="001B3A99" w:rsidP="009E47EE">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6933C031" w14:textId="22A04B9E" w:rsidR="001B3A99" w:rsidRPr="00654E31" w:rsidRDefault="001B3A99" w:rsidP="009E4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1. Zeroemisyjna dynamiczna gospodarka o obiegu zamkniętym/1.</w:t>
            </w:r>
            <w:r w:rsidR="007E2CA4">
              <w:rPr>
                <w:rFonts w:asciiTheme="minorHAnsi" w:hAnsiTheme="minorHAnsi" w:cstheme="minorHAnsi"/>
                <w:iCs/>
                <w:sz w:val="22"/>
              </w:rPr>
              <w:t>5</w:t>
            </w:r>
            <w:r w:rsidRPr="00654E31">
              <w:rPr>
                <w:rFonts w:asciiTheme="minorHAnsi" w:hAnsiTheme="minorHAnsi" w:cstheme="minorHAnsi"/>
                <w:iCs/>
                <w:sz w:val="22"/>
              </w:rPr>
              <w:t>.</w:t>
            </w:r>
            <w:r>
              <w:rPr>
                <w:rFonts w:asciiTheme="minorHAnsi" w:hAnsiTheme="minorHAnsi" w:cstheme="minorHAnsi"/>
                <w:iCs/>
                <w:sz w:val="22"/>
              </w:rPr>
              <w:t xml:space="preserve"> </w:t>
            </w:r>
            <w:r w:rsidR="00F65626">
              <w:rPr>
                <w:rFonts w:asciiTheme="minorHAnsi" w:hAnsiTheme="minorHAnsi" w:cstheme="minorHAnsi"/>
                <w:iCs/>
                <w:sz w:val="22"/>
              </w:rPr>
              <w:t>Kompetentni, wykwalifikowani oraz aktywni zawodowo mieszkańcy</w:t>
            </w:r>
          </w:p>
        </w:tc>
      </w:tr>
      <w:tr w:rsidR="001B3A99" w:rsidRPr="00654E31" w14:paraId="55F4BFFB" w14:textId="77777777" w:rsidTr="009E47EE">
        <w:tc>
          <w:tcPr>
            <w:cnfStyle w:val="001000000000" w:firstRow="0" w:lastRow="0" w:firstColumn="1" w:lastColumn="0" w:oddVBand="0" w:evenVBand="0" w:oddHBand="0" w:evenHBand="0" w:firstRowFirstColumn="0" w:firstRowLastColumn="0" w:lastRowFirstColumn="0" w:lastRowLastColumn="0"/>
            <w:tcW w:w="1985" w:type="dxa"/>
          </w:tcPr>
          <w:p w14:paraId="023F2E6E" w14:textId="77777777" w:rsidR="001B3A99" w:rsidRPr="00654E31" w:rsidRDefault="001B3A99" w:rsidP="009E47EE">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4FB55DD7" w14:textId="6E4BE157" w:rsidR="006E3443"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wsparcie</w:t>
            </w:r>
            <w:r w:rsidRPr="00441001">
              <w:rPr>
                <w:rFonts w:asciiTheme="minorHAnsi" w:hAnsiTheme="minorHAnsi" w:cstheme="minorHAnsi"/>
                <w:iCs/>
                <w:sz w:val="22"/>
              </w:rPr>
              <w:t xml:space="preserve"> </w:t>
            </w:r>
            <w:r>
              <w:rPr>
                <w:rFonts w:asciiTheme="minorHAnsi" w:hAnsiTheme="minorHAnsi" w:cstheme="minorHAnsi"/>
                <w:iCs/>
                <w:sz w:val="22"/>
              </w:rPr>
              <w:t>pracowników z</w:t>
            </w:r>
            <w:r w:rsidRPr="00441001">
              <w:rPr>
                <w:rFonts w:asciiTheme="minorHAnsi" w:hAnsiTheme="minorHAnsi" w:cstheme="minorHAnsi"/>
                <w:iCs/>
                <w:sz w:val="22"/>
              </w:rPr>
              <w:t xml:space="preserve"> </w:t>
            </w:r>
            <w:r>
              <w:rPr>
                <w:rFonts w:asciiTheme="minorHAnsi" w:hAnsiTheme="minorHAnsi" w:cstheme="minorHAnsi"/>
                <w:iCs/>
                <w:sz w:val="22"/>
              </w:rPr>
              <w:t xml:space="preserve">sektorów </w:t>
            </w:r>
            <w:r w:rsidR="006F0920" w:rsidRPr="00CD1F78">
              <w:rPr>
                <w:rFonts w:asciiTheme="minorHAnsi" w:hAnsiTheme="minorHAnsi" w:cstheme="minorHAnsi"/>
                <w:iCs/>
                <w:sz w:val="22"/>
              </w:rPr>
              <w:t>przechodz</w:t>
            </w:r>
            <w:r w:rsidR="006F0920" w:rsidRPr="00CD1F78">
              <w:rPr>
                <w:rFonts w:asciiTheme="minorHAnsi" w:hAnsiTheme="minorHAnsi" w:cstheme="minorHAnsi" w:hint="eastAsia"/>
                <w:iCs/>
                <w:sz w:val="22"/>
              </w:rPr>
              <w:t>ą</w:t>
            </w:r>
            <w:r w:rsidR="006F0920" w:rsidRPr="00CD1F78">
              <w:rPr>
                <w:rFonts w:asciiTheme="minorHAnsi" w:hAnsiTheme="minorHAnsi" w:cstheme="minorHAnsi"/>
                <w:iCs/>
                <w:sz w:val="22"/>
              </w:rPr>
              <w:t>cych</w:t>
            </w:r>
            <w:r w:rsidR="006F0920">
              <w:rPr>
                <w:rFonts w:asciiTheme="minorHAnsi" w:hAnsiTheme="minorHAnsi" w:cstheme="minorHAnsi"/>
                <w:iCs/>
                <w:sz w:val="22"/>
              </w:rPr>
              <w:t xml:space="preserve"> </w:t>
            </w:r>
            <w:r w:rsidR="006F0920" w:rsidRPr="00CD1F78">
              <w:rPr>
                <w:rFonts w:asciiTheme="minorHAnsi" w:hAnsiTheme="minorHAnsi" w:cstheme="minorHAnsi"/>
                <w:iCs/>
                <w:sz w:val="22"/>
              </w:rPr>
              <w:t>procesy adaptacyjne</w:t>
            </w:r>
            <w:r w:rsidR="006F0920">
              <w:rPr>
                <w:rFonts w:asciiTheme="minorHAnsi" w:hAnsiTheme="minorHAnsi" w:cstheme="minorHAnsi"/>
                <w:iCs/>
                <w:sz w:val="22"/>
              </w:rPr>
              <w:t xml:space="preserve"> w związku z transformacją subregionu </w:t>
            </w:r>
            <w:r>
              <w:rPr>
                <w:rFonts w:asciiTheme="minorHAnsi" w:hAnsiTheme="minorHAnsi" w:cstheme="minorHAnsi"/>
                <w:iCs/>
                <w:sz w:val="22"/>
              </w:rPr>
              <w:t>w zakresie ich przekwalifikowania</w:t>
            </w:r>
            <w:r w:rsidRPr="00441001">
              <w:rPr>
                <w:rFonts w:asciiTheme="minorHAnsi" w:hAnsiTheme="minorHAnsi" w:cstheme="minorHAnsi"/>
                <w:iCs/>
                <w:sz w:val="22"/>
              </w:rPr>
              <w:t xml:space="preserve"> poprzez nabywani</w:t>
            </w:r>
            <w:r>
              <w:rPr>
                <w:rFonts w:asciiTheme="minorHAnsi" w:hAnsiTheme="minorHAnsi" w:cstheme="minorHAnsi"/>
                <w:iCs/>
                <w:sz w:val="22"/>
              </w:rPr>
              <w:t>e</w:t>
            </w:r>
            <w:r w:rsidRPr="00441001">
              <w:rPr>
                <w:rFonts w:asciiTheme="minorHAnsi" w:hAnsiTheme="minorHAnsi" w:cstheme="minorHAnsi"/>
                <w:iCs/>
                <w:sz w:val="22"/>
              </w:rPr>
              <w:t xml:space="preserve"> </w:t>
            </w:r>
            <w:r>
              <w:rPr>
                <w:rFonts w:asciiTheme="minorHAnsi" w:hAnsiTheme="minorHAnsi" w:cstheme="minorHAnsi"/>
                <w:iCs/>
                <w:sz w:val="22"/>
              </w:rPr>
              <w:t xml:space="preserve">nowych </w:t>
            </w:r>
            <w:r w:rsidRPr="00441001">
              <w:rPr>
                <w:rFonts w:asciiTheme="minorHAnsi" w:hAnsiTheme="minorHAnsi" w:cstheme="minorHAnsi"/>
                <w:iCs/>
                <w:sz w:val="22"/>
              </w:rPr>
              <w:t>umiejętności i kwalifikacji zawodowych</w:t>
            </w:r>
            <w:r>
              <w:rPr>
                <w:rFonts w:asciiTheme="minorHAnsi" w:hAnsiTheme="minorHAnsi" w:cstheme="minorHAnsi"/>
                <w:iCs/>
                <w:sz w:val="22"/>
              </w:rPr>
              <w:t>;</w:t>
            </w:r>
          </w:p>
          <w:p w14:paraId="7BDDF085" w14:textId="0903D8D2" w:rsidR="006E3443"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usługi szkoleniowe i doradcze odpowiadające potrzebom przedsiębiorstw;</w:t>
            </w:r>
          </w:p>
          <w:p w14:paraId="0C612258" w14:textId="77777777" w:rsidR="006E3443"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737E5">
              <w:rPr>
                <w:rFonts w:asciiTheme="minorHAnsi" w:hAnsiTheme="minorHAnsi" w:cstheme="minorHAnsi"/>
                <w:iCs/>
                <w:sz w:val="22"/>
              </w:rPr>
              <w:t>us</w:t>
            </w:r>
            <w:r w:rsidRPr="001737E5">
              <w:rPr>
                <w:rFonts w:asciiTheme="minorHAnsi" w:hAnsiTheme="minorHAnsi" w:cstheme="minorHAnsi" w:hint="eastAsia"/>
                <w:iCs/>
                <w:sz w:val="22"/>
              </w:rPr>
              <w:t>ł</w:t>
            </w:r>
            <w:r w:rsidRPr="001737E5">
              <w:rPr>
                <w:rFonts w:asciiTheme="minorHAnsi" w:hAnsiTheme="minorHAnsi" w:cstheme="minorHAnsi"/>
                <w:iCs/>
                <w:sz w:val="22"/>
              </w:rPr>
              <w:t>ugi rozwojowe o charakterze zawodowym, w tym kwalifikacyjn</w:t>
            </w:r>
            <w:r>
              <w:rPr>
                <w:rFonts w:asciiTheme="minorHAnsi" w:hAnsiTheme="minorHAnsi" w:cstheme="minorHAnsi"/>
                <w:iCs/>
                <w:sz w:val="22"/>
              </w:rPr>
              <w:t>e</w:t>
            </w:r>
            <w:r w:rsidRPr="001737E5">
              <w:rPr>
                <w:rFonts w:asciiTheme="minorHAnsi" w:hAnsiTheme="minorHAnsi" w:cstheme="minorHAnsi"/>
                <w:iCs/>
                <w:sz w:val="22"/>
              </w:rPr>
              <w:t xml:space="preserve"> kurs</w:t>
            </w:r>
            <w:r>
              <w:rPr>
                <w:rFonts w:asciiTheme="minorHAnsi" w:hAnsiTheme="minorHAnsi" w:cstheme="minorHAnsi"/>
                <w:iCs/>
                <w:sz w:val="22"/>
              </w:rPr>
              <w:t>y</w:t>
            </w:r>
            <w:r w:rsidRPr="001737E5">
              <w:rPr>
                <w:rFonts w:asciiTheme="minorHAnsi" w:hAnsiTheme="minorHAnsi" w:cstheme="minorHAnsi"/>
                <w:iCs/>
                <w:sz w:val="22"/>
              </w:rPr>
              <w:t xml:space="preserve"> zawodow</w:t>
            </w:r>
            <w:r>
              <w:rPr>
                <w:rFonts w:asciiTheme="minorHAnsi" w:hAnsiTheme="minorHAnsi" w:cstheme="minorHAnsi"/>
                <w:iCs/>
                <w:sz w:val="22"/>
              </w:rPr>
              <w:t xml:space="preserve">e czy </w:t>
            </w:r>
            <w:r w:rsidRPr="001737E5">
              <w:rPr>
                <w:rFonts w:asciiTheme="minorHAnsi" w:hAnsiTheme="minorHAnsi" w:cstheme="minorHAnsi"/>
                <w:iCs/>
                <w:sz w:val="22"/>
              </w:rPr>
              <w:t>kurs</w:t>
            </w:r>
            <w:r>
              <w:rPr>
                <w:rFonts w:asciiTheme="minorHAnsi" w:hAnsiTheme="minorHAnsi" w:cstheme="minorHAnsi"/>
                <w:iCs/>
                <w:sz w:val="22"/>
              </w:rPr>
              <w:t>y</w:t>
            </w:r>
            <w:r w:rsidRPr="001737E5">
              <w:rPr>
                <w:rFonts w:asciiTheme="minorHAnsi" w:hAnsiTheme="minorHAnsi" w:cstheme="minorHAnsi"/>
                <w:iCs/>
                <w:sz w:val="22"/>
              </w:rPr>
              <w:t xml:space="preserve"> umi</w:t>
            </w:r>
            <w:r>
              <w:rPr>
                <w:rFonts w:asciiTheme="minorHAnsi" w:hAnsiTheme="minorHAnsi" w:cstheme="minorHAnsi"/>
                <w:iCs/>
                <w:sz w:val="22"/>
              </w:rPr>
              <w:t>e</w:t>
            </w:r>
            <w:r w:rsidRPr="001737E5">
              <w:rPr>
                <w:rFonts w:asciiTheme="minorHAnsi" w:hAnsiTheme="minorHAnsi" w:cstheme="minorHAnsi"/>
                <w:iCs/>
                <w:sz w:val="22"/>
              </w:rPr>
              <w:t>j</w:t>
            </w:r>
            <w:r w:rsidRPr="001737E5">
              <w:rPr>
                <w:rFonts w:asciiTheme="minorHAnsi" w:hAnsiTheme="minorHAnsi" w:cstheme="minorHAnsi" w:hint="eastAsia"/>
                <w:iCs/>
                <w:sz w:val="22"/>
              </w:rPr>
              <w:t>ę</w:t>
            </w:r>
            <w:r w:rsidRPr="001737E5">
              <w:rPr>
                <w:rFonts w:asciiTheme="minorHAnsi" w:hAnsiTheme="minorHAnsi" w:cstheme="minorHAnsi"/>
                <w:iCs/>
                <w:sz w:val="22"/>
              </w:rPr>
              <w:t>tno</w:t>
            </w:r>
            <w:r w:rsidRPr="001737E5">
              <w:rPr>
                <w:rFonts w:asciiTheme="minorHAnsi" w:hAnsiTheme="minorHAnsi" w:cstheme="minorHAnsi" w:hint="eastAsia"/>
                <w:iCs/>
                <w:sz w:val="22"/>
              </w:rPr>
              <w:t>ś</w:t>
            </w:r>
            <w:r w:rsidRPr="001737E5">
              <w:rPr>
                <w:rFonts w:asciiTheme="minorHAnsi" w:hAnsiTheme="minorHAnsi" w:cstheme="minorHAnsi"/>
                <w:iCs/>
                <w:sz w:val="22"/>
              </w:rPr>
              <w:t>ci zawodowych</w:t>
            </w:r>
            <w:r>
              <w:rPr>
                <w:rFonts w:asciiTheme="minorHAnsi" w:hAnsiTheme="minorHAnsi" w:cstheme="minorHAnsi"/>
                <w:iCs/>
                <w:sz w:val="22"/>
              </w:rPr>
              <w:t>;</w:t>
            </w:r>
          </w:p>
          <w:p w14:paraId="056F3F8C" w14:textId="54A6F90A" w:rsidR="006E3443" w:rsidRDefault="006E3443" w:rsidP="006E344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Działania nakierowane będą w szczególności na obszar zielonych i nowoczesnych technologii, cyfryzacji i rozwiązań w zakresie </w:t>
            </w:r>
            <w:r w:rsidR="003D10AF">
              <w:rPr>
                <w:rFonts w:asciiTheme="minorHAnsi" w:hAnsiTheme="minorHAnsi" w:cstheme="minorHAnsi"/>
                <w:iCs/>
                <w:sz w:val="22"/>
              </w:rPr>
              <w:t>G</w:t>
            </w:r>
            <w:r>
              <w:rPr>
                <w:rFonts w:asciiTheme="minorHAnsi" w:hAnsiTheme="minorHAnsi" w:cstheme="minorHAnsi"/>
                <w:iCs/>
                <w:sz w:val="22"/>
              </w:rPr>
              <w:t>ospodarki 4.0.</w:t>
            </w:r>
          </w:p>
          <w:p w14:paraId="17E58C78" w14:textId="77777777" w:rsidR="006E3443" w:rsidRDefault="006E3443" w:rsidP="006E344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p w14:paraId="5C4A8A52" w14:textId="77777777" w:rsidR="006E3443" w:rsidRPr="00CE7805"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u</w:t>
            </w:r>
            <w:r w:rsidRPr="00CE7805">
              <w:rPr>
                <w:rFonts w:asciiTheme="minorHAnsi" w:hAnsiTheme="minorHAnsi" w:cstheme="minorHAnsi"/>
                <w:iCs/>
                <w:sz w:val="22"/>
              </w:rPr>
              <w:t>powszechnianie stosowania elastycznych form świadczenia pracy</w:t>
            </w:r>
            <w:r>
              <w:rPr>
                <w:rFonts w:asciiTheme="minorHAnsi" w:hAnsiTheme="minorHAnsi" w:cstheme="minorHAnsi"/>
                <w:iCs/>
                <w:sz w:val="22"/>
              </w:rPr>
              <w:t>;</w:t>
            </w:r>
          </w:p>
          <w:p w14:paraId="0598E779" w14:textId="32A94481" w:rsidR="001B3A99" w:rsidRPr="00C22EAF" w:rsidRDefault="006E344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w:t>
            </w:r>
            <w:r w:rsidRPr="00CE7805">
              <w:rPr>
                <w:rFonts w:asciiTheme="minorHAnsi" w:hAnsiTheme="minorHAnsi" w:cstheme="minorHAnsi"/>
                <w:iCs/>
                <w:sz w:val="22"/>
              </w:rPr>
              <w:t>drażanie rozwiązań z zakresu zarządzania wiekiem oraz wspierających zatrudnianie osób powyżej 50. roku życia, w tym dostosowywanie miejsc pracy do ich potrzeb.</w:t>
            </w:r>
          </w:p>
        </w:tc>
      </w:tr>
      <w:tr w:rsidR="001B3A99" w:rsidRPr="00654E31" w14:paraId="75FED48C" w14:textId="77777777" w:rsidTr="009E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975F4C6" w14:textId="77777777" w:rsidR="001B3A99" w:rsidRPr="00654E31" w:rsidRDefault="001B3A99" w:rsidP="009E47EE">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669BD517" w14:textId="04BA874D" w:rsidR="001B3A99" w:rsidRDefault="001737E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737E5">
              <w:rPr>
                <w:rFonts w:asciiTheme="minorHAnsi" w:hAnsiTheme="minorHAnsi" w:cstheme="minorHAnsi"/>
                <w:iCs/>
                <w:sz w:val="22"/>
              </w:rPr>
              <w:t>wzrost poziomu konkurencyjno</w:t>
            </w:r>
            <w:r w:rsidRPr="001737E5">
              <w:rPr>
                <w:rFonts w:asciiTheme="minorHAnsi" w:hAnsiTheme="minorHAnsi" w:cstheme="minorHAnsi" w:hint="eastAsia"/>
                <w:iCs/>
                <w:sz w:val="22"/>
              </w:rPr>
              <w:t>ś</w:t>
            </w:r>
            <w:r w:rsidRPr="001737E5">
              <w:rPr>
                <w:rFonts w:asciiTheme="minorHAnsi" w:hAnsiTheme="minorHAnsi" w:cstheme="minorHAnsi"/>
                <w:iCs/>
                <w:sz w:val="22"/>
              </w:rPr>
              <w:t>ci przedsi</w:t>
            </w:r>
            <w:r w:rsidRPr="001737E5">
              <w:rPr>
                <w:rFonts w:asciiTheme="minorHAnsi" w:hAnsiTheme="minorHAnsi" w:cstheme="minorHAnsi" w:hint="eastAsia"/>
                <w:iCs/>
                <w:sz w:val="22"/>
              </w:rPr>
              <w:t>ę</w:t>
            </w:r>
            <w:r w:rsidRPr="001737E5">
              <w:rPr>
                <w:rFonts w:asciiTheme="minorHAnsi" w:hAnsiTheme="minorHAnsi" w:cstheme="minorHAnsi"/>
                <w:iCs/>
                <w:sz w:val="22"/>
              </w:rPr>
              <w:t>biorstw</w:t>
            </w:r>
            <w:r>
              <w:rPr>
                <w:rFonts w:asciiTheme="minorHAnsi" w:hAnsiTheme="minorHAnsi" w:cstheme="minorHAnsi"/>
                <w:iCs/>
                <w:sz w:val="22"/>
              </w:rPr>
              <w:t xml:space="preserve"> z</w:t>
            </w:r>
            <w:r w:rsidR="006E2BC7">
              <w:rPr>
                <w:rFonts w:asciiTheme="minorHAnsi" w:hAnsiTheme="minorHAnsi" w:cstheme="minorHAnsi"/>
                <w:iCs/>
                <w:sz w:val="22"/>
              </w:rPr>
              <w:t> </w:t>
            </w:r>
            <w:r>
              <w:rPr>
                <w:rFonts w:asciiTheme="minorHAnsi" w:hAnsiTheme="minorHAnsi" w:cstheme="minorHAnsi"/>
                <w:iCs/>
                <w:sz w:val="22"/>
              </w:rPr>
              <w:t>subregionu;</w:t>
            </w:r>
          </w:p>
          <w:p w14:paraId="2D3C1BAF" w14:textId="4B488F38" w:rsidR="001737E5" w:rsidRPr="001737E5" w:rsidRDefault="001737E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w:t>
            </w:r>
            <w:r w:rsidRPr="001737E5">
              <w:rPr>
                <w:rFonts w:asciiTheme="minorHAnsi" w:hAnsiTheme="minorHAnsi" w:cstheme="minorHAnsi"/>
                <w:iCs/>
                <w:sz w:val="22"/>
              </w:rPr>
              <w:t>oprawa kompetencji i kwalifikacji kadr</w:t>
            </w:r>
            <w:r>
              <w:rPr>
                <w:rFonts w:asciiTheme="minorHAnsi" w:hAnsiTheme="minorHAnsi" w:cstheme="minorHAnsi"/>
                <w:iCs/>
                <w:sz w:val="22"/>
              </w:rPr>
              <w:t xml:space="preserve"> </w:t>
            </w:r>
            <w:r w:rsidRPr="001737E5">
              <w:rPr>
                <w:rFonts w:asciiTheme="minorHAnsi" w:hAnsiTheme="minorHAnsi" w:cstheme="minorHAnsi"/>
                <w:iCs/>
                <w:sz w:val="22"/>
              </w:rPr>
              <w:t>pracowniczych przedsiębiorstw</w:t>
            </w:r>
          </w:p>
        </w:tc>
      </w:tr>
      <w:tr w:rsidR="001B3A99" w:rsidRPr="00654E31" w14:paraId="78456207" w14:textId="77777777" w:rsidTr="009E47EE">
        <w:tc>
          <w:tcPr>
            <w:cnfStyle w:val="001000000000" w:firstRow="0" w:lastRow="0" w:firstColumn="1" w:lastColumn="0" w:oddVBand="0" w:evenVBand="0" w:oddHBand="0" w:evenHBand="0" w:firstRowFirstColumn="0" w:firstRowLastColumn="0" w:lastRowFirstColumn="0" w:lastRowLastColumn="0"/>
            <w:tcW w:w="1985" w:type="dxa"/>
          </w:tcPr>
          <w:p w14:paraId="4C2D061B" w14:textId="77777777" w:rsidR="001B3A99" w:rsidRPr="00654E31" w:rsidRDefault="001B3A99" w:rsidP="009E47EE">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634A0CFA" w14:textId="32D4AE56" w:rsidR="001737E5" w:rsidRDefault="001737E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przedsiębiorcy</w:t>
            </w:r>
            <w:r w:rsidR="006F0920">
              <w:rPr>
                <w:rFonts w:asciiTheme="minorHAnsi" w:hAnsiTheme="minorHAnsi" w:cstheme="minorHAnsi"/>
                <w:iCs/>
                <w:sz w:val="22"/>
              </w:rPr>
              <w:t>;</w:t>
            </w:r>
          </w:p>
          <w:p w14:paraId="76500E66" w14:textId="588F3A50" w:rsidR="006F0920" w:rsidRPr="006F0920" w:rsidRDefault="006F092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instytucje rynku pracy.</w:t>
            </w:r>
          </w:p>
        </w:tc>
      </w:tr>
      <w:tr w:rsidR="001B3A99" w:rsidRPr="00654E31" w14:paraId="77641F42" w14:textId="77777777" w:rsidTr="009E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8CE93DE" w14:textId="77777777" w:rsidR="001B3A99" w:rsidRPr="00654E31" w:rsidRDefault="001B3A99" w:rsidP="009E47EE">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09BBD3AD" w14:textId="3A869858" w:rsidR="001737E5" w:rsidRDefault="001737E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pracownicy przedsiębiorst</w:t>
            </w:r>
            <w:r w:rsidR="006F0920">
              <w:rPr>
                <w:rFonts w:asciiTheme="minorHAnsi" w:hAnsiTheme="minorHAnsi" w:cstheme="minorHAnsi"/>
                <w:iCs/>
                <w:sz w:val="22"/>
              </w:rPr>
              <w:t>w;</w:t>
            </w:r>
          </w:p>
          <w:p w14:paraId="480B5FB9" w14:textId="0F5FFF15" w:rsidR="001B3A99" w:rsidRPr="001737E5" w:rsidRDefault="001737E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kadra zarządzająca przedsiębiorstw</w:t>
            </w:r>
            <w:r w:rsidR="006F0920">
              <w:rPr>
                <w:rFonts w:asciiTheme="minorHAnsi" w:hAnsiTheme="minorHAnsi" w:cstheme="minorHAnsi"/>
                <w:iCs/>
                <w:sz w:val="22"/>
              </w:rPr>
              <w:t>ami.</w:t>
            </w:r>
          </w:p>
        </w:tc>
      </w:tr>
    </w:tbl>
    <w:p w14:paraId="35C488E6" w14:textId="4FC4A743" w:rsidR="001B3A99" w:rsidRDefault="001B3A99" w:rsidP="00F0574C">
      <w:pPr>
        <w:spacing w:after="0"/>
        <w:rPr>
          <w:rFonts w:cstheme="minorHAnsi"/>
          <w:iCs/>
        </w:rPr>
      </w:pPr>
    </w:p>
    <w:p w14:paraId="0710151E" w14:textId="77777777" w:rsidR="00BF1A7D" w:rsidRDefault="00BF1A7D">
      <w:pPr>
        <w:spacing w:before="0" w:after="160" w:line="259" w:lineRule="auto"/>
        <w:jc w:val="left"/>
        <w:rPr>
          <w:rFonts w:asciiTheme="minorHAnsi" w:hAnsiTheme="minorHAnsi" w:cstheme="minorHAnsi"/>
          <w:iCs/>
          <w:color w:val="000000"/>
          <w:sz w:val="22"/>
          <w:szCs w:val="24"/>
        </w:rPr>
        <w:sectPr w:rsidR="00BF1A7D" w:rsidSect="0049168F">
          <w:pgSz w:w="11906" w:h="16838" w:code="9"/>
          <w:pgMar w:top="1440" w:right="1440" w:bottom="1440" w:left="1440" w:header="709" w:footer="709" w:gutter="0"/>
          <w:cols w:space="708"/>
          <w:titlePg/>
          <w:docGrid w:linePitch="360"/>
        </w:sectPr>
      </w:pPr>
    </w:p>
    <w:p w14:paraId="4167F7CF" w14:textId="705A7E66" w:rsidR="00BF1A7D" w:rsidRDefault="00BF1A7D">
      <w:pPr>
        <w:spacing w:before="0" w:after="160" w:line="259" w:lineRule="auto"/>
        <w:jc w:val="left"/>
        <w:rPr>
          <w:rFonts w:asciiTheme="minorHAnsi" w:hAnsiTheme="minorHAnsi" w:cstheme="minorHAnsi"/>
          <w:iCs/>
          <w:color w:val="000000"/>
          <w:sz w:val="22"/>
          <w:szCs w:val="24"/>
        </w:rPr>
      </w:pPr>
      <w:r>
        <w:rPr>
          <w:noProof/>
        </w:rPr>
        <w:drawing>
          <wp:inline distT="0" distB="0" distL="0" distR="0" wp14:anchorId="5CBC563B" wp14:editId="507178D4">
            <wp:extent cx="8863330" cy="5744329"/>
            <wp:effectExtent l="0" t="0" r="1397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457F682" w14:textId="77777777" w:rsidR="00BF1A7D" w:rsidRDefault="00BF1A7D">
      <w:pPr>
        <w:spacing w:before="0" w:after="160" w:line="259" w:lineRule="auto"/>
        <w:jc w:val="left"/>
        <w:rPr>
          <w:rFonts w:asciiTheme="minorHAnsi" w:hAnsiTheme="minorHAnsi" w:cstheme="minorHAnsi"/>
          <w:iCs/>
          <w:color w:val="000000"/>
          <w:sz w:val="22"/>
          <w:szCs w:val="24"/>
        </w:rPr>
        <w:sectPr w:rsidR="00BF1A7D" w:rsidSect="00BF1A7D">
          <w:pgSz w:w="16838" w:h="11906" w:orient="landscape" w:code="9"/>
          <w:pgMar w:top="1440" w:right="1440" w:bottom="1440" w:left="1440" w:header="709" w:footer="709" w:gutter="0"/>
          <w:cols w:space="708"/>
          <w:titlePg/>
          <w:docGrid w:linePitch="360"/>
        </w:sectPr>
      </w:pPr>
    </w:p>
    <w:p w14:paraId="5841EB24" w14:textId="77777777" w:rsidR="00AA17DA" w:rsidRPr="0015106E" w:rsidRDefault="00AA17DA" w:rsidP="00AA17DA">
      <w:pPr>
        <w:pStyle w:val="Default"/>
        <w:spacing w:before="120" w:after="120" w:line="276" w:lineRule="auto"/>
        <w:jc w:val="both"/>
        <w:rPr>
          <w:rFonts w:asciiTheme="minorHAnsi" w:hAnsiTheme="minorHAnsi" w:cstheme="minorHAnsi"/>
          <w:iCs/>
          <w:color w:val="BF8F00" w:themeColor="accent4" w:themeShade="BF"/>
          <w:sz w:val="22"/>
        </w:rPr>
      </w:pPr>
    </w:p>
    <w:p w14:paraId="3B4CDCF7" w14:textId="5D7A8B46" w:rsidR="00AA17DA" w:rsidRPr="0015106E" w:rsidRDefault="005233BE" w:rsidP="005233BE">
      <w:pPr>
        <w:pStyle w:val="Akapitzlist"/>
        <w:pBdr>
          <w:bottom w:val="single" w:sz="12" w:space="1" w:color="auto"/>
        </w:pBdr>
        <w:spacing w:before="120" w:after="120"/>
        <w:contextualSpacing w:val="0"/>
        <w:outlineLvl w:val="1"/>
        <w:rPr>
          <w:rFonts w:cstheme="minorHAnsi"/>
          <w:b/>
          <w:bCs/>
          <w:iCs/>
          <w:color w:val="BF8F00" w:themeColor="accent4" w:themeShade="BF"/>
        </w:rPr>
      </w:pPr>
      <w:bookmarkStart w:id="76" w:name="_Toc54351333"/>
      <w:r w:rsidRPr="0015106E">
        <w:rPr>
          <w:rFonts w:cstheme="minorHAnsi"/>
          <w:b/>
          <w:bCs/>
          <w:iCs/>
          <w:color w:val="BF8F00" w:themeColor="accent4" w:themeShade="BF"/>
        </w:rPr>
        <w:t xml:space="preserve">Cel 2. </w:t>
      </w:r>
      <w:r w:rsidR="00046776" w:rsidRPr="0015106E">
        <w:rPr>
          <w:rFonts w:cstheme="minorHAnsi"/>
          <w:b/>
          <w:bCs/>
          <w:iCs/>
          <w:color w:val="BF8F00" w:themeColor="accent4" w:themeShade="BF"/>
        </w:rPr>
        <w:t>Zintegrowana p</w:t>
      </w:r>
      <w:r w:rsidR="00AA17DA" w:rsidRPr="0015106E">
        <w:rPr>
          <w:rFonts w:cstheme="minorHAnsi"/>
          <w:b/>
          <w:bCs/>
          <w:iCs/>
          <w:color w:val="BF8F00" w:themeColor="accent4" w:themeShade="BF"/>
        </w:rPr>
        <w:t>rzestrzeń wysokiej jakości</w:t>
      </w:r>
      <w:bookmarkEnd w:id="76"/>
    </w:p>
    <w:p w14:paraId="425DD897" w14:textId="6ED42381" w:rsidR="0015106E" w:rsidRPr="00654E31" w:rsidRDefault="0015106E" w:rsidP="00AA17DA">
      <w:pPr>
        <w:pStyle w:val="Default"/>
        <w:spacing w:before="120" w:after="120" w:line="276" w:lineRule="auto"/>
        <w:jc w:val="both"/>
        <w:rPr>
          <w:rFonts w:asciiTheme="minorHAnsi" w:hAnsiTheme="minorHAnsi" w:cstheme="minorHAnsi"/>
          <w:sz w:val="22"/>
          <w:szCs w:val="22"/>
        </w:rPr>
      </w:pPr>
      <w:r>
        <w:rPr>
          <w:rFonts w:asciiTheme="minorHAnsi" w:hAnsiTheme="minorHAnsi" w:cstheme="minorHAnsi"/>
          <w:iCs/>
          <w:sz w:val="22"/>
        </w:rPr>
        <w:t>Rozwój</w:t>
      </w:r>
      <w:r w:rsidRPr="00981F98">
        <w:rPr>
          <w:rFonts w:asciiTheme="minorHAnsi" w:hAnsiTheme="minorHAnsi" w:cstheme="minorHAnsi"/>
          <w:iCs/>
          <w:sz w:val="22"/>
          <w:szCs w:val="22"/>
        </w:rPr>
        <w:t xml:space="preserve"> gospodarcz</w:t>
      </w:r>
      <w:r>
        <w:rPr>
          <w:rFonts w:asciiTheme="minorHAnsi" w:hAnsiTheme="minorHAnsi" w:cstheme="minorHAnsi"/>
          <w:iCs/>
          <w:sz w:val="22"/>
        </w:rPr>
        <w:t xml:space="preserve">y oraz </w:t>
      </w:r>
      <w:r w:rsidRPr="00981F98">
        <w:rPr>
          <w:rFonts w:asciiTheme="minorHAnsi" w:hAnsiTheme="minorHAnsi" w:cstheme="minorHAnsi"/>
          <w:iCs/>
          <w:sz w:val="22"/>
          <w:szCs w:val="22"/>
        </w:rPr>
        <w:t>popra</w:t>
      </w:r>
      <w:r>
        <w:rPr>
          <w:rFonts w:asciiTheme="minorHAnsi" w:hAnsiTheme="minorHAnsi" w:cstheme="minorHAnsi"/>
          <w:iCs/>
          <w:sz w:val="22"/>
        </w:rPr>
        <w:t>wa</w:t>
      </w:r>
      <w:r w:rsidRPr="00981F98">
        <w:rPr>
          <w:rFonts w:asciiTheme="minorHAnsi" w:hAnsiTheme="minorHAnsi" w:cstheme="minorHAnsi"/>
          <w:iCs/>
          <w:sz w:val="22"/>
          <w:szCs w:val="22"/>
        </w:rPr>
        <w:t xml:space="preserve"> jakości życia mieszkańców przy jednoczesnym poszanowaniu zasobów środowisk</w:t>
      </w:r>
      <w:r>
        <w:rPr>
          <w:rFonts w:asciiTheme="minorHAnsi" w:hAnsiTheme="minorHAnsi" w:cstheme="minorHAnsi"/>
          <w:iCs/>
          <w:sz w:val="22"/>
        </w:rPr>
        <w:t>a wymaga kreowania atrakcyjnej i dostępnej przestrzeni.</w:t>
      </w:r>
      <w:r w:rsidRPr="0015106E">
        <w:rPr>
          <w:rFonts w:asciiTheme="minorHAnsi" w:hAnsiTheme="minorHAnsi" w:cstheme="minorHAnsi"/>
          <w:sz w:val="22"/>
          <w:szCs w:val="22"/>
        </w:rPr>
        <w:t xml:space="preserve"> </w:t>
      </w:r>
      <w:r w:rsidR="00466FAB">
        <w:rPr>
          <w:rFonts w:asciiTheme="minorHAnsi" w:hAnsiTheme="minorHAnsi" w:cstheme="minorHAnsi"/>
          <w:sz w:val="22"/>
          <w:szCs w:val="22"/>
        </w:rPr>
        <w:t>Ukształtowaniu przestrzeni wysokiej jakości w Wielkopolsce Wschodniej służyć będzie realizacja działa</w:t>
      </w:r>
      <w:r w:rsidR="00AA6436">
        <w:rPr>
          <w:rFonts w:asciiTheme="minorHAnsi" w:hAnsiTheme="minorHAnsi" w:cstheme="minorHAnsi"/>
          <w:sz w:val="22"/>
          <w:szCs w:val="22"/>
        </w:rPr>
        <w:t>ń</w:t>
      </w:r>
      <w:r w:rsidR="00466FAB">
        <w:rPr>
          <w:rFonts w:asciiTheme="minorHAnsi" w:hAnsiTheme="minorHAnsi" w:cstheme="minorHAnsi"/>
          <w:sz w:val="22"/>
          <w:szCs w:val="22"/>
        </w:rPr>
        <w:t xml:space="preserve"> skupiających się wokół trzech zagadnień (priorytetów)</w:t>
      </w:r>
      <w:r w:rsidRPr="00654E31">
        <w:rPr>
          <w:rFonts w:asciiTheme="minorHAnsi" w:hAnsiTheme="minorHAnsi" w:cstheme="minorHAnsi"/>
          <w:sz w:val="22"/>
          <w:szCs w:val="22"/>
        </w:rPr>
        <w:t>:</w:t>
      </w:r>
    </w:p>
    <w:p w14:paraId="1738CDB7" w14:textId="77777777" w:rsidR="00F154F7" w:rsidRPr="00654E31" w:rsidRDefault="00F154F7" w:rsidP="002C7681">
      <w:pPr>
        <w:pStyle w:val="Akapitzlist"/>
        <w:numPr>
          <w:ilvl w:val="0"/>
          <w:numId w:val="14"/>
        </w:numPr>
        <w:spacing w:before="120" w:after="120"/>
        <w:contextualSpacing w:val="0"/>
        <w:rPr>
          <w:rFonts w:cstheme="minorHAnsi"/>
          <w:iCs/>
          <w:vanish/>
        </w:rPr>
      </w:pPr>
    </w:p>
    <w:p w14:paraId="0C73139E" w14:textId="77777777" w:rsidR="00F154F7" w:rsidRPr="00654E31" w:rsidRDefault="00F154F7" w:rsidP="002C7681">
      <w:pPr>
        <w:pStyle w:val="Akapitzlist"/>
        <w:numPr>
          <w:ilvl w:val="0"/>
          <w:numId w:val="14"/>
        </w:numPr>
        <w:spacing w:before="120" w:after="120"/>
        <w:contextualSpacing w:val="0"/>
        <w:rPr>
          <w:rFonts w:cstheme="minorHAnsi"/>
          <w:iCs/>
          <w:vanish/>
        </w:rPr>
      </w:pPr>
    </w:p>
    <w:p w14:paraId="5415003F" w14:textId="6ED8E1D8" w:rsidR="00AA17DA" w:rsidRPr="00654E31" w:rsidRDefault="008D36EF" w:rsidP="002C7681">
      <w:pPr>
        <w:pStyle w:val="Akapitzlist"/>
        <w:numPr>
          <w:ilvl w:val="1"/>
          <w:numId w:val="14"/>
        </w:numPr>
        <w:spacing w:before="120" w:after="120"/>
        <w:contextualSpacing w:val="0"/>
        <w:rPr>
          <w:rFonts w:cstheme="minorHAnsi"/>
          <w:iCs/>
        </w:rPr>
      </w:pPr>
      <w:r>
        <w:rPr>
          <w:rFonts w:cstheme="minorHAnsi"/>
          <w:iCs/>
        </w:rPr>
        <w:t>Zregenerowane środowisko przyrodnicze</w:t>
      </w:r>
    </w:p>
    <w:p w14:paraId="395A3D0C" w14:textId="3AADBEA4" w:rsidR="006E2BC7" w:rsidRDefault="006E2BC7" w:rsidP="002C7681">
      <w:pPr>
        <w:pStyle w:val="Akapitzlist"/>
        <w:numPr>
          <w:ilvl w:val="1"/>
          <w:numId w:val="14"/>
        </w:numPr>
        <w:spacing w:before="120" w:after="120"/>
        <w:contextualSpacing w:val="0"/>
        <w:rPr>
          <w:rFonts w:cstheme="minorHAnsi"/>
          <w:iCs/>
        </w:rPr>
      </w:pPr>
      <w:r>
        <w:rPr>
          <w:rFonts w:cstheme="minorHAnsi"/>
          <w:iCs/>
        </w:rPr>
        <w:t>Adaptacja do zmian klimatu</w:t>
      </w:r>
    </w:p>
    <w:p w14:paraId="42532534" w14:textId="39A07E76" w:rsidR="00D461E6" w:rsidRPr="00654E31" w:rsidRDefault="00D461E6" w:rsidP="002C7681">
      <w:pPr>
        <w:pStyle w:val="Akapitzlist"/>
        <w:numPr>
          <w:ilvl w:val="1"/>
          <w:numId w:val="14"/>
        </w:numPr>
        <w:spacing w:before="120" w:after="120"/>
        <w:contextualSpacing w:val="0"/>
        <w:rPr>
          <w:rFonts w:cstheme="minorHAnsi"/>
          <w:iCs/>
        </w:rPr>
      </w:pPr>
      <w:r w:rsidRPr="00654E31">
        <w:rPr>
          <w:rFonts w:cstheme="minorHAnsi"/>
          <w:iCs/>
        </w:rPr>
        <w:t>Poprawa dostępności transportowej</w:t>
      </w:r>
    </w:p>
    <w:p w14:paraId="1B7EA167" w14:textId="77777777" w:rsidR="004A6D78" w:rsidRPr="00654E31" w:rsidRDefault="004A6D78" w:rsidP="00AA17DA">
      <w:pPr>
        <w:rPr>
          <w:rFonts w:asciiTheme="minorHAnsi" w:hAnsiTheme="minorHAnsi" w:cstheme="minorHAnsi"/>
        </w:rPr>
      </w:pPr>
    </w:p>
    <w:p w14:paraId="3F4904C9" w14:textId="036FDF0C" w:rsidR="00C312DB" w:rsidRPr="0015106E" w:rsidRDefault="008B27ED" w:rsidP="008B27ED">
      <w:pPr>
        <w:pStyle w:val="Akapitzlist"/>
        <w:pBdr>
          <w:bottom w:val="single" w:sz="8" w:space="1" w:color="auto"/>
        </w:pBdr>
        <w:spacing w:after="120"/>
        <w:ind w:left="1560"/>
        <w:contextualSpacing w:val="0"/>
        <w:outlineLvl w:val="2"/>
        <w:rPr>
          <w:rFonts w:cstheme="minorHAnsi"/>
          <w:b/>
          <w:bCs/>
          <w:iCs/>
          <w:color w:val="BF8F00" w:themeColor="accent4" w:themeShade="BF"/>
        </w:rPr>
      </w:pPr>
      <w:bookmarkStart w:id="77" w:name="_Toc54351334"/>
      <w:r w:rsidRPr="0015106E">
        <w:rPr>
          <w:rFonts w:cstheme="minorHAnsi"/>
          <w:b/>
          <w:bCs/>
          <w:iCs/>
          <w:color w:val="BF8F00" w:themeColor="accent4" w:themeShade="BF"/>
        </w:rPr>
        <w:t xml:space="preserve">Priorytet </w:t>
      </w:r>
      <w:r w:rsidR="00F154F7" w:rsidRPr="0015106E">
        <w:rPr>
          <w:rFonts w:cstheme="minorHAnsi"/>
          <w:b/>
          <w:bCs/>
          <w:iCs/>
          <w:color w:val="BF8F00" w:themeColor="accent4" w:themeShade="BF"/>
        </w:rPr>
        <w:t>2.</w:t>
      </w:r>
      <w:r w:rsidRPr="0015106E">
        <w:rPr>
          <w:rFonts w:cstheme="minorHAnsi"/>
          <w:b/>
          <w:bCs/>
          <w:iCs/>
          <w:color w:val="BF8F00" w:themeColor="accent4" w:themeShade="BF"/>
        </w:rPr>
        <w:t xml:space="preserve">1. </w:t>
      </w:r>
      <w:r w:rsidR="001E042B" w:rsidRPr="0015106E">
        <w:rPr>
          <w:rFonts w:cstheme="minorHAnsi"/>
          <w:b/>
          <w:bCs/>
          <w:iCs/>
          <w:color w:val="BF8F00" w:themeColor="accent4" w:themeShade="BF"/>
        </w:rPr>
        <w:t>Zregenerowane środowisko przyrodnicze</w:t>
      </w:r>
      <w:bookmarkEnd w:id="77"/>
      <w:r w:rsidR="001E042B" w:rsidRPr="0015106E">
        <w:rPr>
          <w:rFonts w:cstheme="minorHAnsi"/>
          <w:b/>
          <w:bCs/>
          <w:iCs/>
          <w:color w:val="BF8F00" w:themeColor="accent4" w:themeShade="BF"/>
        </w:rPr>
        <w:t xml:space="preserve"> </w:t>
      </w:r>
      <w:r w:rsidR="000344CA" w:rsidRPr="0015106E">
        <w:rPr>
          <w:rFonts w:cstheme="minorHAnsi"/>
          <w:b/>
          <w:bCs/>
          <w:iCs/>
          <w:color w:val="BF8F00" w:themeColor="accent4" w:themeShade="BF"/>
        </w:rPr>
        <w:t xml:space="preserve"> </w:t>
      </w:r>
    </w:p>
    <w:p w14:paraId="6BE7AA28" w14:textId="1B726242" w:rsidR="00C8248D" w:rsidRDefault="008178C3" w:rsidP="00C8248D">
      <w:pPr>
        <w:spacing w:line="276" w:lineRule="auto"/>
        <w:rPr>
          <w:rFonts w:asciiTheme="minorHAnsi" w:hAnsiTheme="minorHAnsi" w:cstheme="minorHAnsi"/>
          <w:iCs/>
          <w:sz w:val="22"/>
        </w:rPr>
      </w:pPr>
      <w:r>
        <w:rPr>
          <w:rFonts w:asciiTheme="minorHAnsi" w:hAnsiTheme="minorHAnsi" w:cstheme="minorHAnsi"/>
          <w:iCs/>
          <w:sz w:val="22"/>
        </w:rPr>
        <w:t>Sektor przemysłowy, w tym e</w:t>
      </w:r>
      <w:r w:rsidRPr="00654E31">
        <w:rPr>
          <w:rFonts w:asciiTheme="minorHAnsi" w:hAnsiTheme="minorHAnsi" w:cstheme="minorHAnsi"/>
          <w:iCs/>
          <w:sz w:val="22"/>
        </w:rPr>
        <w:t>ksploatacja węgla brunatnego</w:t>
      </w:r>
      <w:r>
        <w:rPr>
          <w:rFonts w:asciiTheme="minorHAnsi" w:hAnsiTheme="minorHAnsi" w:cstheme="minorHAnsi"/>
          <w:iCs/>
          <w:sz w:val="22"/>
        </w:rPr>
        <w:t xml:space="preserve">, </w:t>
      </w:r>
      <w:r w:rsidRPr="00654E31">
        <w:rPr>
          <w:rFonts w:asciiTheme="minorHAnsi" w:hAnsiTheme="minorHAnsi" w:cstheme="minorHAnsi"/>
          <w:iCs/>
          <w:sz w:val="22"/>
        </w:rPr>
        <w:t xml:space="preserve">w minionych latach przynosił korzyści gospodarcze, </w:t>
      </w:r>
      <w:r>
        <w:rPr>
          <w:rFonts w:asciiTheme="minorHAnsi" w:hAnsiTheme="minorHAnsi" w:cstheme="minorHAnsi"/>
          <w:iCs/>
          <w:sz w:val="22"/>
        </w:rPr>
        <w:t xml:space="preserve">jednocześnie negatywnie oddziałując na środowisko, powodując </w:t>
      </w:r>
      <w:r w:rsidRPr="00654E31">
        <w:rPr>
          <w:rFonts w:asciiTheme="minorHAnsi" w:hAnsiTheme="minorHAnsi" w:cstheme="minorHAnsi"/>
          <w:iCs/>
          <w:sz w:val="22"/>
        </w:rPr>
        <w:t xml:space="preserve">różnego rodzaju szkody. </w:t>
      </w:r>
      <w:r>
        <w:rPr>
          <w:rFonts w:asciiTheme="minorHAnsi" w:hAnsiTheme="minorHAnsi" w:cstheme="minorHAnsi"/>
          <w:iCs/>
          <w:sz w:val="22"/>
        </w:rPr>
        <w:t>E</w:t>
      </w:r>
      <w:r w:rsidRPr="00654E31">
        <w:rPr>
          <w:rFonts w:asciiTheme="minorHAnsi" w:hAnsiTheme="minorHAnsi" w:cstheme="minorHAnsi"/>
          <w:iCs/>
          <w:sz w:val="22"/>
        </w:rPr>
        <w:t>liminacj</w:t>
      </w:r>
      <w:r>
        <w:rPr>
          <w:rFonts w:asciiTheme="minorHAnsi" w:hAnsiTheme="minorHAnsi" w:cstheme="minorHAnsi"/>
          <w:iCs/>
          <w:sz w:val="22"/>
        </w:rPr>
        <w:t>a</w:t>
      </w:r>
      <w:r w:rsidRPr="00654E31">
        <w:rPr>
          <w:rFonts w:asciiTheme="minorHAnsi" w:hAnsiTheme="minorHAnsi" w:cstheme="minorHAnsi"/>
          <w:iCs/>
          <w:sz w:val="22"/>
        </w:rPr>
        <w:t xml:space="preserve"> negatywnego wpływu </w:t>
      </w:r>
      <w:r>
        <w:rPr>
          <w:rFonts w:asciiTheme="minorHAnsi" w:hAnsiTheme="minorHAnsi" w:cstheme="minorHAnsi"/>
          <w:iCs/>
          <w:sz w:val="22"/>
        </w:rPr>
        <w:t>przemysłu</w:t>
      </w:r>
      <w:r w:rsidRPr="00654E31">
        <w:rPr>
          <w:rFonts w:asciiTheme="minorHAnsi" w:hAnsiTheme="minorHAnsi" w:cstheme="minorHAnsi"/>
          <w:iCs/>
          <w:sz w:val="22"/>
        </w:rPr>
        <w:t xml:space="preserve"> na środowisko</w:t>
      </w:r>
      <w:r>
        <w:rPr>
          <w:rFonts w:asciiTheme="minorHAnsi" w:hAnsiTheme="minorHAnsi" w:cstheme="minorHAnsi"/>
          <w:iCs/>
          <w:sz w:val="22"/>
        </w:rPr>
        <w:t xml:space="preserve"> stanowi element interwencji niniejszego priorytetu. </w:t>
      </w:r>
      <w:r w:rsidRPr="00654E31">
        <w:rPr>
          <w:rFonts w:asciiTheme="minorHAnsi" w:hAnsiTheme="minorHAnsi" w:cstheme="minorHAnsi"/>
          <w:sz w:val="22"/>
        </w:rPr>
        <w:t xml:space="preserve">Długotrwała działalność przemysłowa oraz wydobycie węgla brunatnego metodami odkrywkowymi spowodowały, że </w:t>
      </w:r>
      <w:r>
        <w:rPr>
          <w:rFonts w:asciiTheme="minorHAnsi" w:hAnsiTheme="minorHAnsi" w:cstheme="minorHAnsi"/>
          <w:sz w:val="22"/>
        </w:rPr>
        <w:t>subregion</w:t>
      </w:r>
      <w:r w:rsidRPr="00654E31">
        <w:rPr>
          <w:rFonts w:asciiTheme="minorHAnsi" w:hAnsiTheme="minorHAnsi" w:cstheme="minorHAnsi"/>
          <w:sz w:val="22"/>
        </w:rPr>
        <w:t xml:space="preserve"> charakteryzuje się </w:t>
      </w:r>
      <w:r>
        <w:rPr>
          <w:rFonts w:asciiTheme="minorHAnsi" w:hAnsiTheme="minorHAnsi" w:cstheme="minorHAnsi"/>
          <w:sz w:val="22"/>
        </w:rPr>
        <w:t xml:space="preserve">bardzo dużą </w:t>
      </w:r>
      <w:r w:rsidRPr="00654E31">
        <w:rPr>
          <w:rFonts w:asciiTheme="minorHAnsi" w:hAnsiTheme="minorHAnsi" w:cstheme="minorHAnsi"/>
          <w:sz w:val="22"/>
        </w:rPr>
        <w:t xml:space="preserve">powierzchnią terenów </w:t>
      </w:r>
      <w:r>
        <w:rPr>
          <w:rFonts w:asciiTheme="minorHAnsi" w:hAnsiTheme="minorHAnsi" w:cstheme="minorHAnsi"/>
          <w:iCs/>
          <w:sz w:val="22"/>
        </w:rPr>
        <w:t>zdegradowanych</w:t>
      </w:r>
      <w:r w:rsidR="000B2179">
        <w:rPr>
          <w:rFonts w:asciiTheme="minorHAnsi" w:hAnsiTheme="minorHAnsi" w:cstheme="minorHAnsi"/>
          <w:iCs/>
          <w:sz w:val="22"/>
        </w:rPr>
        <w:t xml:space="preserve"> i zdewastowanych</w:t>
      </w:r>
      <w:r w:rsidRPr="00D81778">
        <w:rPr>
          <w:rFonts w:asciiTheme="minorHAnsi" w:hAnsiTheme="minorHAnsi" w:cstheme="minorHAnsi"/>
          <w:iCs/>
          <w:sz w:val="22"/>
        </w:rPr>
        <w:t>.</w:t>
      </w:r>
      <w:r>
        <w:rPr>
          <w:rFonts w:asciiTheme="minorHAnsi" w:hAnsiTheme="minorHAnsi" w:cstheme="minorHAnsi"/>
          <w:iCs/>
          <w:sz w:val="22"/>
        </w:rPr>
        <w:t xml:space="preserve"> </w:t>
      </w:r>
      <w:r w:rsidRPr="00D81778">
        <w:rPr>
          <w:rFonts w:asciiTheme="minorHAnsi" w:hAnsiTheme="minorHAnsi" w:cstheme="minorHAnsi"/>
          <w:iCs/>
          <w:sz w:val="22"/>
        </w:rPr>
        <w:t>Tereny te wymagają</w:t>
      </w:r>
      <w:r>
        <w:rPr>
          <w:rFonts w:asciiTheme="minorHAnsi" w:hAnsiTheme="minorHAnsi" w:cstheme="minorHAnsi"/>
          <w:iCs/>
          <w:sz w:val="22"/>
        </w:rPr>
        <w:t xml:space="preserve"> działań dążących do </w:t>
      </w:r>
      <w:r w:rsidRPr="00D81778">
        <w:rPr>
          <w:rFonts w:asciiTheme="minorHAnsi" w:hAnsiTheme="minorHAnsi" w:cstheme="minorHAnsi"/>
          <w:iCs/>
          <w:sz w:val="22"/>
        </w:rPr>
        <w:t>przywróceni</w:t>
      </w:r>
      <w:r>
        <w:rPr>
          <w:rFonts w:asciiTheme="minorHAnsi" w:hAnsiTheme="minorHAnsi" w:cstheme="minorHAnsi"/>
          <w:iCs/>
          <w:sz w:val="22"/>
        </w:rPr>
        <w:t>a im</w:t>
      </w:r>
      <w:r w:rsidRPr="00D81778">
        <w:rPr>
          <w:rFonts w:asciiTheme="minorHAnsi" w:hAnsiTheme="minorHAnsi" w:cstheme="minorHAnsi"/>
          <w:iCs/>
          <w:sz w:val="22"/>
        </w:rPr>
        <w:t xml:space="preserve"> </w:t>
      </w:r>
      <w:r>
        <w:rPr>
          <w:rFonts w:asciiTheme="minorHAnsi" w:hAnsiTheme="minorHAnsi" w:cstheme="minorHAnsi"/>
          <w:iCs/>
          <w:sz w:val="22"/>
        </w:rPr>
        <w:t>poprzednich funkcji</w:t>
      </w:r>
      <w:r w:rsidRPr="00D81778">
        <w:rPr>
          <w:rFonts w:asciiTheme="minorHAnsi" w:hAnsiTheme="minorHAnsi" w:cstheme="minorHAnsi"/>
          <w:iCs/>
          <w:sz w:val="22"/>
        </w:rPr>
        <w:t xml:space="preserve"> lub </w:t>
      </w:r>
      <w:r>
        <w:rPr>
          <w:rFonts w:asciiTheme="minorHAnsi" w:hAnsiTheme="minorHAnsi" w:cstheme="minorHAnsi"/>
          <w:iCs/>
          <w:sz w:val="22"/>
        </w:rPr>
        <w:t xml:space="preserve">ich </w:t>
      </w:r>
      <w:r w:rsidRPr="00D81778">
        <w:rPr>
          <w:rFonts w:asciiTheme="minorHAnsi" w:hAnsiTheme="minorHAnsi" w:cstheme="minorHAnsi"/>
          <w:iCs/>
          <w:sz w:val="22"/>
        </w:rPr>
        <w:t>racjonalne</w:t>
      </w:r>
      <w:r>
        <w:rPr>
          <w:rFonts w:asciiTheme="minorHAnsi" w:hAnsiTheme="minorHAnsi" w:cstheme="minorHAnsi"/>
          <w:iCs/>
          <w:sz w:val="22"/>
        </w:rPr>
        <w:t>go</w:t>
      </w:r>
      <w:r w:rsidRPr="00D81778">
        <w:rPr>
          <w:rFonts w:asciiTheme="minorHAnsi" w:hAnsiTheme="minorHAnsi" w:cstheme="minorHAnsi"/>
          <w:iCs/>
          <w:sz w:val="22"/>
        </w:rPr>
        <w:t xml:space="preserve"> zagospodarowani</w:t>
      </w:r>
      <w:r>
        <w:rPr>
          <w:rFonts w:asciiTheme="minorHAnsi" w:hAnsiTheme="minorHAnsi" w:cstheme="minorHAnsi"/>
          <w:iCs/>
          <w:sz w:val="22"/>
        </w:rPr>
        <w:t>a</w:t>
      </w:r>
      <w:r w:rsidRPr="00D81778">
        <w:rPr>
          <w:rFonts w:asciiTheme="minorHAnsi" w:hAnsiTheme="minorHAnsi" w:cstheme="minorHAnsi"/>
          <w:iCs/>
          <w:sz w:val="22"/>
        </w:rPr>
        <w:t xml:space="preserve"> w nowy sposób</w:t>
      </w:r>
      <w:r>
        <w:rPr>
          <w:rFonts w:asciiTheme="minorHAnsi" w:hAnsiTheme="minorHAnsi" w:cstheme="minorHAnsi"/>
          <w:iCs/>
          <w:sz w:val="22"/>
        </w:rPr>
        <w:t>, przy jednoczesnym</w:t>
      </w:r>
      <w:r w:rsidRPr="006A2C77">
        <w:rPr>
          <w:rFonts w:asciiTheme="minorHAnsi" w:hAnsiTheme="minorHAnsi" w:cstheme="minorHAnsi"/>
          <w:iCs/>
          <w:sz w:val="22"/>
        </w:rPr>
        <w:t xml:space="preserve"> </w:t>
      </w:r>
      <w:r>
        <w:rPr>
          <w:rFonts w:asciiTheme="minorHAnsi" w:hAnsiTheme="minorHAnsi" w:cstheme="minorHAnsi"/>
          <w:iCs/>
          <w:sz w:val="22"/>
        </w:rPr>
        <w:t xml:space="preserve">odtwarzaniu </w:t>
      </w:r>
      <w:r w:rsidRPr="006A2C77">
        <w:rPr>
          <w:rFonts w:asciiTheme="minorHAnsi" w:hAnsiTheme="minorHAnsi" w:cstheme="minorHAnsi"/>
          <w:sz w:val="22"/>
        </w:rPr>
        <w:t xml:space="preserve">sieci </w:t>
      </w:r>
      <w:r>
        <w:rPr>
          <w:rFonts w:asciiTheme="minorHAnsi" w:hAnsiTheme="minorHAnsi" w:cstheme="minorHAnsi"/>
          <w:sz w:val="22"/>
        </w:rPr>
        <w:t>hydrologicznej</w:t>
      </w:r>
      <w:r w:rsidRPr="006A2C77">
        <w:rPr>
          <w:rFonts w:asciiTheme="minorHAnsi" w:hAnsiTheme="minorHAnsi" w:cstheme="minorHAnsi"/>
          <w:sz w:val="22"/>
        </w:rPr>
        <w:t xml:space="preserve"> obszaru</w:t>
      </w:r>
      <w:r>
        <w:rPr>
          <w:rFonts w:asciiTheme="minorHAnsi" w:hAnsiTheme="minorHAnsi" w:cstheme="minorHAnsi"/>
          <w:iCs/>
          <w:sz w:val="22"/>
        </w:rPr>
        <w:t xml:space="preserve">. </w:t>
      </w:r>
      <w:r w:rsidRPr="00EF1EA9">
        <w:rPr>
          <w:rFonts w:asciiTheme="minorHAnsi" w:hAnsiTheme="minorHAnsi" w:cstheme="minorHAnsi"/>
          <w:iCs/>
          <w:sz w:val="22"/>
        </w:rPr>
        <w:t>Rekultywacja</w:t>
      </w:r>
      <w:r>
        <w:rPr>
          <w:rFonts w:asciiTheme="minorHAnsi" w:hAnsiTheme="minorHAnsi" w:cstheme="minorHAnsi"/>
          <w:iCs/>
          <w:sz w:val="22"/>
        </w:rPr>
        <w:t xml:space="preserve"> z jednej strony będzie mieć na celu</w:t>
      </w:r>
      <w:r w:rsidRPr="00EF1EA9">
        <w:rPr>
          <w:rFonts w:asciiTheme="minorHAnsi" w:hAnsiTheme="minorHAnsi" w:cstheme="minorHAnsi"/>
          <w:iCs/>
          <w:sz w:val="22"/>
        </w:rPr>
        <w:t xml:space="preserve"> </w:t>
      </w:r>
      <w:r>
        <w:rPr>
          <w:rFonts w:asciiTheme="minorHAnsi" w:hAnsiTheme="minorHAnsi" w:cstheme="minorHAnsi"/>
          <w:iCs/>
          <w:sz w:val="22"/>
        </w:rPr>
        <w:t xml:space="preserve">zrekompensowanie </w:t>
      </w:r>
      <w:r w:rsidRPr="00EF1EA9">
        <w:rPr>
          <w:rFonts w:asciiTheme="minorHAnsi" w:hAnsiTheme="minorHAnsi" w:cstheme="minorHAnsi"/>
          <w:iCs/>
          <w:sz w:val="22"/>
        </w:rPr>
        <w:t>niekorzystn</w:t>
      </w:r>
      <w:r>
        <w:rPr>
          <w:rFonts w:asciiTheme="minorHAnsi" w:hAnsiTheme="minorHAnsi" w:cstheme="minorHAnsi"/>
          <w:iCs/>
          <w:sz w:val="22"/>
        </w:rPr>
        <w:t xml:space="preserve">ych </w:t>
      </w:r>
      <w:r w:rsidRPr="00EF1EA9">
        <w:rPr>
          <w:rFonts w:asciiTheme="minorHAnsi" w:hAnsiTheme="minorHAnsi" w:cstheme="minorHAnsi"/>
          <w:iCs/>
          <w:sz w:val="22"/>
        </w:rPr>
        <w:t xml:space="preserve">zmian </w:t>
      </w:r>
      <w:r>
        <w:rPr>
          <w:rFonts w:asciiTheme="minorHAnsi" w:hAnsiTheme="minorHAnsi" w:cstheme="minorHAnsi"/>
          <w:iCs/>
          <w:sz w:val="22"/>
        </w:rPr>
        <w:t>s</w:t>
      </w:r>
      <w:r w:rsidRPr="00EF1EA9">
        <w:rPr>
          <w:rFonts w:asciiTheme="minorHAnsi" w:hAnsiTheme="minorHAnsi" w:cstheme="minorHAnsi"/>
          <w:iCs/>
          <w:sz w:val="22"/>
        </w:rPr>
        <w:t>powodowan</w:t>
      </w:r>
      <w:r>
        <w:rPr>
          <w:rFonts w:asciiTheme="minorHAnsi" w:hAnsiTheme="minorHAnsi" w:cstheme="minorHAnsi"/>
          <w:iCs/>
          <w:sz w:val="22"/>
        </w:rPr>
        <w:t>ych</w:t>
      </w:r>
      <w:r w:rsidRPr="00EF1EA9">
        <w:rPr>
          <w:rFonts w:asciiTheme="minorHAnsi" w:hAnsiTheme="minorHAnsi" w:cstheme="minorHAnsi"/>
          <w:iCs/>
          <w:sz w:val="22"/>
        </w:rPr>
        <w:t xml:space="preserve"> działalnością </w:t>
      </w:r>
      <w:r>
        <w:rPr>
          <w:rFonts w:asciiTheme="minorHAnsi" w:hAnsiTheme="minorHAnsi" w:cstheme="minorHAnsi"/>
          <w:iCs/>
          <w:sz w:val="22"/>
        </w:rPr>
        <w:t>przemysłową</w:t>
      </w:r>
      <w:r w:rsidRPr="00EF1EA9">
        <w:rPr>
          <w:rFonts w:asciiTheme="minorHAnsi" w:hAnsiTheme="minorHAnsi" w:cstheme="minorHAnsi"/>
          <w:iCs/>
          <w:sz w:val="22"/>
        </w:rPr>
        <w:t>,</w:t>
      </w:r>
      <w:r>
        <w:rPr>
          <w:rFonts w:asciiTheme="minorHAnsi" w:hAnsiTheme="minorHAnsi" w:cstheme="minorHAnsi"/>
          <w:iCs/>
          <w:sz w:val="22"/>
        </w:rPr>
        <w:t xml:space="preserve"> a z drugiej będzie</w:t>
      </w:r>
      <w:r w:rsidRPr="00EF1EA9">
        <w:rPr>
          <w:rFonts w:asciiTheme="minorHAnsi" w:hAnsiTheme="minorHAnsi" w:cstheme="minorHAnsi"/>
          <w:iCs/>
          <w:sz w:val="22"/>
        </w:rPr>
        <w:t xml:space="preserve"> </w:t>
      </w:r>
      <w:r>
        <w:rPr>
          <w:rFonts w:asciiTheme="minorHAnsi" w:hAnsiTheme="minorHAnsi" w:cstheme="minorHAnsi"/>
          <w:iCs/>
          <w:sz w:val="22"/>
        </w:rPr>
        <w:t xml:space="preserve">sposobem </w:t>
      </w:r>
      <w:r w:rsidRPr="00EF1EA9">
        <w:rPr>
          <w:rFonts w:asciiTheme="minorHAnsi" w:hAnsiTheme="minorHAnsi" w:cstheme="minorHAnsi"/>
          <w:iCs/>
          <w:sz w:val="22"/>
        </w:rPr>
        <w:t>zagospodarowania terenu</w:t>
      </w:r>
      <w:r>
        <w:rPr>
          <w:rFonts w:asciiTheme="minorHAnsi" w:hAnsiTheme="minorHAnsi" w:cstheme="minorHAnsi"/>
          <w:iCs/>
          <w:sz w:val="22"/>
        </w:rPr>
        <w:t xml:space="preserve"> istotnego z punktu widzenia transformacji subregionu, w tym w zakresie rozwoju nowych działalności gospodarczych. W zakresie transformacji energetycznej kluczowe będzie wyznaczenie</w:t>
      </w:r>
      <w:r w:rsidRPr="00E04731">
        <w:rPr>
          <w:rFonts w:asciiTheme="minorHAnsi" w:hAnsiTheme="minorHAnsi" w:cstheme="minorHAnsi"/>
          <w:iCs/>
          <w:sz w:val="22"/>
        </w:rPr>
        <w:t xml:space="preserve"> terenów przeznaczonych </w:t>
      </w:r>
      <w:r>
        <w:rPr>
          <w:rFonts w:asciiTheme="minorHAnsi" w:hAnsiTheme="minorHAnsi" w:cstheme="minorHAnsi"/>
          <w:iCs/>
          <w:sz w:val="22"/>
        </w:rPr>
        <w:t>pod</w:t>
      </w:r>
      <w:r w:rsidRPr="00E04731">
        <w:rPr>
          <w:rFonts w:asciiTheme="minorHAnsi" w:hAnsiTheme="minorHAnsi" w:cstheme="minorHAnsi"/>
          <w:iCs/>
          <w:sz w:val="22"/>
        </w:rPr>
        <w:t xml:space="preserve"> lokalizacj</w:t>
      </w:r>
      <w:r>
        <w:rPr>
          <w:rFonts w:asciiTheme="minorHAnsi" w:hAnsiTheme="minorHAnsi" w:cstheme="minorHAnsi"/>
          <w:iCs/>
          <w:sz w:val="22"/>
        </w:rPr>
        <w:t>ę</w:t>
      </w:r>
      <w:r w:rsidRPr="00E04731">
        <w:rPr>
          <w:rFonts w:asciiTheme="minorHAnsi" w:hAnsiTheme="minorHAnsi" w:cstheme="minorHAnsi"/>
          <w:iCs/>
          <w:sz w:val="22"/>
        </w:rPr>
        <w:t xml:space="preserve"> instalacji do produkcji energii ze źródeł odnawialnych oraz terenów rozwoju upraw roślin energetycznych</w:t>
      </w:r>
      <w:r>
        <w:rPr>
          <w:rFonts w:asciiTheme="minorHAnsi" w:hAnsiTheme="minorHAnsi" w:cstheme="minorHAnsi"/>
          <w:iCs/>
          <w:sz w:val="22"/>
        </w:rPr>
        <w:t xml:space="preserve">, z uwzględnieniem ich </w:t>
      </w:r>
      <w:r w:rsidRPr="00E04731">
        <w:rPr>
          <w:rFonts w:asciiTheme="minorHAnsi" w:hAnsiTheme="minorHAnsi" w:cstheme="minorHAnsi"/>
          <w:iCs/>
          <w:sz w:val="22"/>
        </w:rPr>
        <w:t>dostępności</w:t>
      </w:r>
      <w:r>
        <w:rPr>
          <w:rFonts w:asciiTheme="minorHAnsi" w:hAnsiTheme="minorHAnsi" w:cstheme="minorHAnsi"/>
          <w:iCs/>
          <w:sz w:val="22"/>
        </w:rPr>
        <w:t xml:space="preserve"> </w:t>
      </w:r>
      <w:r w:rsidRPr="00E04731">
        <w:rPr>
          <w:rFonts w:asciiTheme="minorHAnsi" w:hAnsiTheme="minorHAnsi" w:cstheme="minorHAnsi"/>
          <w:iCs/>
          <w:sz w:val="22"/>
        </w:rPr>
        <w:t>komunikacyjnej i</w:t>
      </w:r>
      <w:r>
        <w:rPr>
          <w:rFonts w:asciiTheme="minorHAnsi" w:hAnsiTheme="minorHAnsi" w:cstheme="minorHAnsi"/>
          <w:iCs/>
          <w:sz w:val="22"/>
        </w:rPr>
        <w:t> </w:t>
      </w:r>
      <w:r w:rsidRPr="00E04731">
        <w:rPr>
          <w:rFonts w:asciiTheme="minorHAnsi" w:hAnsiTheme="minorHAnsi" w:cstheme="minorHAnsi"/>
          <w:iCs/>
          <w:sz w:val="22"/>
        </w:rPr>
        <w:t>uzbrojenia technicznego</w:t>
      </w:r>
      <w:r>
        <w:rPr>
          <w:rFonts w:asciiTheme="minorHAnsi" w:hAnsiTheme="minorHAnsi" w:cstheme="minorHAnsi"/>
          <w:iCs/>
          <w:sz w:val="22"/>
        </w:rPr>
        <w:t>. Istotne jest również wykorzystanie p</w:t>
      </w:r>
      <w:r w:rsidRPr="00E04731">
        <w:rPr>
          <w:rFonts w:asciiTheme="minorHAnsi" w:hAnsiTheme="minorHAnsi" w:cstheme="minorHAnsi"/>
          <w:iCs/>
          <w:sz w:val="22"/>
        </w:rPr>
        <w:t>otencjał</w:t>
      </w:r>
      <w:r>
        <w:rPr>
          <w:rFonts w:asciiTheme="minorHAnsi" w:hAnsiTheme="minorHAnsi" w:cstheme="minorHAnsi"/>
          <w:iCs/>
          <w:sz w:val="22"/>
        </w:rPr>
        <w:t>u</w:t>
      </w:r>
      <w:r w:rsidRPr="00E04731">
        <w:rPr>
          <w:rFonts w:asciiTheme="minorHAnsi" w:hAnsiTheme="minorHAnsi" w:cstheme="minorHAnsi"/>
          <w:iCs/>
          <w:sz w:val="22"/>
        </w:rPr>
        <w:t xml:space="preserve"> </w:t>
      </w:r>
      <w:r>
        <w:rPr>
          <w:rFonts w:asciiTheme="minorHAnsi" w:hAnsiTheme="minorHAnsi" w:cstheme="minorHAnsi"/>
          <w:iCs/>
          <w:sz w:val="22"/>
        </w:rPr>
        <w:t xml:space="preserve">turystycznego </w:t>
      </w:r>
      <w:r w:rsidRPr="00E04731">
        <w:rPr>
          <w:rFonts w:asciiTheme="minorHAnsi" w:hAnsiTheme="minorHAnsi" w:cstheme="minorHAnsi"/>
          <w:iCs/>
          <w:sz w:val="22"/>
        </w:rPr>
        <w:t>terenów powyrobiskowych</w:t>
      </w:r>
      <w:r>
        <w:rPr>
          <w:rFonts w:asciiTheme="minorHAnsi" w:hAnsiTheme="minorHAnsi" w:cstheme="minorHAnsi"/>
          <w:iCs/>
          <w:sz w:val="22"/>
        </w:rPr>
        <w:t xml:space="preserve">, których odpowiednie zagospodarowanie może przyczynić się do rozwoju różnych form turystyki i rekreacji w subregionie. W celu ograniczenia globalnego ocieplenia </w:t>
      </w:r>
      <w:r w:rsidRPr="006D3D85">
        <w:rPr>
          <w:rFonts w:asciiTheme="minorHAnsi" w:hAnsiTheme="minorHAnsi" w:cstheme="minorHAnsi"/>
          <w:iCs/>
          <w:sz w:val="22"/>
        </w:rPr>
        <w:t>częś</w:t>
      </w:r>
      <w:r>
        <w:rPr>
          <w:rFonts w:asciiTheme="minorHAnsi" w:hAnsiTheme="minorHAnsi" w:cstheme="minorHAnsi"/>
          <w:iCs/>
          <w:sz w:val="22"/>
        </w:rPr>
        <w:t>ć</w:t>
      </w:r>
      <w:r w:rsidRPr="006D3D85">
        <w:rPr>
          <w:rFonts w:asciiTheme="minorHAnsi" w:hAnsiTheme="minorHAnsi" w:cstheme="minorHAnsi"/>
          <w:iCs/>
          <w:sz w:val="22"/>
        </w:rPr>
        <w:t xml:space="preserve"> terenów pokopalnianych </w:t>
      </w:r>
      <w:r>
        <w:rPr>
          <w:rFonts w:asciiTheme="minorHAnsi" w:hAnsiTheme="minorHAnsi" w:cstheme="minorHAnsi"/>
          <w:iCs/>
          <w:sz w:val="22"/>
        </w:rPr>
        <w:t xml:space="preserve">objęta zostanie także rekultywacją </w:t>
      </w:r>
      <w:r w:rsidRPr="006D3D85">
        <w:rPr>
          <w:rFonts w:asciiTheme="minorHAnsi" w:hAnsiTheme="minorHAnsi" w:cstheme="minorHAnsi"/>
          <w:iCs/>
          <w:sz w:val="22"/>
        </w:rPr>
        <w:t>w</w:t>
      </w:r>
      <w:r>
        <w:rPr>
          <w:rFonts w:asciiTheme="minorHAnsi" w:hAnsiTheme="minorHAnsi" w:cstheme="minorHAnsi"/>
          <w:iCs/>
          <w:sz w:val="22"/>
        </w:rPr>
        <w:t> </w:t>
      </w:r>
      <w:r w:rsidRPr="006D3D85">
        <w:rPr>
          <w:rFonts w:asciiTheme="minorHAnsi" w:hAnsiTheme="minorHAnsi" w:cstheme="minorHAnsi"/>
          <w:iCs/>
          <w:sz w:val="22"/>
        </w:rPr>
        <w:t>kierunku leśnym</w:t>
      </w:r>
      <w:r>
        <w:rPr>
          <w:rFonts w:asciiTheme="minorHAnsi" w:hAnsiTheme="minorHAnsi" w:cstheme="minorHAnsi"/>
          <w:iCs/>
          <w:sz w:val="22"/>
        </w:rPr>
        <w:t xml:space="preserve">, co przełoży się na </w:t>
      </w:r>
      <w:r w:rsidRPr="006D3D85">
        <w:rPr>
          <w:rFonts w:asciiTheme="minorHAnsi" w:hAnsiTheme="minorHAnsi" w:cstheme="minorHAnsi"/>
          <w:iCs/>
          <w:sz w:val="22"/>
        </w:rPr>
        <w:t>zwiększenie lesistości</w:t>
      </w:r>
      <w:r>
        <w:rPr>
          <w:rFonts w:asciiTheme="minorHAnsi" w:hAnsiTheme="minorHAnsi" w:cstheme="minorHAnsi"/>
          <w:iCs/>
          <w:sz w:val="22"/>
        </w:rPr>
        <w:t xml:space="preserve"> i</w:t>
      </w:r>
      <w:r w:rsidRPr="006D3D85">
        <w:rPr>
          <w:rFonts w:asciiTheme="minorHAnsi" w:hAnsiTheme="minorHAnsi" w:cstheme="minorHAnsi"/>
          <w:iCs/>
          <w:sz w:val="22"/>
        </w:rPr>
        <w:t xml:space="preserve"> wzrost poziomu pochłaniania CO</w:t>
      </w:r>
      <w:r w:rsidRPr="006D3D85">
        <w:rPr>
          <w:rFonts w:asciiTheme="minorHAnsi" w:hAnsiTheme="minorHAnsi" w:cstheme="minorHAnsi"/>
          <w:iCs/>
          <w:sz w:val="22"/>
          <w:vertAlign w:val="subscript"/>
        </w:rPr>
        <w:t>2</w:t>
      </w:r>
      <w:r w:rsidRPr="006D3D85">
        <w:rPr>
          <w:rFonts w:asciiTheme="minorHAnsi" w:hAnsiTheme="minorHAnsi" w:cstheme="minorHAnsi"/>
          <w:iCs/>
          <w:sz w:val="22"/>
        </w:rPr>
        <w:t>.</w:t>
      </w:r>
      <w:r w:rsidRPr="006D3D85">
        <w:rPr>
          <w:rFonts w:asciiTheme="minorHAnsi" w:hAnsiTheme="minorHAnsi" w:cstheme="minorHAnsi"/>
          <w:iCs/>
        </w:rPr>
        <w:t xml:space="preserve"> </w:t>
      </w:r>
      <w:r w:rsidR="000C61EB">
        <w:rPr>
          <w:rFonts w:asciiTheme="minorHAnsi" w:hAnsiTheme="minorHAnsi" w:cstheme="minorHAnsi"/>
          <w:iCs/>
          <w:sz w:val="22"/>
        </w:rPr>
        <w:t>Istotnym problemem dla rozwoju terenów poprzemysłowych</w:t>
      </w:r>
      <w:r w:rsidR="000B2179">
        <w:rPr>
          <w:rFonts w:asciiTheme="minorHAnsi" w:hAnsiTheme="minorHAnsi" w:cstheme="minorHAnsi"/>
          <w:iCs/>
          <w:sz w:val="22"/>
        </w:rPr>
        <w:t xml:space="preserve"> </w:t>
      </w:r>
      <w:r w:rsidR="000C61EB">
        <w:rPr>
          <w:rFonts w:asciiTheme="minorHAnsi" w:hAnsiTheme="minorHAnsi" w:cstheme="minorHAnsi"/>
          <w:iCs/>
          <w:sz w:val="22"/>
        </w:rPr>
        <w:t>Wielkopolski Wschodniej</w:t>
      </w:r>
      <w:r w:rsidR="005248F5">
        <w:rPr>
          <w:rFonts w:asciiTheme="minorHAnsi" w:hAnsiTheme="minorHAnsi" w:cstheme="minorHAnsi"/>
          <w:iCs/>
          <w:sz w:val="22"/>
        </w:rPr>
        <w:t>, w tym terenów pogórniczych,</w:t>
      </w:r>
      <w:r w:rsidR="000C61EB">
        <w:rPr>
          <w:rFonts w:asciiTheme="minorHAnsi" w:hAnsiTheme="minorHAnsi" w:cstheme="minorHAnsi"/>
          <w:iCs/>
          <w:sz w:val="22"/>
        </w:rPr>
        <w:t xml:space="preserve"> jest brak lub nieaktualne</w:t>
      </w:r>
      <w:r w:rsidR="00C8248D" w:rsidRPr="00C8248D">
        <w:rPr>
          <w:rFonts w:asciiTheme="minorHAnsi" w:hAnsiTheme="minorHAnsi" w:cstheme="minorHAnsi"/>
          <w:iCs/>
          <w:sz w:val="22"/>
        </w:rPr>
        <w:t xml:space="preserve"> </w:t>
      </w:r>
      <w:r w:rsidR="000C61EB" w:rsidRPr="00C8248D">
        <w:rPr>
          <w:rFonts w:asciiTheme="minorHAnsi" w:hAnsiTheme="minorHAnsi" w:cstheme="minorHAnsi"/>
          <w:iCs/>
          <w:sz w:val="22"/>
        </w:rPr>
        <w:t>miejscowe plan</w:t>
      </w:r>
      <w:r w:rsidR="000C61EB">
        <w:rPr>
          <w:rFonts w:asciiTheme="minorHAnsi" w:hAnsiTheme="minorHAnsi" w:cstheme="minorHAnsi"/>
          <w:iCs/>
          <w:sz w:val="22"/>
        </w:rPr>
        <w:t>y</w:t>
      </w:r>
      <w:r w:rsidR="000C61EB" w:rsidRPr="00C8248D">
        <w:rPr>
          <w:rFonts w:asciiTheme="minorHAnsi" w:hAnsiTheme="minorHAnsi" w:cstheme="minorHAnsi"/>
          <w:iCs/>
          <w:sz w:val="22"/>
        </w:rPr>
        <w:t xml:space="preserve"> zagospodarowania przestrzennego</w:t>
      </w:r>
      <w:r w:rsidR="000C61EB">
        <w:rPr>
          <w:rFonts w:asciiTheme="minorHAnsi" w:hAnsiTheme="minorHAnsi" w:cstheme="minorHAnsi"/>
          <w:iCs/>
          <w:sz w:val="22"/>
        </w:rPr>
        <w:t xml:space="preserve">, których sporządzenie stanowi </w:t>
      </w:r>
      <w:r w:rsidR="007B5A09">
        <w:rPr>
          <w:rFonts w:asciiTheme="minorHAnsi" w:hAnsiTheme="minorHAnsi" w:cstheme="minorHAnsi"/>
          <w:iCs/>
          <w:sz w:val="22"/>
        </w:rPr>
        <w:t>spory wydatek dla gmin. W </w:t>
      </w:r>
      <w:r w:rsidR="000C61EB">
        <w:rPr>
          <w:rFonts w:asciiTheme="minorHAnsi" w:hAnsiTheme="minorHAnsi" w:cstheme="minorHAnsi"/>
          <w:iCs/>
          <w:sz w:val="22"/>
        </w:rPr>
        <w:t xml:space="preserve">związku z </w:t>
      </w:r>
      <w:r w:rsidR="007B5A09">
        <w:rPr>
          <w:rFonts w:asciiTheme="minorHAnsi" w:hAnsiTheme="minorHAnsi" w:cstheme="minorHAnsi"/>
          <w:iCs/>
          <w:sz w:val="22"/>
        </w:rPr>
        <w:t xml:space="preserve">powyższym </w:t>
      </w:r>
      <w:r w:rsidR="000C61EB">
        <w:rPr>
          <w:rFonts w:asciiTheme="minorHAnsi" w:hAnsiTheme="minorHAnsi" w:cstheme="minorHAnsi"/>
          <w:iCs/>
          <w:sz w:val="22"/>
        </w:rPr>
        <w:t>istotne jest wsparcie finansowe</w:t>
      </w:r>
      <w:r w:rsidR="007B5A09">
        <w:rPr>
          <w:rFonts w:asciiTheme="minorHAnsi" w:hAnsiTheme="minorHAnsi" w:cstheme="minorHAnsi"/>
          <w:iCs/>
          <w:sz w:val="22"/>
        </w:rPr>
        <w:t xml:space="preserve"> </w:t>
      </w:r>
      <w:r w:rsidR="000C61EB">
        <w:rPr>
          <w:rFonts w:asciiTheme="minorHAnsi" w:hAnsiTheme="minorHAnsi" w:cstheme="minorHAnsi"/>
          <w:iCs/>
          <w:sz w:val="22"/>
        </w:rPr>
        <w:t xml:space="preserve">gmin w zakresie </w:t>
      </w:r>
      <w:r w:rsidR="00ED0D66">
        <w:rPr>
          <w:rFonts w:asciiTheme="minorHAnsi" w:hAnsiTheme="minorHAnsi" w:cstheme="minorHAnsi"/>
          <w:iCs/>
          <w:sz w:val="22"/>
        </w:rPr>
        <w:t>opracowywania</w:t>
      </w:r>
      <w:r w:rsidR="00ED0D66" w:rsidRPr="00C8248D">
        <w:rPr>
          <w:rFonts w:asciiTheme="minorHAnsi" w:hAnsiTheme="minorHAnsi" w:cstheme="minorHAnsi"/>
          <w:iCs/>
          <w:sz w:val="22"/>
        </w:rPr>
        <w:t xml:space="preserve"> planów</w:t>
      </w:r>
      <w:r w:rsidR="00ED0D66">
        <w:rPr>
          <w:rFonts w:asciiTheme="minorHAnsi" w:hAnsiTheme="minorHAnsi" w:cstheme="minorHAnsi"/>
          <w:iCs/>
          <w:sz w:val="22"/>
        </w:rPr>
        <w:t xml:space="preserve"> miejscowych dla obszarów poprzemysłowych</w:t>
      </w:r>
      <w:r w:rsidR="00C8248D" w:rsidRPr="00C8248D">
        <w:rPr>
          <w:rFonts w:asciiTheme="minorHAnsi" w:hAnsiTheme="minorHAnsi" w:cstheme="minorHAnsi"/>
          <w:iCs/>
          <w:sz w:val="22"/>
        </w:rPr>
        <w:t>.</w:t>
      </w:r>
    </w:p>
    <w:p w14:paraId="6C3FE675" w14:textId="4AE4C219" w:rsidR="008178C3" w:rsidRDefault="008178C3" w:rsidP="008178C3">
      <w:pPr>
        <w:spacing w:line="276" w:lineRule="auto"/>
        <w:rPr>
          <w:rFonts w:asciiTheme="minorHAnsi" w:hAnsiTheme="minorHAnsi" w:cstheme="minorHAnsi"/>
          <w:sz w:val="22"/>
        </w:rPr>
      </w:pPr>
      <w:r w:rsidRPr="00654E31">
        <w:rPr>
          <w:rFonts w:asciiTheme="minorHAnsi" w:hAnsiTheme="minorHAnsi" w:cstheme="minorHAnsi"/>
          <w:sz w:val="22"/>
        </w:rPr>
        <w:t xml:space="preserve">Wydobycie węgla </w:t>
      </w:r>
      <w:r w:rsidR="00AA6436">
        <w:rPr>
          <w:rFonts w:asciiTheme="minorHAnsi" w:hAnsiTheme="minorHAnsi" w:cstheme="minorHAnsi"/>
          <w:sz w:val="22"/>
        </w:rPr>
        <w:t>doprowadziło do zaburzenia poprawnych stosunków wodnych, objawiającego się</w:t>
      </w:r>
      <w:r w:rsidR="00715C76">
        <w:rPr>
          <w:rFonts w:asciiTheme="minorHAnsi" w:hAnsiTheme="minorHAnsi" w:cstheme="minorHAnsi"/>
          <w:sz w:val="22"/>
        </w:rPr>
        <w:t> </w:t>
      </w:r>
      <w:r w:rsidRPr="00654E31">
        <w:rPr>
          <w:rFonts w:asciiTheme="minorHAnsi" w:hAnsiTheme="minorHAnsi" w:cstheme="minorHAnsi"/>
          <w:sz w:val="22"/>
        </w:rPr>
        <w:t xml:space="preserve">zanikiem zasobów wodnych na obszarze dotkniętym wpływem rozległych lejów depresyjnych, potęgując tym samym występujące susze i pociągając za sobą przeobrażenia w pozostałych komponentach środowiska przyrodniczego. </w:t>
      </w:r>
      <w:r>
        <w:rPr>
          <w:rFonts w:asciiTheme="minorHAnsi" w:hAnsiTheme="minorHAnsi" w:cstheme="minorHAnsi"/>
          <w:sz w:val="22"/>
        </w:rPr>
        <w:t>Należy zatem podejmować działania dążące do</w:t>
      </w:r>
      <w:r w:rsidRPr="00654E31">
        <w:rPr>
          <w:rFonts w:asciiTheme="minorHAnsi" w:hAnsiTheme="minorHAnsi" w:cstheme="minorHAnsi"/>
          <w:sz w:val="22"/>
        </w:rPr>
        <w:t xml:space="preserve"> odbudow</w:t>
      </w:r>
      <w:r>
        <w:rPr>
          <w:rFonts w:asciiTheme="minorHAnsi" w:hAnsiTheme="minorHAnsi" w:cstheme="minorHAnsi"/>
          <w:sz w:val="22"/>
        </w:rPr>
        <w:t xml:space="preserve">y prawidłowych stosunków wodnych, będących elementem działań w zakresie </w:t>
      </w:r>
      <w:r w:rsidRPr="001466A5">
        <w:rPr>
          <w:rFonts w:asciiTheme="minorHAnsi" w:hAnsiTheme="minorHAnsi" w:cstheme="minorHAnsi"/>
          <w:sz w:val="22"/>
        </w:rPr>
        <w:t>regeneracj</w:t>
      </w:r>
      <w:r>
        <w:rPr>
          <w:rFonts w:asciiTheme="minorHAnsi" w:hAnsiTheme="minorHAnsi" w:cstheme="minorHAnsi"/>
          <w:sz w:val="22"/>
        </w:rPr>
        <w:t>i i</w:t>
      </w:r>
      <w:r w:rsidR="00AA6436">
        <w:rPr>
          <w:rFonts w:asciiTheme="minorHAnsi" w:hAnsiTheme="minorHAnsi" w:cstheme="minorHAnsi"/>
          <w:sz w:val="22"/>
        </w:rPr>
        <w:t> </w:t>
      </w:r>
      <w:r w:rsidRPr="001466A5">
        <w:rPr>
          <w:rFonts w:asciiTheme="minorHAnsi" w:hAnsiTheme="minorHAnsi" w:cstheme="minorHAnsi"/>
          <w:sz w:val="22"/>
        </w:rPr>
        <w:t>renaturalizacj</w:t>
      </w:r>
      <w:r>
        <w:rPr>
          <w:rFonts w:asciiTheme="minorHAnsi" w:hAnsiTheme="minorHAnsi" w:cstheme="minorHAnsi"/>
          <w:sz w:val="22"/>
        </w:rPr>
        <w:t>i</w:t>
      </w:r>
      <w:r w:rsidRPr="001466A5">
        <w:rPr>
          <w:rFonts w:asciiTheme="minorHAnsi" w:hAnsiTheme="minorHAnsi" w:cstheme="minorHAnsi"/>
          <w:sz w:val="22"/>
        </w:rPr>
        <w:t xml:space="preserve"> </w:t>
      </w:r>
      <w:r>
        <w:rPr>
          <w:rFonts w:asciiTheme="minorHAnsi" w:hAnsiTheme="minorHAnsi" w:cstheme="minorHAnsi"/>
          <w:sz w:val="22"/>
        </w:rPr>
        <w:t>obszarów Wielkopolski Wschodniej zmienionych działalnością człowieka. Jednym z pierwszych kroków w tym kierunku powinno być przeprowadzenie niezbędnych analiz oraz</w:t>
      </w:r>
      <w:r w:rsidR="00AA6436">
        <w:rPr>
          <w:rFonts w:asciiTheme="minorHAnsi" w:hAnsiTheme="minorHAnsi" w:cstheme="minorHAnsi"/>
          <w:sz w:val="22"/>
        </w:rPr>
        <w:t> </w:t>
      </w:r>
      <w:r>
        <w:rPr>
          <w:rFonts w:asciiTheme="minorHAnsi" w:hAnsiTheme="minorHAnsi" w:cstheme="minorHAnsi"/>
          <w:sz w:val="22"/>
        </w:rPr>
        <w:t>opracowanie planu w zakresie p</w:t>
      </w:r>
      <w:r w:rsidRPr="007E6648">
        <w:rPr>
          <w:rFonts w:asciiTheme="minorHAnsi" w:hAnsiTheme="minorHAnsi" w:cstheme="minorHAnsi"/>
          <w:sz w:val="22"/>
        </w:rPr>
        <w:t>rzywracania właściwych stosunków wodnych</w:t>
      </w:r>
      <w:r>
        <w:rPr>
          <w:rFonts w:asciiTheme="minorHAnsi" w:hAnsiTheme="minorHAnsi" w:cstheme="minorHAnsi"/>
          <w:sz w:val="22"/>
        </w:rPr>
        <w:t>, a następnie jego</w:t>
      </w:r>
      <w:r w:rsidR="00AA6436">
        <w:rPr>
          <w:rFonts w:asciiTheme="minorHAnsi" w:hAnsiTheme="minorHAnsi" w:cstheme="minorHAnsi"/>
          <w:sz w:val="22"/>
        </w:rPr>
        <w:t> </w:t>
      </w:r>
      <w:r>
        <w:rPr>
          <w:rFonts w:asciiTheme="minorHAnsi" w:hAnsiTheme="minorHAnsi" w:cstheme="minorHAnsi"/>
          <w:sz w:val="22"/>
        </w:rPr>
        <w:t>realizacja. Należy przy tym pamiętać, że działania z tego zakresu nie powinny ograniczać się tylko do</w:t>
      </w:r>
      <w:r w:rsidR="00AA6436">
        <w:rPr>
          <w:rFonts w:asciiTheme="minorHAnsi" w:hAnsiTheme="minorHAnsi" w:cstheme="minorHAnsi"/>
          <w:sz w:val="22"/>
        </w:rPr>
        <w:t> </w:t>
      </w:r>
      <w:r>
        <w:rPr>
          <w:rFonts w:asciiTheme="minorHAnsi" w:hAnsiTheme="minorHAnsi" w:cstheme="minorHAnsi"/>
          <w:sz w:val="22"/>
        </w:rPr>
        <w:t xml:space="preserve">obszaru subregionu, lecz także uwzględniać </w:t>
      </w:r>
      <w:r w:rsidRPr="007E6648">
        <w:rPr>
          <w:rFonts w:asciiTheme="minorHAnsi" w:hAnsiTheme="minorHAnsi" w:cstheme="minorHAnsi"/>
          <w:sz w:val="22"/>
        </w:rPr>
        <w:t>obszar</w:t>
      </w:r>
      <w:r>
        <w:rPr>
          <w:rFonts w:asciiTheme="minorHAnsi" w:hAnsiTheme="minorHAnsi" w:cstheme="minorHAnsi"/>
          <w:sz w:val="22"/>
        </w:rPr>
        <w:t>y</w:t>
      </w:r>
      <w:r w:rsidRPr="007E6648">
        <w:rPr>
          <w:rFonts w:asciiTheme="minorHAnsi" w:hAnsiTheme="minorHAnsi" w:cstheme="minorHAnsi"/>
          <w:sz w:val="22"/>
        </w:rPr>
        <w:t xml:space="preserve"> ościenn</w:t>
      </w:r>
      <w:r>
        <w:rPr>
          <w:rFonts w:asciiTheme="minorHAnsi" w:hAnsiTheme="minorHAnsi" w:cstheme="minorHAnsi"/>
          <w:sz w:val="22"/>
        </w:rPr>
        <w:t>e</w:t>
      </w:r>
      <w:r w:rsidRPr="007E6648">
        <w:rPr>
          <w:rFonts w:asciiTheme="minorHAnsi" w:hAnsiTheme="minorHAnsi" w:cstheme="minorHAnsi"/>
          <w:sz w:val="22"/>
        </w:rPr>
        <w:t xml:space="preserve">, na które </w:t>
      </w:r>
      <w:r>
        <w:rPr>
          <w:rFonts w:asciiTheme="minorHAnsi" w:hAnsiTheme="minorHAnsi" w:cstheme="minorHAnsi"/>
          <w:sz w:val="22"/>
        </w:rPr>
        <w:t>również oddziałują</w:t>
      </w:r>
      <w:r w:rsidRPr="007E6648">
        <w:rPr>
          <w:rFonts w:asciiTheme="minorHAnsi" w:hAnsiTheme="minorHAnsi" w:cstheme="minorHAnsi"/>
          <w:sz w:val="22"/>
        </w:rPr>
        <w:t xml:space="preserve"> kopaln</w:t>
      </w:r>
      <w:r>
        <w:rPr>
          <w:rFonts w:asciiTheme="minorHAnsi" w:hAnsiTheme="minorHAnsi" w:cstheme="minorHAnsi"/>
          <w:sz w:val="22"/>
        </w:rPr>
        <w:t>ie</w:t>
      </w:r>
      <w:r w:rsidRPr="007E6648">
        <w:rPr>
          <w:rFonts w:asciiTheme="minorHAnsi" w:hAnsiTheme="minorHAnsi" w:cstheme="minorHAnsi"/>
          <w:sz w:val="22"/>
        </w:rPr>
        <w:t xml:space="preserve"> węgla brunatnego</w:t>
      </w:r>
      <w:r>
        <w:rPr>
          <w:rFonts w:asciiTheme="minorHAnsi" w:hAnsiTheme="minorHAnsi" w:cstheme="minorHAnsi"/>
          <w:sz w:val="22"/>
        </w:rPr>
        <w:t xml:space="preserve">. Nie czekając na końcowy efekt tych prac w postaci planu należy również podejmować działania w celu przygotowywania i realizacji już określonych niezbędnych inwestycji. </w:t>
      </w:r>
    </w:p>
    <w:p w14:paraId="6FBCE119" w14:textId="37482C03" w:rsidR="00A47299" w:rsidRDefault="00A47299" w:rsidP="00A47299">
      <w:pPr>
        <w:spacing w:line="276" w:lineRule="auto"/>
        <w:rPr>
          <w:rFonts w:asciiTheme="minorHAnsi" w:hAnsiTheme="minorHAnsi" w:cstheme="minorHAnsi"/>
          <w:sz w:val="22"/>
        </w:rPr>
      </w:pPr>
    </w:p>
    <w:p w14:paraId="1638B498" w14:textId="77777777" w:rsidR="00A47299" w:rsidRDefault="00A47299" w:rsidP="007400C2">
      <w:pPr>
        <w:pStyle w:val="Akapitzlist"/>
        <w:spacing w:after="120"/>
        <w:ind w:left="788"/>
        <w:contextualSpacing w:val="0"/>
        <w:jc w:val="both"/>
        <w:rPr>
          <w:rFonts w:cstheme="minorHAnsi"/>
          <w:iCs/>
          <w:u w:val="single"/>
        </w:rPr>
      </w:pPr>
    </w:p>
    <w:p w14:paraId="6BA62AD6" w14:textId="37FA6664" w:rsidR="00C312DB" w:rsidRPr="00654E31" w:rsidRDefault="00C312DB" w:rsidP="007400C2">
      <w:pPr>
        <w:pStyle w:val="Akapitzlist"/>
        <w:spacing w:after="120"/>
        <w:ind w:left="788"/>
        <w:contextualSpacing w:val="0"/>
        <w:jc w:val="both"/>
        <w:rPr>
          <w:rFonts w:cstheme="minorHAnsi"/>
          <w:iCs/>
          <w:u w:val="single"/>
        </w:rPr>
      </w:pPr>
      <w:r w:rsidRPr="00654E31">
        <w:rPr>
          <w:rFonts w:cstheme="minorHAnsi"/>
          <w:iCs/>
          <w:u w:val="single"/>
        </w:rPr>
        <w:t>Rodzaj</w:t>
      </w:r>
      <w:r w:rsidR="00A47299">
        <w:rPr>
          <w:rFonts w:cstheme="minorHAnsi"/>
          <w:iCs/>
          <w:u w:val="single"/>
        </w:rPr>
        <w:t>e</w:t>
      </w:r>
      <w:r w:rsidRPr="00654E31">
        <w:rPr>
          <w:rFonts w:cstheme="minorHAnsi"/>
          <w:iCs/>
          <w:u w:val="single"/>
        </w:rPr>
        <w:t xml:space="preserve"> planowan</w:t>
      </w:r>
      <w:r w:rsidR="00A47299">
        <w:rPr>
          <w:rFonts w:cstheme="minorHAnsi"/>
          <w:iCs/>
          <w:u w:val="single"/>
        </w:rPr>
        <w:t>ych</w:t>
      </w:r>
      <w:r w:rsidRPr="00654E31">
        <w:rPr>
          <w:rFonts w:cstheme="minorHAnsi"/>
          <w:iCs/>
          <w:u w:val="single"/>
        </w:rPr>
        <w:t xml:space="preserve"> </w:t>
      </w:r>
      <w:r w:rsidR="00F718EA" w:rsidRPr="00654E31">
        <w:rPr>
          <w:rFonts w:cstheme="minorHAnsi"/>
          <w:iCs/>
          <w:u w:val="single"/>
        </w:rPr>
        <w:t>kierunk</w:t>
      </w:r>
      <w:r w:rsidR="00A47299">
        <w:rPr>
          <w:rFonts w:cstheme="minorHAnsi"/>
          <w:iCs/>
          <w:u w:val="single"/>
        </w:rPr>
        <w:t>ów</w:t>
      </w:r>
      <w:r w:rsidR="004A0EFB">
        <w:rPr>
          <w:rFonts w:cstheme="minorHAnsi"/>
          <w:iCs/>
          <w:u w:val="single"/>
        </w:rPr>
        <w:t xml:space="preserve"> </w:t>
      </w:r>
      <w:r w:rsidR="00F718EA" w:rsidRPr="00654E31">
        <w:rPr>
          <w:rFonts w:cstheme="minorHAnsi"/>
          <w:iCs/>
          <w:u w:val="single"/>
        </w:rPr>
        <w:t>interwencji</w:t>
      </w:r>
      <w:r w:rsidRPr="00654E31">
        <w:rPr>
          <w:rFonts w:cstheme="minorHAnsi"/>
          <w:iCs/>
          <w:u w:val="single"/>
        </w:rPr>
        <w:t>:</w:t>
      </w:r>
    </w:p>
    <w:p w14:paraId="3A1D2DC4" w14:textId="77777777" w:rsidR="007B0EA0" w:rsidRPr="007B0EA0" w:rsidRDefault="007B0EA0" w:rsidP="002C7681">
      <w:pPr>
        <w:pStyle w:val="Akapitzlist"/>
        <w:numPr>
          <w:ilvl w:val="0"/>
          <w:numId w:val="25"/>
        </w:numPr>
        <w:spacing w:after="120"/>
        <w:contextualSpacing w:val="0"/>
        <w:jc w:val="both"/>
        <w:rPr>
          <w:rFonts w:cstheme="minorHAnsi"/>
          <w:iCs/>
          <w:vanish/>
        </w:rPr>
      </w:pPr>
    </w:p>
    <w:p w14:paraId="79562030" w14:textId="77777777" w:rsidR="007B0EA0" w:rsidRPr="007B0EA0" w:rsidRDefault="007B0EA0" w:rsidP="002C7681">
      <w:pPr>
        <w:pStyle w:val="Akapitzlist"/>
        <w:numPr>
          <w:ilvl w:val="0"/>
          <w:numId w:val="25"/>
        </w:numPr>
        <w:spacing w:after="120"/>
        <w:contextualSpacing w:val="0"/>
        <w:jc w:val="both"/>
        <w:rPr>
          <w:rFonts w:cstheme="minorHAnsi"/>
          <w:iCs/>
          <w:vanish/>
        </w:rPr>
      </w:pPr>
    </w:p>
    <w:p w14:paraId="2734BE0A" w14:textId="77777777" w:rsidR="007B0EA0" w:rsidRPr="007B0EA0" w:rsidRDefault="007B0EA0" w:rsidP="002C7681">
      <w:pPr>
        <w:pStyle w:val="Akapitzlist"/>
        <w:numPr>
          <w:ilvl w:val="1"/>
          <w:numId w:val="25"/>
        </w:numPr>
        <w:spacing w:after="120"/>
        <w:contextualSpacing w:val="0"/>
        <w:jc w:val="both"/>
        <w:rPr>
          <w:rFonts w:cstheme="minorHAnsi"/>
          <w:iCs/>
          <w:vanish/>
        </w:rPr>
      </w:pPr>
    </w:p>
    <w:p w14:paraId="651EA70E" w14:textId="07876283" w:rsidR="00606837" w:rsidRDefault="00D82A50" w:rsidP="002C7681">
      <w:pPr>
        <w:pStyle w:val="Akapitzlist"/>
        <w:numPr>
          <w:ilvl w:val="2"/>
          <w:numId w:val="25"/>
        </w:numPr>
        <w:spacing w:after="120"/>
        <w:ind w:left="1560"/>
        <w:contextualSpacing w:val="0"/>
        <w:jc w:val="both"/>
        <w:rPr>
          <w:rFonts w:cstheme="minorHAnsi"/>
          <w:iCs/>
        </w:rPr>
      </w:pPr>
      <w:r>
        <w:rPr>
          <w:rFonts w:cstheme="minorHAnsi"/>
          <w:iCs/>
        </w:rPr>
        <w:t xml:space="preserve"> Zagospodarowanie obszarów zdegradowanych</w:t>
      </w:r>
    </w:p>
    <w:p w14:paraId="665412BE" w14:textId="6FDAF0F0" w:rsidR="001E042B" w:rsidRDefault="001E042B" w:rsidP="002C7681">
      <w:pPr>
        <w:pStyle w:val="Akapitzlist"/>
        <w:numPr>
          <w:ilvl w:val="2"/>
          <w:numId w:val="25"/>
        </w:numPr>
        <w:spacing w:after="120"/>
        <w:ind w:left="1560"/>
        <w:contextualSpacing w:val="0"/>
        <w:jc w:val="both"/>
        <w:rPr>
          <w:rFonts w:cstheme="minorHAnsi"/>
          <w:iCs/>
        </w:rPr>
      </w:pPr>
      <w:r>
        <w:rPr>
          <w:rFonts w:cstheme="minorHAnsi"/>
          <w:iCs/>
        </w:rPr>
        <w:t xml:space="preserve"> Odtworzenie prawidłowych stosunków wodnyc</w:t>
      </w:r>
      <w:r w:rsidR="00701987">
        <w:rPr>
          <w:rFonts w:cstheme="minorHAnsi"/>
          <w:iCs/>
        </w:rPr>
        <w:t xml:space="preserve">h </w:t>
      </w:r>
      <w:r w:rsidR="00701987" w:rsidRPr="001466A5">
        <w:rPr>
          <w:rFonts w:cstheme="minorHAnsi"/>
          <w:iCs/>
        </w:rPr>
        <w:t>na obszarze oddziaływania kopal</w:t>
      </w:r>
      <w:r w:rsidR="00701987">
        <w:rPr>
          <w:rFonts w:cstheme="minorHAnsi"/>
          <w:iCs/>
        </w:rPr>
        <w:t>ń</w:t>
      </w:r>
    </w:p>
    <w:p w14:paraId="61B490AF" w14:textId="77777777" w:rsidR="009E61F0" w:rsidRDefault="009E61F0" w:rsidP="000344CA">
      <w:pPr>
        <w:spacing w:after="0"/>
        <w:rPr>
          <w:rFonts w:cstheme="minorHAnsi"/>
          <w:iCs/>
        </w:rPr>
      </w:pPr>
    </w:p>
    <w:p w14:paraId="18695105" w14:textId="1B55F01B" w:rsidR="00D83798" w:rsidRDefault="00D83798" w:rsidP="000344CA">
      <w:pPr>
        <w:spacing w:after="0"/>
        <w:rPr>
          <w:rFonts w:cstheme="minorHAnsi"/>
          <w:iCs/>
        </w:rPr>
      </w:pPr>
    </w:p>
    <w:tbl>
      <w:tblPr>
        <w:tblStyle w:val="Tabelasiatki3akcent1"/>
        <w:tblW w:w="0" w:type="auto"/>
        <w:tblLook w:val="04A0" w:firstRow="1" w:lastRow="0" w:firstColumn="1" w:lastColumn="0" w:noHBand="0" w:noVBand="1"/>
      </w:tblPr>
      <w:tblGrid>
        <w:gridCol w:w="1985"/>
        <w:gridCol w:w="7031"/>
      </w:tblGrid>
      <w:tr w:rsidR="00D82A50" w:rsidRPr="00654E31" w14:paraId="4122A546" w14:textId="77777777" w:rsidTr="00786D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39FB9A4E" w14:textId="77777777" w:rsidR="00D82A50" w:rsidRPr="00654E31" w:rsidRDefault="00D82A50" w:rsidP="00786DEA">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045B6447" w14:textId="0A03FEDE" w:rsidR="00D82A50" w:rsidRPr="00F0574C" w:rsidRDefault="00D82A50" w:rsidP="00786DEA">
            <w:pPr>
              <w:cnfStyle w:val="100000000000" w:firstRow="1" w:lastRow="0" w:firstColumn="0" w:lastColumn="0" w:oddVBand="0" w:evenVBand="0" w:oddHBand="0" w:evenHBand="0" w:firstRowFirstColumn="0" w:firstRowLastColumn="0" w:lastRowFirstColumn="0" w:lastRowLastColumn="0"/>
              <w:rPr>
                <w:rFonts w:cstheme="minorHAnsi"/>
                <w:iCs/>
                <w:sz w:val="22"/>
              </w:rPr>
            </w:pPr>
            <w:r>
              <w:rPr>
                <w:rFonts w:asciiTheme="minorHAnsi" w:hAnsiTheme="minorHAnsi" w:cstheme="minorHAnsi"/>
                <w:iCs/>
                <w:sz w:val="22"/>
              </w:rPr>
              <w:t>2</w:t>
            </w:r>
            <w:r w:rsidRPr="00F0574C">
              <w:rPr>
                <w:rFonts w:asciiTheme="minorHAnsi" w:hAnsiTheme="minorHAnsi" w:cstheme="minorHAnsi"/>
                <w:iCs/>
                <w:sz w:val="22"/>
              </w:rPr>
              <w:t>.</w:t>
            </w:r>
            <w:r>
              <w:rPr>
                <w:rFonts w:asciiTheme="minorHAnsi" w:hAnsiTheme="minorHAnsi" w:cstheme="minorHAnsi"/>
                <w:iCs/>
                <w:sz w:val="22"/>
              </w:rPr>
              <w:t>1</w:t>
            </w:r>
            <w:r w:rsidRPr="00F0574C">
              <w:rPr>
                <w:rFonts w:asciiTheme="minorHAnsi" w:hAnsiTheme="minorHAnsi" w:cstheme="minorHAnsi"/>
                <w:iCs/>
                <w:sz w:val="22"/>
              </w:rPr>
              <w:t>.</w:t>
            </w:r>
            <w:r w:rsidR="001466A5">
              <w:rPr>
                <w:rFonts w:asciiTheme="minorHAnsi" w:hAnsiTheme="minorHAnsi" w:cstheme="minorHAnsi"/>
                <w:iCs/>
                <w:sz w:val="22"/>
              </w:rPr>
              <w:t>1</w:t>
            </w:r>
            <w:r w:rsidRPr="00F0574C">
              <w:rPr>
                <w:rFonts w:asciiTheme="minorHAnsi" w:hAnsiTheme="minorHAnsi" w:cstheme="minorHAnsi"/>
                <w:iCs/>
                <w:sz w:val="22"/>
              </w:rPr>
              <w:t xml:space="preserve">. </w:t>
            </w:r>
            <w:r w:rsidR="007B0EA0">
              <w:rPr>
                <w:rFonts w:asciiTheme="minorHAnsi" w:hAnsiTheme="minorHAnsi" w:cstheme="minorHAnsi"/>
                <w:iCs/>
                <w:sz w:val="22"/>
              </w:rPr>
              <w:t>Zagospodarowanie obszarów zdegradowanych</w:t>
            </w:r>
          </w:p>
        </w:tc>
      </w:tr>
      <w:tr w:rsidR="00D82A50" w:rsidRPr="00654E31" w14:paraId="0FAE6BBB" w14:textId="77777777" w:rsidTr="00786D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92B5215" w14:textId="77777777" w:rsidR="00D82A50" w:rsidRPr="00654E31" w:rsidRDefault="00D82A50" w:rsidP="00786DEA">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3DF8DFCC" w14:textId="5858518D" w:rsidR="00D82A50" w:rsidRPr="00654E31" w:rsidRDefault="00FF4F00" w:rsidP="00786D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Pr="00654E31">
              <w:rPr>
                <w:rFonts w:asciiTheme="minorHAnsi" w:hAnsiTheme="minorHAnsi" w:cstheme="minorHAnsi"/>
                <w:iCs/>
                <w:sz w:val="22"/>
              </w:rPr>
              <w:t xml:space="preserve">. </w:t>
            </w:r>
            <w:r>
              <w:rPr>
                <w:rFonts w:asciiTheme="minorHAnsi" w:hAnsiTheme="minorHAnsi" w:cstheme="minorHAnsi"/>
                <w:iCs/>
                <w:sz w:val="22"/>
              </w:rPr>
              <w:t>Zintegrowana przestrzeń wysokiej jakości/ 2.1. Zregenerowane środowisko przyrodnicze</w:t>
            </w:r>
          </w:p>
        </w:tc>
      </w:tr>
      <w:tr w:rsidR="00D82A50" w:rsidRPr="00654E31" w14:paraId="6E52C2DC" w14:textId="77777777" w:rsidTr="00786DEA">
        <w:tc>
          <w:tcPr>
            <w:cnfStyle w:val="001000000000" w:firstRow="0" w:lastRow="0" w:firstColumn="1" w:lastColumn="0" w:oddVBand="0" w:evenVBand="0" w:oddHBand="0" w:evenHBand="0" w:firstRowFirstColumn="0" w:firstRowLastColumn="0" w:lastRowFirstColumn="0" w:lastRowLastColumn="0"/>
            <w:tcW w:w="1985" w:type="dxa"/>
          </w:tcPr>
          <w:p w14:paraId="31679783" w14:textId="77777777" w:rsidR="00D82A50" w:rsidRPr="00654E31" w:rsidRDefault="00D82A50" w:rsidP="00786DEA">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38C28784" w14:textId="14DF75A6" w:rsidR="007B5A09" w:rsidRDefault="007B5A09"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wsparcie sporządzania </w:t>
            </w:r>
            <w:r w:rsidRPr="00C8248D">
              <w:rPr>
                <w:rFonts w:asciiTheme="minorHAnsi" w:hAnsiTheme="minorHAnsi" w:cstheme="minorHAnsi"/>
                <w:iCs/>
                <w:sz w:val="22"/>
              </w:rPr>
              <w:t>miejscow</w:t>
            </w:r>
            <w:r>
              <w:rPr>
                <w:rFonts w:asciiTheme="minorHAnsi" w:hAnsiTheme="minorHAnsi" w:cstheme="minorHAnsi"/>
                <w:iCs/>
                <w:sz w:val="22"/>
              </w:rPr>
              <w:t>ych</w:t>
            </w:r>
            <w:r w:rsidRPr="00C8248D">
              <w:rPr>
                <w:rFonts w:asciiTheme="minorHAnsi" w:hAnsiTheme="minorHAnsi" w:cstheme="minorHAnsi"/>
                <w:iCs/>
                <w:sz w:val="22"/>
              </w:rPr>
              <w:t xml:space="preserve"> plan</w:t>
            </w:r>
            <w:r>
              <w:rPr>
                <w:rFonts w:asciiTheme="minorHAnsi" w:hAnsiTheme="minorHAnsi" w:cstheme="minorHAnsi"/>
                <w:iCs/>
                <w:sz w:val="22"/>
              </w:rPr>
              <w:t>ów</w:t>
            </w:r>
            <w:r w:rsidRPr="00C8248D">
              <w:rPr>
                <w:rFonts w:asciiTheme="minorHAnsi" w:hAnsiTheme="minorHAnsi" w:cstheme="minorHAnsi"/>
                <w:iCs/>
                <w:sz w:val="22"/>
              </w:rPr>
              <w:t xml:space="preserve"> zagospodarowania przestrzennego</w:t>
            </w:r>
            <w:r w:rsidR="005248F5">
              <w:rPr>
                <w:rFonts w:asciiTheme="minorHAnsi" w:hAnsiTheme="minorHAnsi" w:cstheme="minorHAnsi"/>
                <w:iCs/>
                <w:sz w:val="22"/>
              </w:rPr>
              <w:t xml:space="preserve"> terenów poprzemysłowych</w:t>
            </w:r>
            <w:r>
              <w:rPr>
                <w:rFonts w:asciiTheme="minorHAnsi" w:hAnsiTheme="minorHAnsi" w:cstheme="minorHAnsi"/>
                <w:iCs/>
                <w:sz w:val="22"/>
              </w:rPr>
              <w:t>;</w:t>
            </w:r>
          </w:p>
          <w:p w14:paraId="27407572" w14:textId="2C4DFDBA" w:rsidR="00EF7CFC" w:rsidRPr="00EF7CFC" w:rsidRDefault="0023660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EF7CFC">
              <w:rPr>
                <w:rFonts w:asciiTheme="minorHAnsi" w:hAnsiTheme="minorHAnsi" w:cstheme="minorHAnsi"/>
                <w:iCs/>
                <w:sz w:val="22"/>
              </w:rPr>
              <w:t>rekultywacja i</w:t>
            </w:r>
            <w:r w:rsidR="00EF7CFC">
              <w:rPr>
                <w:rFonts w:asciiTheme="minorHAnsi" w:hAnsiTheme="minorHAnsi" w:cstheme="minorHAnsi"/>
                <w:iCs/>
                <w:sz w:val="22"/>
              </w:rPr>
              <w:t xml:space="preserve"> </w:t>
            </w:r>
            <w:r w:rsidRPr="00EF7CFC">
              <w:rPr>
                <w:rFonts w:asciiTheme="minorHAnsi" w:hAnsiTheme="minorHAnsi" w:cstheme="minorHAnsi"/>
                <w:iCs/>
                <w:sz w:val="22"/>
              </w:rPr>
              <w:t>remediacja obszarów poprzemysłowych</w:t>
            </w:r>
            <w:r w:rsidR="00EF7CFC" w:rsidRPr="00EF7CFC">
              <w:rPr>
                <w:rFonts w:asciiTheme="minorHAnsi" w:hAnsiTheme="minorHAnsi" w:cstheme="minorHAnsi"/>
                <w:iCs/>
                <w:sz w:val="22"/>
              </w:rPr>
              <w:t>,</w:t>
            </w:r>
            <w:r w:rsidR="00EF7CFC">
              <w:rPr>
                <w:rFonts w:asciiTheme="minorHAnsi" w:hAnsiTheme="minorHAnsi" w:cstheme="minorHAnsi"/>
                <w:iCs/>
                <w:sz w:val="22"/>
              </w:rPr>
              <w:t xml:space="preserve"> </w:t>
            </w:r>
            <w:r w:rsidR="00EF7CFC" w:rsidRPr="00EF7CFC">
              <w:rPr>
                <w:rFonts w:asciiTheme="minorHAnsi" w:hAnsiTheme="minorHAnsi" w:cstheme="minorHAnsi"/>
                <w:iCs/>
                <w:sz w:val="22"/>
              </w:rPr>
              <w:t>w tym rekultywacja części terenów pokopalnianych w kierunku leśnym i rolnym</w:t>
            </w:r>
            <w:r w:rsidR="00715C76">
              <w:rPr>
                <w:rFonts w:asciiTheme="minorHAnsi" w:hAnsiTheme="minorHAnsi" w:cstheme="minorHAnsi"/>
                <w:iCs/>
                <w:sz w:val="22"/>
              </w:rPr>
              <w:t xml:space="preserve"> lub rekreacyjno-wypoczynkowym.</w:t>
            </w:r>
          </w:p>
          <w:p w14:paraId="1F3C7B4C" w14:textId="4561D723" w:rsidR="00D82A50" w:rsidRPr="00654E31" w:rsidRDefault="0023660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23660F">
              <w:rPr>
                <w:rFonts w:asciiTheme="minorHAnsi" w:hAnsiTheme="minorHAnsi" w:cstheme="minorHAnsi"/>
                <w:iCs/>
                <w:sz w:val="22"/>
              </w:rPr>
              <w:t>adaptacja terenów</w:t>
            </w:r>
            <w:r w:rsidR="00715C76">
              <w:rPr>
                <w:rFonts w:asciiTheme="minorHAnsi" w:hAnsiTheme="minorHAnsi" w:cstheme="minorHAnsi"/>
                <w:iCs/>
                <w:sz w:val="22"/>
              </w:rPr>
              <w:t xml:space="preserve"> </w:t>
            </w:r>
            <w:r w:rsidRPr="0023660F">
              <w:rPr>
                <w:rFonts w:asciiTheme="minorHAnsi" w:hAnsiTheme="minorHAnsi" w:cstheme="minorHAnsi"/>
                <w:iCs/>
                <w:sz w:val="22"/>
              </w:rPr>
              <w:t xml:space="preserve">poprzemysłowych do </w:t>
            </w:r>
            <w:r w:rsidR="005F1B1E">
              <w:rPr>
                <w:rFonts w:asciiTheme="minorHAnsi" w:hAnsiTheme="minorHAnsi" w:cstheme="minorHAnsi"/>
                <w:iCs/>
                <w:sz w:val="22"/>
              </w:rPr>
              <w:t>pełnienia</w:t>
            </w:r>
            <w:r w:rsidR="005F1B1E" w:rsidRPr="0023660F">
              <w:rPr>
                <w:rFonts w:asciiTheme="minorHAnsi" w:hAnsiTheme="minorHAnsi" w:cstheme="minorHAnsi"/>
                <w:iCs/>
                <w:sz w:val="22"/>
              </w:rPr>
              <w:t xml:space="preserve"> </w:t>
            </w:r>
            <w:r w:rsidR="00715C76">
              <w:rPr>
                <w:rFonts w:asciiTheme="minorHAnsi" w:hAnsiTheme="minorHAnsi" w:cstheme="minorHAnsi"/>
                <w:iCs/>
                <w:sz w:val="22"/>
              </w:rPr>
              <w:t xml:space="preserve">nowych </w:t>
            </w:r>
            <w:r w:rsidRPr="0023660F">
              <w:rPr>
                <w:rFonts w:asciiTheme="minorHAnsi" w:hAnsiTheme="minorHAnsi" w:cstheme="minorHAnsi"/>
                <w:iCs/>
                <w:sz w:val="22"/>
              </w:rPr>
              <w:t xml:space="preserve">funkcji </w:t>
            </w:r>
            <w:r w:rsidR="00715C76">
              <w:rPr>
                <w:rFonts w:asciiTheme="minorHAnsi" w:hAnsiTheme="minorHAnsi" w:cstheme="minorHAnsi"/>
                <w:iCs/>
                <w:sz w:val="22"/>
              </w:rPr>
              <w:t>gospodarczych</w:t>
            </w:r>
            <w:r w:rsidRPr="0023660F">
              <w:rPr>
                <w:rFonts w:asciiTheme="minorHAnsi" w:hAnsiTheme="minorHAnsi" w:cstheme="minorHAnsi"/>
                <w:iCs/>
                <w:sz w:val="22"/>
              </w:rPr>
              <w:t>.</w:t>
            </w:r>
          </w:p>
        </w:tc>
      </w:tr>
      <w:tr w:rsidR="00D82A50" w:rsidRPr="00654E31" w14:paraId="2E9FFD8E" w14:textId="77777777" w:rsidTr="00786D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80A7139" w14:textId="77777777" w:rsidR="00D82A50" w:rsidRPr="00654E31" w:rsidRDefault="00D82A50" w:rsidP="00786DEA">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07F8B075" w14:textId="583EA102" w:rsidR="005F1B1E" w:rsidRPr="001737E5" w:rsidRDefault="005F1B1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zmniejszenie negatywnego oddziaływania terenów poprzemysłowych na środowisko;</w:t>
            </w:r>
          </w:p>
          <w:p w14:paraId="72183DA8" w14:textId="09C44C90" w:rsidR="00D82A50" w:rsidRDefault="00602FE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rozwój nowych funkcji na terenach zdegradowanych;</w:t>
            </w:r>
          </w:p>
          <w:p w14:paraId="5B332DB9" w14:textId="77777777" w:rsidR="00BD7BF7" w:rsidRPr="006D3D85" w:rsidRDefault="00BD7BF7"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D3D85">
              <w:rPr>
                <w:rFonts w:asciiTheme="minorHAnsi" w:hAnsiTheme="minorHAnsi" w:cstheme="minorHAnsi"/>
                <w:iCs/>
                <w:sz w:val="22"/>
              </w:rPr>
              <w:t>wzrost poziomu pochłaniania CO</w:t>
            </w:r>
            <w:r w:rsidRPr="00AA6436">
              <w:rPr>
                <w:rFonts w:asciiTheme="minorHAnsi" w:hAnsiTheme="minorHAnsi" w:cstheme="minorHAnsi"/>
                <w:iCs/>
                <w:sz w:val="22"/>
                <w:vertAlign w:val="subscript"/>
              </w:rPr>
              <w:t>2</w:t>
            </w:r>
            <w:r>
              <w:rPr>
                <w:rFonts w:asciiTheme="minorHAnsi" w:hAnsiTheme="minorHAnsi" w:cstheme="minorHAnsi"/>
                <w:iCs/>
                <w:sz w:val="22"/>
              </w:rPr>
              <w:t>;</w:t>
            </w:r>
          </w:p>
          <w:p w14:paraId="086CA622" w14:textId="765553B5" w:rsidR="00AA6436" w:rsidRDefault="00602FE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poprawa stosunków wodnych</w:t>
            </w:r>
            <w:r w:rsidR="00AA6436">
              <w:rPr>
                <w:rFonts w:asciiTheme="minorHAnsi" w:hAnsiTheme="minorHAnsi" w:cstheme="minorHAnsi"/>
                <w:iCs/>
                <w:sz w:val="22"/>
              </w:rPr>
              <w:t>;</w:t>
            </w:r>
          </w:p>
          <w:p w14:paraId="7861CD88" w14:textId="2714B83E" w:rsidR="008C310F" w:rsidRDefault="00AA643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AA6436">
              <w:rPr>
                <w:rFonts w:asciiTheme="minorHAnsi" w:hAnsiTheme="minorHAnsi" w:cstheme="minorHAnsi"/>
                <w:iCs/>
                <w:sz w:val="22"/>
              </w:rPr>
              <w:t>wzrost atrakcyjności inwestycyjnej i turystyczn</w:t>
            </w:r>
            <w:r>
              <w:rPr>
                <w:rFonts w:asciiTheme="minorHAnsi" w:hAnsiTheme="minorHAnsi" w:cstheme="minorHAnsi"/>
                <w:iCs/>
                <w:sz w:val="22"/>
              </w:rPr>
              <w:t>ej</w:t>
            </w:r>
            <w:r w:rsidR="008C310F">
              <w:rPr>
                <w:rFonts w:asciiTheme="minorHAnsi" w:hAnsiTheme="minorHAnsi" w:cstheme="minorHAnsi"/>
                <w:iCs/>
                <w:sz w:val="22"/>
              </w:rPr>
              <w:t>;</w:t>
            </w:r>
          </w:p>
          <w:p w14:paraId="66DFB141" w14:textId="7B363483" w:rsidR="00602FE3" w:rsidRPr="001466A5" w:rsidRDefault="008C310F"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realizacja nowych inwestycji na terenach pokopalnianych oszczędzając tereny nie odkształcone</w:t>
            </w:r>
            <w:r w:rsidR="001466A5">
              <w:rPr>
                <w:rFonts w:asciiTheme="minorHAnsi" w:hAnsiTheme="minorHAnsi" w:cstheme="minorHAnsi"/>
                <w:iCs/>
                <w:sz w:val="22"/>
              </w:rPr>
              <w:t>.</w:t>
            </w:r>
          </w:p>
        </w:tc>
      </w:tr>
      <w:tr w:rsidR="00D82A50" w:rsidRPr="00654E31" w14:paraId="5AC25204" w14:textId="77777777" w:rsidTr="00786DEA">
        <w:tc>
          <w:tcPr>
            <w:cnfStyle w:val="001000000000" w:firstRow="0" w:lastRow="0" w:firstColumn="1" w:lastColumn="0" w:oddVBand="0" w:evenVBand="0" w:oddHBand="0" w:evenHBand="0" w:firstRowFirstColumn="0" w:firstRowLastColumn="0" w:lastRowFirstColumn="0" w:lastRowLastColumn="0"/>
            <w:tcW w:w="1985" w:type="dxa"/>
          </w:tcPr>
          <w:p w14:paraId="4ACEFC7D" w14:textId="77777777" w:rsidR="00D82A50" w:rsidRPr="00654E31" w:rsidRDefault="00D82A50" w:rsidP="00786DEA">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01B92154" w14:textId="00ED3156" w:rsidR="007B0EA0" w:rsidRDefault="005248F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Grupa ZE PAK (w zakresie typu działania z tiretu trzeciego)</w:t>
            </w:r>
            <w:r w:rsidR="00602FE3">
              <w:rPr>
                <w:rFonts w:asciiTheme="minorHAnsi" w:hAnsiTheme="minorHAnsi" w:cstheme="minorHAnsi"/>
                <w:iCs/>
                <w:sz w:val="22"/>
              </w:rPr>
              <w:t>;</w:t>
            </w:r>
          </w:p>
          <w:p w14:paraId="152F9EAD" w14:textId="0C8B4527" w:rsidR="00602FE3" w:rsidRPr="00654E31" w:rsidRDefault="00602FE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przedsiębiorcy;</w:t>
            </w:r>
          </w:p>
          <w:p w14:paraId="70140FAC" w14:textId="77777777" w:rsidR="00602FE3" w:rsidRPr="00666FEF" w:rsidRDefault="00602FE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364045CB" w14:textId="225C3E73" w:rsidR="00D82A50" w:rsidRPr="00602FE3" w:rsidRDefault="00602FE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r w:rsidR="004A0EFB">
              <w:rPr>
                <w:rFonts w:asciiTheme="minorHAnsi" w:hAnsiTheme="minorHAnsi" w:cstheme="minorHAnsi"/>
                <w:iCs/>
                <w:sz w:val="22"/>
              </w:rPr>
              <w:t>.</w:t>
            </w:r>
          </w:p>
        </w:tc>
      </w:tr>
      <w:tr w:rsidR="00D82A50" w:rsidRPr="00654E31" w14:paraId="77C715C4" w14:textId="77777777" w:rsidTr="00786D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BD1490E" w14:textId="77777777" w:rsidR="00D82A50" w:rsidRPr="00654E31" w:rsidRDefault="00D82A50" w:rsidP="00786DEA">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06AB0DF5" w14:textId="5D7CBE28" w:rsidR="005F1B1E" w:rsidRDefault="005F1B1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inwestorzy;</w:t>
            </w:r>
          </w:p>
          <w:p w14:paraId="1597FF1E" w14:textId="55F5EBD9" w:rsidR="005F1B1E" w:rsidRDefault="005F1B1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turyści;</w:t>
            </w:r>
          </w:p>
          <w:p w14:paraId="4A81FCAB" w14:textId="5665CCE1" w:rsidR="00D82A50" w:rsidRPr="00602FE3" w:rsidRDefault="00602FE3"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r w:rsidR="005F1B1E">
              <w:rPr>
                <w:rFonts w:asciiTheme="minorHAnsi" w:hAnsiTheme="minorHAnsi" w:cstheme="minorHAnsi"/>
                <w:iCs/>
                <w:sz w:val="22"/>
              </w:rPr>
              <w:t>.</w:t>
            </w:r>
          </w:p>
        </w:tc>
      </w:tr>
    </w:tbl>
    <w:p w14:paraId="66D6D3B2" w14:textId="77777777" w:rsidR="00D83798" w:rsidRPr="00654E31" w:rsidRDefault="00D83798" w:rsidP="000344CA">
      <w:pPr>
        <w:spacing w:after="0"/>
        <w:rPr>
          <w:rFonts w:asciiTheme="minorHAnsi" w:hAnsiTheme="minorHAnsi" w:cstheme="minorHAnsi"/>
          <w:iCs/>
        </w:rPr>
      </w:pPr>
    </w:p>
    <w:p w14:paraId="2B2C5948" w14:textId="23861CAA" w:rsidR="00606837" w:rsidRDefault="00606837" w:rsidP="000344CA">
      <w:pPr>
        <w:spacing w:after="0"/>
        <w:rPr>
          <w:rFonts w:asciiTheme="minorHAnsi" w:hAnsiTheme="minorHAnsi" w:cstheme="minorHAnsi"/>
          <w:iCs/>
        </w:rPr>
      </w:pPr>
    </w:p>
    <w:tbl>
      <w:tblPr>
        <w:tblStyle w:val="Tabelasiatki3akcent1"/>
        <w:tblW w:w="0" w:type="auto"/>
        <w:tblLook w:val="04A0" w:firstRow="1" w:lastRow="0" w:firstColumn="1" w:lastColumn="0" w:noHBand="0" w:noVBand="1"/>
      </w:tblPr>
      <w:tblGrid>
        <w:gridCol w:w="1985"/>
        <w:gridCol w:w="7031"/>
      </w:tblGrid>
      <w:tr w:rsidR="001466A5" w:rsidRPr="00654E31" w14:paraId="5634A11D" w14:textId="77777777" w:rsidTr="00D563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7E361E88" w14:textId="77777777" w:rsidR="001466A5" w:rsidRPr="00654E31" w:rsidRDefault="001466A5" w:rsidP="00D56394">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7D3E32ED" w14:textId="7940D3C8" w:rsidR="001466A5" w:rsidRPr="00F0574C" w:rsidRDefault="001466A5" w:rsidP="00D56394">
            <w:pPr>
              <w:cnfStyle w:val="100000000000" w:firstRow="1" w:lastRow="0" w:firstColumn="0" w:lastColumn="0" w:oddVBand="0" w:evenVBand="0" w:oddHBand="0" w:evenHBand="0" w:firstRowFirstColumn="0" w:firstRowLastColumn="0" w:lastRowFirstColumn="0" w:lastRowLastColumn="0"/>
              <w:rPr>
                <w:rFonts w:cstheme="minorHAnsi"/>
                <w:iCs/>
                <w:sz w:val="22"/>
              </w:rPr>
            </w:pPr>
            <w:r>
              <w:rPr>
                <w:rFonts w:asciiTheme="minorHAnsi" w:hAnsiTheme="minorHAnsi" w:cstheme="minorHAnsi"/>
                <w:iCs/>
                <w:sz w:val="22"/>
              </w:rPr>
              <w:t>2</w:t>
            </w:r>
            <w:r w:rsidRPr="00F0574C">
              <w:rPr>
                <w:rFonts w:asciiTheme="minorHAnsi" w:hAnsiTheme="minorHAnsi" w:cstheme="minorHAnsi"/>
                <w:iCs/>
                <w:sz w:val="22"/>
              </w:rPr>
              <w:t>.</w:t>
            </w:r>
            <w:r>
              <w:rPr>
                <w:rFonts w:asciiTheme="minorHAnsi" w:hAnsiTheme="minorHAnsi" w:cstheme="minorHAnsi"/>
                <w:iCs/>
                <w:sz w:val="22"/>
              </w:rPr>
              <w:t>1</w:t>
            </w:r>
            <w:r w:rsidRPr="00F0574C">
              <w:rPr>
                <w:rFonts w:asciiTheme="minorHAnsi" w:hAnsiTheme="minorHAnsi" w:cstheme="minorHAnsi"/>
                <w:iCs/>
                <w:sz w:val="22"/>
              </w:rPr>
              <w:t>.</w:t>
            </w:r>
            <w:r>
              <w:rPr>
                <w:rFonts w:asciiTheme="minorHAnsi" w:hAnsiTheme="minorHAnsi" w:cstheme="minorHAnsi"/>
                <w:iCs/>
                <w:sz w:val="22"/>
              </w:rPr>
              <w:t>2</w:t>
            </w:r>
            <w:r w:rsidRPr="00F0574C">
              <w:rPr>
                <w:rFonts w:asciiTheme="minorHAnsi" w:hAnsiTheme="minorHAnsi" w:cstheme="minorHAnsi"/>
                <w:iCs/>
                <w:sz w:val="22"/>
              </w:rPr>
              <w:t xml:space="preserve">. </w:t>
            </w:r>
            <w:r w:rsidRPr="001466A5">
              <w:rPr>
                <w:rFonts w:asciiTheme="minorHAnsi" w:hAnsiTheme="minorHAnsi" w:cstheme="minorHAnsi"/>
                <w:iCs/>
                <w:sz w:val="22"/>
              </w:rPr>
              <w:t>Odtworzenie prawidłowych stosunków wodnych na obszarze oddziaływania kopal</w:t>
            </w:r>
            <w:r>
              <w:rPr>
                <w:rFonts w:asciiTheme="minorHAnsi" w:hAnsiTheme="minorHAnsi" w:cstheme="minorHAnsi"/>
                <w:iCs/>
                <w:sz w:val="22"/>
              </w:rPr>
              <w:t>ń</w:t>
            </w:r>
          </w:p>
        </w:tc>
      </w:tr>
      <w:tr w:rsidR="001466A5" w:rsidRPr="00654E31" w14:paraId="1CA7114F" w14:textId="77777777" w:rsidTr="00D5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C15A87B" w14:textId="77777777" w:rsidR="001466A5" w:rsidRPr="00654E31" w:rsidRDefault="001466A5" w:rsidP="00D56394">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25ED5372" w14:textId="5F45E2C5" w:rsidR="001466A5" w:rsidRPr="00654E31" w:rsidRDefault="00FF4F00" w:rsidP="00D563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Pr="00654E31">
              <w:rPr>
                <w:rFonts w:asciiTheme="minorHAnsi" w:hAnsiTheme="minorHAnsi" w:cstheme="minorHAnsi"/>
                <w:iCs/>
                <w:sz w:val="22"/>
              </w:rPr>
              <w:t xml:space="preserve">. </w:t>
            </w:r>
            <w:r>
              <w:rPr>
                <w:rFonts w:asciiTheme="minorHAnsi" w:hAnsiTheme="minorHAnsi" w:cstheme="minorHAnsi"/>
                <w:iCs/>
                <w:sz w:val="22"/>
              </w:rPr>
              <w:t>Zintegrowana przestrzeń wysokiej jakości/ 2.1. Zregenerowane środowisko przyrodnicze</w:t>
            </w:r>
          </w:p>
        </w:tc>
      </w:tr>
      <w:tr w:rsidR="001466A5" w:rsidRPr="00654E31" w14:paraId="09DA1A6A" w14:textId="77777777" w:rsidTr="00D56394">
        <w:tc>
          <w:tcPr>
            <w:cnfStyle w:val="001000000000" w:firstRow="0" w:lastRow="0" w:firstColumn="1" w:lastColumn="0" w:oddVBand="0" w:evenVBand="0" w:oddHBand="0" w:evenHBand="0" w:firstRowFirstColumn="0" w:firstRowLastColumn="0" w:lastRowFirstColumn="0" w:lastRowLastColumn="0"/>
            <w:tcW w:w="1985" w:type="dxa"/>
          </w:tcPr>
          <w:p w14:paraId="504FD5D2" w14:textId="77777777" w:rsidR="001466A5" w:rsidRPr="00654E31" w:rsidRDefault="001466A5" w:rsidP="00D56394">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6FC14733" w14:textId="0A50F315" w:rsidR="001466A5" w:rsidRDefault="001466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w:t>
            </w:r>
            <w:r w:rsidRPr="00116EEA">
              <w:rPr>
                <w:rFonts w:asciiTheme="minorHAnsi" w:hAnsiTheme="minorHAnsi" w:cstheme="minorHAnsi"/>
                <w:iCs/>
                <w:sz w:val="22"/>
              </w:rPr>
              <w:t>pracowanie spójnego i realistycznego planu przywracania właściwych stosunków wodnych w Wielkopols</w:t>
            </w:r>
            <w:r>
              <w:rPr>
                <w:rFonts w:asciiTheme="minorHAnsi" w:hAnsiTheme="minorHAnsi" w:cstheme="minorHAnsi"/>
                <w:iCs/>
                <w:sz w:val="22"/>
              </w:rPr>
              <w:t>ce</w:t>
            </w:r>
            <w:r w:rsidRPr="00116EEA">
              <w:rPr>
                <w:rFonts w:asciiTheme="minorHAnsi" w:hAnsiTheme="minorHAnsi" w:cstheme="minorHAnsi"/>
                <w:iCs/>
                <w:sz w:val="22"/>
              </w:rPr>
              <w:t xml:space="preserve"> Wschodniej oraz na obszarach ościennych</w:t>
            </w:r>
            <w:r w:rsidR="009E12EC">
              <w:rPr>
                <w:rFonts w:asciiTheme="minorHAnsi" w:hAnsiTheme="minorHAnsi" w:cstheme="minorHAnsi"/>
                <w:iCs/>
                <w:sz w:val="22"/>
              </w:rPr>
              <w:t xml:space="preserve"> </w:t>
            </w:r>
            <w:r w:rsidR="004F3F9B">
              <w:rPr>
                <w:rFonts w:asciiTheme="minorHAnsi" w:hAnsiTheme="minorHAnsi" w:cstheme="minorHAnsi"/>
                <w:iCs/>
                <w:sz w:val="22"/>
              </w:rPr>
              <w:t>objętych oddziaływaniem</w:t>
            </w:r>
            <w:r w:rsidRPr="00116EEA">
              <w:rPr>
                <w:rFonts w:asciiTheme="minorHAnsi" w:hAnsiTheme="minorHAnsi" w:cstheme="minorHAnsi"/>
                <w:iCs/>
                <w:sz w:val="22"/>
              </w:rPr>
              <w:t xml:space="preserve"> kopalni węgla brunatnego Konin i</w:t>
            </w:r>
            <w:r w:rsidR="004F3F9B">
              <w:rPr>
                <w:rFonts w:asciiTheme="minorHAnsi" w:hAnsiTheme="minorHAnsi" w:cstheme="minorHAnsi"/>
                <w:iCs/>
                <w:sz w:val="22"/>
              </w:rPr>
              <w:t> </w:t>
            </w:r>
            <w:r w:rsidRPr="00116EEA">
              <w:rPr>
                <w:rFonts w:asciiTheme="minorHAnsi" w:hAnsiTheme="minorHAnsi" w:cstheme="minorHAnsi"/>
                <w:iCs/>
                <w:sz w:val="22"/>
              </w:rPr>
              <w:t>Adamów</w:t>
            </w:r>
            <w:r>
              <w:rPr>
                <w:rFonts w:asciiTheme="minorHAnsi" w:hAnsiTheme="minorHAnsi" w:cstheme="minorHAnsi"/>
                <w:iCs/>
                <w:sz w:val="22"/>
              </w:rPr>
              <w:t xml:space="preserve"> oraz realizacja działań w nim ujętych;</w:t>
            </w:r>
          </w:p>
          <w:p w14:paraId="64D56191" w14:textId="43C81202" w:rsidR="001466A5" w:rsidRDefault="001466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16EEA">
              <w:rPr>
                <w:rFonts w:asciiTheme="minorHAnsi" w:hAnsiTheme="minorHAnsi" w:cstheme="minorHAnsi"/>
                <w:iCs/>
                <w:sz w:val="22"/>
              </w:rPr>
              <w:t>zasilani</w:t>
            </w:r>
            <w:r>
              <w:rPr>
                <w:rFonts w:asciiTheme="minorHAnsi" w:hAnsiTheme="minorHAnsi" w:cstheme="minorHAnsi"/>
                <w:iCs/>
                <w:sz w:val="22"/>
              </w:rPr>
              <w:t>e</w:t>
            </w:r>
            <w:r w:rsidRPr="00116EEA">
              <w:rPr>
                <w:rFonts w:asciiTheme="minorHAnsi" w:hAnsiTheme="minorHAnsi" w:cstheme="minorHAnsi"/>
                <w:iCs/>
                <w:sz w:val="22"/>
              </w:rPr>
              <w:t xml:space="preserve"> wód powierzchniowych i podziemnych obszaru lej</w:t>
            </w:r>
            <w:r>
              <w:rPr>
                <w:rFonts w:asciiTheme="minorHAnsi" w:hAnsiTheme="minorHAnsi" w:cstheme="minorHAnsi"/>
                <w:iCs/>
                <w:sz w:val="22"/>
              </w:rPr>
              <w:t>ów</w:t>
            </w:r>
            <w:r w:rsidRPr="00116EEA">
              <w:rPr>
                <w:rFonts w:asciiTheme="minorHAnsi" w:hAnsiTheme="minorHAnsi" w:cstheme="minorHAnsi"/>
                <w:iCs/>
                <w:sz w:val="22"/>
              </w:rPr>
              <w:t xml:space="preserve"> depresji</w:t>
            </w:r>
            <w:r>
              <w:rPr>
                <w:rFonts w:asciiTheme="minorHAnsi" w:hAnsiTheme="minorHAnsi" w:cstheme="minorHAnsi"/>
                <w:iCs/>
                <w:sz w:val="22"/>
              </w:rPr>
              <w:t xml:space="preserve"> </w:t>
            </w:r>
            <w:r w:rsidR="009E12EC">
              <w:rPr>
                <w:rFonts w:asciiTheme="minorHAnsi" w:hAnsiTheme="minorHAnsi" w:cstheme="minorHAnsi"/>
                <w:iCs/>
                <w:sz w:val="22"/>
              </w:rPr>
              <w:t xml:space="preserve">eksploatowanych </w:t>
            </w:r>
            <w:r>
              <w:rPr>
                <w:rFonts w:asciiTheme="minorHAnsi" w:hAnsiTheme="minorHAnsi" w:cstheme="minorHAnsi"/>
                <w:iCs/>
                <w:sz w:val="22"/>
              </w:rPr>
              <w:t>odkrywek;</w:t>
            </w:r>
          </w:p>
          <w:p w14:paraId="78B9C57C" w14:textId="3AE0CED2" w:rsidR="001466A5" w:rsidRPr="001466A5" w:rsidRDefault="001466A5" w:rsidP="005248F5">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iCs/>
                <w:sz w:val="22"/>
              </w:rPr>
              <w:t>o</w:t>
            </w:r>
            <w:r w:rsidRPr="00C54057">
              <w:rPr>
                <w:rFonts w:asciiTheme="minorHAnsi" w:hAnsiTheme="minorHAnsi" w:cstheme="minorHAnsi"/>
                <w:iCs/>
                <w:sz w:val="22"/>
              </w:rPr>
              <w:t>dtwarzanie sieci hydrograficznej i renaturyzacja przekształconych cieków</w:t>
            </w:r>
            <w:r w:rsidR="00D259B1">
              <w:rPr>
                <w:rFonts w:asciiTheme="minorHAnsi" w:hAnsiTheme="minorHAnsi" w:cstheme="minorHAnsi"/>
                <w:iCs/>
                <w:sz w:val="22"/>
              </w:rPr>
              <w:t>.</w:t>
            </w:r>
          </w:p>
        </w:tc>
      </w:tr>
      <w:tr w:rsidR="001466A5" w:rsidRPr="00654E31" w14:paraId="120C6F00" w14:textId="77777777" w:rsidTr="00D5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F340B6F" w14:textId="77777777" w:rsidR="001466A5" w:rsidRPr="00654E31" w:rsidRDefault="001466A5" w:rsidP="00D56394">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23F3DE2B" w14:textId="252DD3F7" w:rsidR="001466A5" w:rsidRDefault="001F2C0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zwiększ</w:t>
            </w:r>
            <w:r w:rsidR="009E12EC">
              <w:rPr>
                <w:rFonts w:asciiTheme="minorHAnsi" w:hAnsiTheme="minorHAnsi" w:cstheme="minorHAnsi"/>
                <w:iCs/>
                <w:sz w:val="22"/>
              </w:rPr>
              <w:t>e</w:t>
            </w:r>
            <w:r>
              <w:rPr>
                <w:rFonts w:asciiTheme="minorHAnsi" w:hAnsiTheme="minorHAnsi" w:cstheme="minorHAnsi"/>
                <w:iCs/>
                <w:sz w:val="22"/>
              </w:rPr>
              <w:t>nie</w:t>
            </w:r>
            <w:r w:rsidRPr="001A1659">
              <w:rPr>
                <w:rFonts w:asciiTheme="minorHAnsi" w:hAnsiTheme="minorHAnsi" w:cstheme="minorHAnsi"/>
                <w:iCs/>
                <w:sz w:val="22"/>
              </w:rPr>
              <w:t xml:space="preserve"> ilości zasobów dyspozycyjnyc</w:t>
            </w:r>
            <w:r>
              <w:rPr>
                <w:rFonts w:asciiTheme="minorHAnsi" w:hAnsiTheme="minorHAnsi" w:cstheme="minorHAnsi"/>
                <w:iCs/>
                <w:sz w:val="22"/>
              </w:rPr>
              <w:t>h</w:t>
            </w:r>
            <w:r w:rsidR="0097151F">
              <w:rPr>
                <w:rFonts w:asciiTheme="minorHAnsi" w:hAnsiTheme="minorHAnsi" w:cstheme="minorHAnsi"/>
                <w:iCs/>
                <w:sz w:val="22"/>
              </w:rPr>
              <w:t xml:space="preserve"> wód</w:t>
            </w:r>
            <w:r>
              <w:rPr>
                <w:rFonts w:asciiTheme="minorHAnsi" w:hAnsiTheme="minorHAnsi" w:cstheme="minorHAnsi"/>
                <w:iCs/>
                <w:sz w:val="22"/>
              </w:rPr>
              <w:t>;</w:t>
            </w:r>
          </w:p>
          <w:p w14:paraId="476BEA68" w14:textId="22A56772" w:rsidR="001F2C05" w:rsidRPr="001F2C05" w:rsidRDefault="001F2C0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rozwój gospodarki, w szczególności turystyki i rolnictwa</w:t>
            </w:r>
            <w:r w:rsidR="00BF58C1">
              <w:rPr>
                <w:rFonts w:asciiTheme="minorHAnsi" w:hAnsiTheme="minorHAnsi" w:cstheme="minorHAnsi"/>
                <w:iCs/>
                <w:sz w:val="22"/>
              </w:rPr>
              <w:t>.</w:t>
            </w:r>
          </w:p>
        </w:tc>
      </w:tr>
      <w:tr w:rsidR="001466A5" w:rsidRPr="00654E31" w14:paraId="319107CD" w14:textId="77777777" w:rsidTr="00D56394">
        <w:tc>
          <w:tcPr>
            <w:cnfStyle w:val="001000000000" w:firstRow="0" w:lastRow="0" w:firstColumn="1" w:lastColumn="0" w:oddVBand="0" w:evenVBand="0" w:oddHBand="0" w:evenHBand="0" w:firstRowFirstColumn="0" w:firstRowLastColumn="0" w:lastRowFirstColumn="0" w:lastRowLastColumn="0"/>
            <w:tcW w:w="1985" w:type="dxa"/>
          </w:tcPr>
          <w:p w14:paraId="020B16F7" w14:textId="77777777" w:rsidR="001466A5" w:rsidRPr="00654E31" w:rsidRDefault="001466A5" w:rsidP="00D56394">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1A821126" w14:textId="36052E42" w:rsidR="001F2C05" w:rsidRPr="00654E31" w:rsidRDefault="004F3F9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Państwowe Gospodarstwo Wodne </w:t>
            </w:r>
            <w:r w:rsidR="001F2C05">
              <w:rPr>
                <w:rFonts w:asciiTheme="minorHAnsi" w:hAnsiTheme="minorHAnsi" w:cstheme="minorHAnsi"/>
                <w:iCs/>
                <w:sz w:val="22"/>
              </w:rPr>
              <w:t>Wody Polskie;</w:t>
            </w:r>
          </w:p>
          <w:p w14:paraId="7E7CAB89" w14:textId="5D6B2C06" w:rsidR="001466A5" w:rsidRDefault="005248F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Grupa ZE PAK</w:t>
            </w:r>
            <w:r w:rsidR="001466A5">
              <w:rPr>
                <w:rFonts w:asciiTheme="minorHAnsi" w:hAnsiTheme="minorHAnsi" w:cstheme="minorHAnsi"/>
                <w:iCs/>
                <w:sz w:val="22"/>
              </w:rPr>
              <w:t>;</w:t>
            </w:r>
          </w:p>
          <w:p w14:paraId="6196AF98" w14:textId="77777777" w:rsidR="001466A5" w:rsidRPr="00666FEF" w:rsidRDefault="001466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6CDB3BC6" w14:textId="53D57707" w:rsidR="001466A5" w:rsidRPr="00602FE3" w:rsidRDefault="001466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r w:rsidR="009E12EC">
              <w:rPr>
                <w:rFonts w:asciiTheme="minorHAnsi" w:hAnsiTheme="minorHAnsi" w:cstheme="minorHAnsi"/>
                <w:iCs/>
                <w:sz w:val="22"/>
              </w:rPr>
              <w:t>.</w:t>
            </w:r>
          </w:p>
        </w:tc>
      </w:tr>
      <w:tr w:rsidR="001466A5" w:rsidRPr="00654E31" w14:paraId="3B98E8D7" w14:textId="77777777" w:rsidTr="00D5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3E51A77" w14:textId="77777777" w:rsidR="001466A5" w:rsidRPr="00654E31" w:rsidRDefault="001466A5" w:rsidP="00D56394">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27351CA7" w14:textId="17CEC899" w:rsidR="001466A5" w:rsidRPr="00602FE3" w:rsidRDefault="001466A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r w:rsidR="009E12EC">
              <w:rPr>
                <w:rFonts w:asciiTheme="minorHAnsi" w:hAnsiTheme="minorHAnsi" w:cstheme="minorHAnsi"/>
                <w:iCs/>
                <w:sz w:val="22"/>
              </w:rPr>
              <w:t>.</w:t>
            </w:r>
          </w:p>
        </w:tc>
      </w:tr>
    </w:tbl>
    <w:p w14:paraId="6B0674CE" w14:textId="71BBF4E0" w:rsidR="001466A5" w:rsidRDefault="001466A5" w:rsidP="000344CA">
      <w:pPr>
        <w:spacing w:after="0"/>
        <w:rPr>
          <w:rFonts w:asciiTheme="minorHAnsi" w:hAnsiTheme="minorHAnsi" w:cstheme="minorHAnsi"/>
          <w:iCs/>
        </w:rPr>
      </w:pPr>
    </w:p>
    <w:p w14:paraId="728676A0" w14:textId="77777777" w:rsidR="001466A5" w:rsidRPr="00654E31" w:rsidRDefault="001466A5" w:rsidP="000344CA">
      <w:pPr>
        <w:spacing w:after="0"/>
        <w:rPr>
          <w:rFonts w:asciiTheme="minorHAnsi" w:hAnsiTheme="minorHAnsi" w:cstheme="minorHAnsi"/>
          <w:iCs/>
        </w:rPr>
      </w:pPr>
    </w:p>
    <w:p w14:paraId="6366914C" w14:textId="719636A7" w:rsidR="000344CA" w:rsidRPr="0015106E" w:rsidRDefault="00606837" w:rsidP="00606837">
      <w:pPr>
        <w:pStyle w:val="Akapitzlist"/>
        <w:pBdr>
          <w:bottom w:val="single" w:sz="8" w:space="1" w:color="auto"/>
        </w:pBdr>
        <w:spacing w:after="120"/>
        <w:ind w:left="1560"/>
        <w:contextualSpacing w:val="0"/>
        <w:outlineLvl w:val="2"/>
        <w:rPr>
          <w:rFonts w:cstheme="minorHAnsi"/>
          <w:b/>
          <w:bCs/>
          <w:iCs/>
          <w:color w:val="BF8F00" w:themeColor="accent4" w:themeShade="BF"/>
        </w:rPr>
      </w:pPr>
      <w:bookmarkStart w:id="78" w:name="_Toc54351335"/>
      <w:r w:rsidRPr="0015106E">
        <w:rPr>
          <w:rFonts w:cstheme="minorHAnsi"/>
          <w:b/>
          <w:bCs/>
          <w:iCs/>
          <w:color w:val="BF8F00" w:themeColor="accent4" w:themeShade="BF"/>
        </w:rPr>
        <w:t xml:space="preserve">Priorytet </w:t>
      </w:r>
      <w:r w:rsidR="00F154F7" w:rsidRPr="0015106E">
        <w:rPr>
          <w:rFonts w:cstheme="minorHAnsi"/>
          <w:b/>
          <w:bCs/>
          <w:iCs/>
          <w:color w:val="BF8F00" w:themeColor="accent4" w:themeShade="BF"/>
        </w:rPr>
        <w:t>2.</w:t>
      </w:r>
      <w:r w:rsidRPr="0015106E">
        <w:rPr>
          <w:rFonts w:cstheme="minorHAnsi"/>
          <w:b/>
          <w:bCs/>
          <w:iCs/>
          <w:color w:val="BF8F00" w:themeColor="accent4" w:themeShade="BF"/>
        </w:rPr>
        <w:t xml:space="preserve">2. </w:t>
      </w:r>
      <w:r w:rsidR="00155173" w:rsidRPr="0015106E">
        <w:rPr>
          <w:rFonts w:cstheme="minorHAnsi"/>
          <w:b/>
          <w:bCs/>
          <w:iCs/>
          <w:color w:val="BF8F00" w:themeColor="accent4" w:themeShade="BF"/>
        </w:rPr>
        <w:t>Adaptacja</w:t>
      </w:r>
      <w:r w:rsidRPr="0015106E">
        <w:rPr>
          <w:rFonts w:cstheme="minorHAnsi"/>
          <w:b/>
          <w:bCs/>
          <w:iCs/>
          <w:color w:val="BF8F00" w:themeColor="accent4" w:themeShade="BF"/>
        </w:rPr>
        <w:t xml:space="preserve"> do zmian klimatu</w:t>
      </w:r>
      <w:bookmarkEnd w:id="78"/>
    </w:p>
    <w:p w14:paraId="45D11E27" w14:textId="70BE2920" w:rsidR="00592F11" w:rsidRDefault="00592F11" w:rsidP="00592F11">
      <w:pPr>
        <w:spacing w:line="276" w:lineRule="auto"/>
        <w:rPr>
          <w:rFonts w:asciiTheme="minorHAnsi" w:hAnsiTheme="minorHAnsi" w:cstheme="minorHAnsi"/>
          <w:sz w:val="22"/>
        </w:rPr>
      </w:pPr>
      <w:r w:rsidRPr="00085754">
        <w:rPr>
          <w:rFonts w:asciiTheme="minorHAnsi" w:hAnsiTheme="minorHAnsi" w:cstheme="minorHAnsi"/>
          <w:iCs/>
          <w:sz w:val="22"/>
        </w:rPr>
        <w:t>Działania w zakresie dostosowania do zmian klimatu</w:t>
      </w:r>
      <w:r>
        <w:rPr>
          <w:rFonts w:asciiTheme="minorHAnsi" w:hAnsiTheme="minorHAnsi" w:cstheme="minorHAnsi"/>
          <w:iCs/>
          <w:sz w:val="22"/>
        </w:rPr>
        <w:t xml:space="preserve"> s</w:t>
      </w:r>
      <w:r w:rsidRPr="00085754">
        <w:rPr>
          <w:rFonts w:asciiTheme="minorHAnsi" w:hAnsiTheme="minorHAnsi" w:cstheme="minorHAnsi"/>
          <w:iCs/>
          <w:sz w:val="22"/>
        </w:rPr>
        <w:t xml:space="preserve">ą jednym z głównych wyzwań Wielkopolski </w:t>
      </w:r>
      <w:r>
        <w:rPr>
          <w:rFonts w:asciiTheme="minorHAnsi" w:hAnsiTheme="minorHAnsi" w:cstheme="minorHAnsi"/>
          <w:iCs/>
          <w:sz w:val="22"/>
        </w:rPr>
        <w:t>Wschodniej</w:t>
      </w:r>
      <w:r w:rsidRPr="00085754">
        <w:rPr>
          <w:rFonts w:asciiTheme="minorHAnsi" w:hAnsiTheme="minorHAnsi" w:cstheme="minorHAnsi"/>
          <w:iCs/>
          <w:sz w:val="22"/>
        </w:rPr>
        <w:t>.</w:t>
      </w:r>
      <w:r>
        <w:rPr>
          <w:rFonts w:asciiTheme="minorHAnsi" w:hAnsiTheme="minorHAnsi" w:cstheme="minorHAnsi"/>
          <w:iCs/>
          <w:sz w:val="22"/>
        </w:rPr>
        <w:t xml:space="preserve"> </w:t>
      </w:r>
      <w:r w:rsidR="00766DC5">
        <w:rPr>
          <w:rFonts w:asciiTheme="minorHAnsi" w:hAnsiTheme="minorHAnsi" w:cstheme="minorHAnsi"/>
          <w:iCs/>
          <w:sz w:val="22"/>
        </w:rPr>
        <w:t>K</w:t>
      </w:r>
      <w:r>
        <w:rPr>
          <w:rFonts w:asciiTheme="minorHAnsi" w:hAnsiTheme="minorHAnsi" w:cstheme="minorHAnsi"/>
          <w:sz w:val="22"/>
        </w:rPr>
        <w:t>luczowe jest</w:t>
      </w:r>
      <w:r w:rsidRPr="00876872">
        <w:rPr>
          <w:rFonts w:asciiTheme="minorHAnsi" w:hAnsiTheme="minorHAnsi" w:cstheme="minorHAnsi"/>
          <w:sz w:val="22"/>
        </w:rPr>
        <w:t xml:space="preserve"> </w:t>
      </w:r>
      <w:r w:rsidR="000B2179">
        <w:rPr>
          <w:rFonts w:asciiTheme="minorHAnsi" w:hAnsiTheme="minorHAnsi" w:cstheme="minorHAnsi"/>
          <w:sz w:val="22"/>
        </w:rPr>
        <w:t>odtworzenie</w:t>
      </w:r>
      <w:r w:rsidRPr="003E7250">
        <w:rPr>
          <w:rFonts w:asciiTheme="minorHAnsi" w:hAnsiTheme="minorHAnsi" w:cstheme="minorHAnsi"/>
          <w:sz w:val="22"/>
        </w:rPr>
        <w:t xml:space="preserve"> naturalnej retencji oraz powiększenie</w:t>
      </w:r>
      <w:r>
        <w:rPr>
          <w:rFonts w:asciiTheme="minorHAnsi" w:hAnsiTheme="minorHAnsi" w:cstheme="minorHAnsi"/>
          <w:sz w:val="22"/>
        </w:rPr>
        <w:t xml:space="preserve"> </w:t>
      </w:r>
      <w:r w:rsidRPr="003E7250">
        <w:rPr>
          <w:rFonts w:asciiTheme="minorHAnsi" w:hAnsiTheme="minorHAnsi" w:cstheme="minorHAnsi"/>
          <w:sz w:val="22"/>
        </w:rPr>
        <w:t>dyspozycyjnych zasobów wodnych</w:t>
      </w:r>
      <w:r>
        <w:rPr>
          <w:rFonts w:asciiTheme="minorHAnsi" w:hAnsiTheme="minorHAnsi" w:cstheme="minorHAnsi"/>
          <w:sz w:val="22"/>
        </w:rPr>
        <w:t xml:space="preserve"> poprzez niwelowanie lejów depresyjnych odkrywek kopalni Adamów i Konin, </w:t>
      </w:r>
      <w:r w:rsidRPr="00876872">
        <w:rPr>
          <w:rFonts w:asciiTheme="minorHAnsi" w:hAnsiTheme="minorHAnsi" w:cstheme="minorHAnsi"/>
          <w:sz w:val="22"/>
        </w:rPr>
        <w:t>zapobieganie zbyt szybkiemu odpływowi wód opadowych</w:t>
      </w:r>
      <w:r>
        <w:rPr>
          <w:rFonts w:asciiTheme="minorHAnsi" w:hAnsiTheme="minorHAnsi" w:cstheme="minorHAnsi"/>
          <w:sz w:val="22"/>
        </w:rPr>
        <w:t xml:space="preserve"> dzięki</w:t>
      </w:r>
      <w:r w:rsidRPr="00876872">
        <w:rPr>
          <w:rFonts w:asciiTheme="minorHAnsi" w:hAnsiTheme="minorHAnsi" w:cstheme="minorHAnsi"/>
          <w:sz w:val="22"/>
        </w:rPr>
        <w:t xml:space="preserve"> </w:t>
      </w:r>
      <w:r>
        <w:rPr>
          <w:rFonts w:asciiTheme="minorHAnsi" w:hAnsiTheme="minorHAnsi" w:cstheme="minorHAnsi"/>
          <w:sz w:val="22"/>
        </w:rPr>
        <w:t xml:space="preserve">ich </w:t>
      </w:r>
      <w:r w:rsidRPr="00876872">
        <w:rPr>
          <w:rFonts w:asciiTheme="minorHAnsi" w:hAnsiTheme="minorHAnsi" w:cstheme="minorHAnsi"/>
          <w:sz w:val="22"/>
        </w:rPr>
        <w:t>retencjonowani</w:t>
      </w:r>
      <w:r>
        <w:rPr>
          <w:rFonts w:asciiTheme="minorHAnsi" w:hAnsiTheme="minorHAnsi" w:cstheme="minorHAnsi"/>
          <w:sz w:val="22"/>
        </w:rPr>
        <w:t>u</w:t>
      </w:r>
      <w:r w:rsidRPr="00876872">
        <w:rPr>
          <w:rFonts w:asciiTheme="minorHAnsi" w:hAnsiTheme="minorHAnsi" w:cstheme="minorHAnsi"/>
          <w:sz w:val="22"/>
        </w:rPr>
        <w:t xml:space="preserve">, jak również </w:t>
      </w:r>
      <w:r>
        <w:rPr>
          <w:rFonts w:asciiTheme="minorHAnsi" w:hAnsiTheme="minorHAnsi" w:cstheme="minorHAnsi"/>
          <w:sz w:val="22"/>
        </w:rPr>
        <w:t>poprawa jakości</w:t>
      </w:r>
      <w:r w:rsidRPr="00876872">
        <w:rPr>
          <w:rFonts w:asciiTheme="minorHAnsi" w:hAnsiTheme="minorHAnsi" w:cstheme="minorHAnsi"/>
          <w:sz w:val="22"/>
        </w:rPr>
        <w:t xml:space="preserve"> wód</w:t>
      </w:r>
      <w:r>
        <w:rPr>
          <w:rFonts w:asciiTheme="minorHAnsi" w:hAnsiTheme="minorHAnsi" w:cstheme="minorHAnsi"/>
          <w:sz w:val="22"/>
        </w:rPr>
        <w:t xml:space="preserve"> oraz </w:t>
      </w:r>
      <w:r w:rsidR="00BA0918">
        <w:rPr>
          <w:rFonts w:asciiTheme="minorHAnsi" w:hAnsiTheme="minorHAnsi" w:cstheme="minorHAnsi"/>
          <w:sz w:val="22"/>
        </w:rPr>
        <w:t>ich</w:t>
      </w:r>
      <w:r>
        <w:rPr>
          <w:rFonts w:asciiTheme="minorHAnsi" w:hAnsiTheme="minorHAnsi" w:cstheme="minorHAnsi"/>
          <w:sz w:val="22"/>
        </w:rPr>
        <w:t xml:space="preserve"> zrównoważone </w:t>
      </w:r>
      <w:r w:rsidRPr="003E7250">
        <w:rPr>
          <w:rFonts w:asciiTheme="minorHAnsi" w:hAnsiTheme="minorHAnsi" w:cstheme="minorHAnsi"/>
          <w:sz w:val="22"/>
        </w:rPr>
        <w:t>wykorzystanie</w:t>
      </w:r>
      <w:r>
        <w:rPr>
          <w:rFonts w:asciiTheme="minorHAnsi" w:hAnsiTheme="minorHAnsi" w:cstheme="minorHAnsi"/>
          <w:sz w:val="22"/>
        </w:rPr>
        <w:t>, co jest niezwykle istotne</w:t>
      </w:r>
      <w:r w:rsidRPr="00876872">
        <w:rPr>
          <w:rFonts w:asciiTheme="minorHAnsi" w:hAnsiTheme="minorHAnsi" w:cstheme="minorHAnsi"/>
          <w:sz w:val="22"/>
        </w:rPr>
        <w:t xml:space="preserve"> dla jakości życia ludzi i prawidłowego funkcjonowania ekosystemów.</w:t>
      </w:r>
      <w:r w:rsidRPr="00592484">
        <w:rPr>
          <w:rFonts w:asciiTheme="minorHAnsi" w:hAnsiTheme="minorHAnsi" w:cstheme="minorHAnsi"/>
          <w:sz w:val="22"/>
        </w:rPr>
        <w:t xml:space="preserve"> </w:t>
      </w:r>
      <w:r>
        <w:rPr>
          <w:rFonts w:asciiTheme="minorHAnsi" w:hAnsiTheme="minorHAnsi" w:cstheme="minorHAnsi"/>
          <w:sz w:val="22"/>
        </w:rPr>
        <w:t xml:space="preserve">Kierunki interwencji niniejszego priorytetu są silnie powiązane z kierunkiem interwencji 2.1.2. </w:t>
      </w:r>
      <w:r w:rsidRPr="0097151F">
        <w:rPr>
          <w:rFonts w:asciiTheme="minorHAnsi" w:hAnsiTheme="minorHAnsi" w:cstheme="minorHAnsi"/>
          <w:i/>
          <w:sz w:val="22"/>
        </w:rPr>
        <w:t>Odtworzenie prawidłowych stosunków wodnych na obszarze oddziaływania kopalń</w:t>
      </w:r>
      <w:r>
        <w:rPr>
          <w:rFonts w:asciiTheme="minorHAnsi" w:hAnsiTheme="minorHAnsi" w:cstheme="minorHAnsi"/>
          <w:iCs/>
          <w:sz w:val="22"/>
        </w:rPr>
        <w:t xml:space="preserve">. </w:t>
      </w:r>
    </w:p>
    <w:p w14:paraId="14F963FB" w14:textId="5F8BDD44" w:rsidR="00EE7B7A" w:rsidRDefault="00592F11" w:rsidP="0097151F">
      <w:pPr>
        <w:spacing w:line="276" w:lineRule="auto"/>
        <w:rPr>
          <w:rFonts w:asciiTheme="minorHAnsi" w:hAnsiTheme="minorHAnsi" w:cstheme="minorHAnsi"/>
          <w:iCs/>
          <w:sz w:val="22"/>
        </w:rPr>
      </w:pPr>
      <w:r w:rsidRPr="00592F11">
        <w:rPr>
          <w:rFonts w:asciiTheme="minorHAnsi" w:hAnsiTheme="minorHAnsi" w:cstheme="minorHAnsi"/>
          <w:iCs/>
          <w:sz w:val="22"/>
        </w:rPr>
        <w:t xml:space="preserve">Ważnym sojusznikiem w walce ze zmianami klimatu jest przyroda i różnorodność biologiczna, która ograniczana jest działalnością człowieka. W zakresie przeciwdziałania i przystosowania się do zmian klimatu, w szczególności retencjonowania wody oraz </w:t>
      </w:r>
      <w:r w:rsidRPr="006D3D85">
        <w:rPr>
          <w:rFonts w:asciiTheme="minorHAnsi" w:hAnsiTheme="minorHAnsi" w:cstheme="minorHAnsi"/>
          <w:iCs/>
          <w:sz w:val="22"/>
        </w:rPr>
        <w:t>wzrost</w:t>
      </w:r>
      <w:r>
        <w:rPr>
          <w:rFonts w:asciiTheme="minorHAnsi" w:hAnsiTheme="minorHAnsi" w:cstheme="minorHAnsi"/>
          <w:iCs/>
          <w:sz w:val="22"/>
        </w:rPr>
        <w:t>u</w:t>
      </w:r>
      <w:r w:rsidRPr="006D3D85">
        <w:rPr>
          <w:rFonts w:asciiTheme="minorHAnsi" w:hAnsiTheme="minorHAnsi" w:cstheme="minorHAnsi"/>
          <w:iCs/>
          <w:sz w:val="22"/>
        </w:rPr>
        <w:t xml:space="preserve"> poziomu pochłaniania CO</w:t>
      </w:r>
      <w:r w:rsidRPr="00BA0918">
        <w:rPr>
          <w:rFonts w:asciiTheme="minorHAnsi" w:hAnsiTheme="minorHAnsi" w:cstheme="minorHAnsi"/>
          <w:iCs/>
          <w:sz w:val="22"/>
          <w:vertAlign w:val="subscript"/>
        </w:rPr>
        <w:t>2</w:t>
      </w:r>
      <w:r w:rsidRPr="00592F11">
        <w:rPr>
          <w:rFonts w:asciiTheme="minorHAnsi" w:hAnsiTheme="minorHAnsi" w:cstheme="minorHAnsi"/>
          <w:iCs/>
          <w:sz w:val="22"/>
        </w:rPr>
        <w:t xml:space="preserve"> istotne znaczenie ma ochrona i przywracanie terenów podmokłych, torfowisk, zalesianie czy poprawa stanu i różnorodności ekosystemów rolniczych. </w:t>
      </w:r>
      <w:r w:rsidRPr="00085754">
        <w:rPr>
          <w:rFonts w:asciiTheme="minorHAnsi" w:hAnsiTheme="minorHAnsi" w:cstheme="minorHAnsi"/>
          <w:iCs/>
          <w:sz w:val="22"/>
        </w:rPr>
        <w:t>Postępujące zmiany klimatyczne przyczyniają się również do</w:t>
      </w:r>
      <w:r>
        <w:rPr>
          <w:rFonts w:asciiTheme="minorHAnsi" w:hAnsiTheme="minorHAnsi" w:cstheme="minorHAnsi"/>
          <w:iCs/>
          <w:sz w:val="22"/>
        </w:rPr>
        <w:t> </w:t>
      </w:r>
      <w:r w:rsidRPr="00085754">
        <w:rPr>
          <w:rFonts w:asciiTheme="minorHAnsi" w:hAnsiTheme="minorHAnsi" w:cstheme="minorHAnsi"/>
          <w:iCs/>
          <w:sz w:val="22"/>
        </w:rPr>
        <w:t>występowania, trudnych do przewidzenia, coraz częstszych</w:t>
      </w:r>
      <w:r>
        <w:rPr>
          <w:rFonts w:asciiTheme="minorHAnsi" w:hAnsiTheme="minorHAnsi" w:cstheme="minorHAnsi"/>
          <w:iCs/>
          <w:sz w:val="22"/>
        </w:rPr>
        <w:t xml:space="preserve"> i</w:t>
      </w:r>
      <w:r w:rsidRPr="00085754">
        <w:rPr>
          <w:rFonts w:asciiTheme="minorHAnsi" w:hAnsiTheme="minorHAnsi" w:cstheme="minorHAnsi"/>
          <w:iCs/>
          <w:sz w:val="22"/>
        </w:rPr>
        <w:t xml:space="preserve"> katastrofalnych w skutkach ekstremalnych zjawisk pogodowych, takich jak fale upałów, opady nawalne mogące powodować podtopienia/powodzie o każdej porze roku</w:t>
      </w:r>
      <w:r>
        <w:rPr>
          <w:rFonts w:asciiTheme="minorHAnsi" w:hAnsiTheme="minorHAnsi" w:cstheme="minorHAnsi"/>
          <w:iCs/>
          <w:sz w:val="22"/>
        </w:rPr>
        <w:t>, huragany</w:t>
      </w:r>
      <w:r w:rsidRPr="00085754" w:rsidDel="00F21FC8">
        <w:rPr>
          <w:rFonts w:asciiTheme="minorHAnsi" w:hAnsiTheme="minorHAnsi" w:cstheme="minorHAnsi"/>
          <w:iCs/>
          <w:sz w:val="22"/>
        </w:rPr>
        <w:t xml:space="preserve"> </w:t>
      </w:r>
      <w:r w:rsidRPr="00085754">
        <w:rPr>
          <w:rFonts w:asciiTheme="minorHAnsi" w:hAnsiTheme="minorHAnsi" w:cstheme="minorHAnsi"/>
          <w:iCs/>
          <w:sz w:val="22"/>
        </w:rPr>
        <w:t xml:space="preserve">czy pożary. </w:t>
      </w:r>
      <w:r>
        <w:rPr>
          <w:rFonts w:asciiTheme="minorHAnsi" w:hAnsiTheme="minorHAnsi" w:cstheme="minorHAnsi"/>
          <w:iCs/>
          <w:sz w:val="22"/>
        </w:rPr>
        <w:t xml:space="preserve">Pod tym względem w szczególnie niekorzystnej sytuacji znajdują się </w:t>
      </w:r>
      <w:r w:rsidRPr="00085754">
        <w:rPr>
          <w:rFonts w:asciiTheme="minorHAnsi" w:hAnsiTheme="minorHAnsi" w:cstheme="minorHAnsi"/>
          <w:iCs/>
          <w:sz w:val="22"/>
        </w:rPr>
        <w:t>obszar</w:t>
      </w:r>
      <w:r>
        <w:rPr>
          <w:rFonts w:asciiTheme="minorHAnsi" w:hAnsiTheme="minorHAnsi" w:cstheme="minorHAnsi"/>
          <w:iCs/>
          <w:sz w:val="22"/>
        </w:rPr>
        <w:t>y</w:t>
      </w:r>
      <w:r w:rsidRPr="00085754">
        <w:rPr>
          <w:rFonts w:asciiTheme="minorHAnsi" w:hAnsiTheme="minorHAnsi" w:cstheme="minorHAnsi"/>
          <w:iCs/>
          <w:sz w:val="22"/>
        </w:rPr>
        <w:t xml:space="preserve"> zurbanizowan</w:t>
      </w:r>
      <w:r>
        <w:rPr>
          <w:rFonts w:asciiTheme="minorHAnsi" w:hAnsiTheme="minorHAnsi" w:cstheme="minorHAnsi"/>
          <w:iCs/>
          <w:sz w:val="22"/>
        </w:rPr>
        <w:t xml:space="preserve">e, które </w:t>
      </w:r>
      <w:r w:rsidRPr="00085754">
        <w:rPr>
          <w:rFonts w:asciiTheme="minorHAnsi" w:hAnsiTheme="minorHAnsi" w:cstheme="minorHAnsi"/>
          <w:iCs/>
          <w:sz w:val="22"/>
        </w:rPr>
        <w:t>cechuj</w:t>
      </w:r>
      <w:r>
        <w:rPr>
          <w:rFonts w:asciiTheme="minorHAnsi" w:hAnsiTheme="minorHAnsi" w:cstheme="minorHAnsi"/>
          <w:iCs/>
          <w:sz w:val="22"/>
        </w:rPr>
        <w:t>ą</w:t>
      </w:r>
      <w:r w:rsidRPr="00085754">
        <w:rPr>
          <w:rFonts w:asciiTheme="minorHAnsi" w:hAnsiTheme="minorHAnsi" w:cstheme="minorHAnsi"/>
          <w:iCs/>
          <w:sz w:val="22"/>
        </w:rPr>
        <w:t xml:space="preserve"> się niewystarczającym dostosowaniem do</w:t>
      </w:r>
      <w:r>
        <w:rPr>
          <w:rFonts w:asciiTheme="minorHAnsi" w:hAnsiTheme="minorHAnsi" w:cstheme="minorHAnsi"/>
          <w:iCs/>
          <w:sz w:val="22"/>
        </w:rPr>
        <w:t> </w:t>
      </w:r>
      <w:r w:rsidRPr="00085754">
        <w:rPr>
          <w:rFonts w:asciiTheme="minorHAnsi" w:hAnsiTheme="minorHAnsi" w:cstheme="minorHAnsi"/>
          <w:iCs/>
          <w:sz w:val="22"/>
        </w:rPr>
        <w:t xml:space="preserve">postępujących zmian klimatycznych. Spowodowane jest to </w:t>
      </w:r>
      <w:r>
        <w:rPr>
          <w:rFonts w:asciiTheme="minorHAnsi" w:hAnsiTheme="minorHAnsi" w:cstheme="minorHAnsi"/>
          <w:iCs/>
          <w:sz w:val="22"/>
        </w:rPr>
        <w:t>m.in.</w:t>
      </w:r>
      <w:r w:rsidRPr="00085754">
        <w:rPr>
          <w:rFonts w:asciiTheme="minorHAnsi" w:hAnsiTheme="minorHAnsi" w:cstheme="minorHAnsi"/>
          <w:iCs/>
          <w:sz w:val="22"/>
        </w:rPr>
        <w:t xml:space="preserve"> wysoki</w:t>
      </w:r>
      <w:r>
        <w:rPr>
          <w:rFonts w:asciiTheme="minorHAnsi" w:hAnsiTheme="minorHAnsi" w:cstheme="minorHAnsi"/>
          <w:iCs/>
          <w:sz w:val="22"/>
        </w:rPr>
        <w:t>m</w:t>
      </w:r>
      <w:r w:rsidRPr="00085754">
        <w:rPr>
          <w:rFonts w:asciiTheme="minorHAnsi" w:hAnsiTheme="minorHAnsi" w:cstheme="minorHAnsi"/>
          <w:iCs/>
          <w:sz w:val="22"/>
        </w:rPr>
        <w:t xml:space="preserve"> poziom</w:t>
      </w:r>
      <w:r>
        <w:rPr>
          <w:rFonts w:asciiTheme="minorHAnsi" w:hAnsiTheme="minorHAnsi" w:cstheme="minorHAnsi"/>
          <w:iCs/>
          <w:sz w:val="22"/>
        </w:rPr>
        <w:t>em</w:t>
      </w:r>
      <w:r w:rsidRPr="00085754">
        <w:rPr>
          <w:rFonts w:asciiTheme="minorHAnsi" w:hAnsiTheme="minorHAnsi" w:cstheme="minorHAnsi"/>
          <w:iCs/>
          <w:sz w:val="22"/>
        </w:rPr>
        <w:t xml:space="preserve"> powierzchni uszczelnionych</w:t>
      </w:r>
      <w:r>
        <w:rPr>
          <w:rFonts w:asciiTheme="minorHAnsi" w:hAnsiTheme="minorHAnsi" w:cstheme="minorHAnsi"/>
          <w:iCs/>
          <w:sz w:val="22"/>
        </w:rPr>
        <w:t xml:space="preserve"> oraz </w:t>
      </w:r>
      <w:r w:rsidRPr="00085754">
        <w:rPr>
          <w:rFonts w:asciiTheme="minorHAnsi" w:hAnsiTheme="minorHAnsi" w:cstheme="minorHAnsi"/>
          <w:iCs/>
          <w:sz w:val="22"/>
        </w:rPr>
        <w:t>niewystarczając</w:t>
      </w:r>
      <w:r>
        <w:rPr>
          <w:rFonts w:asciiTheme="minorHAnsi" w:hAnsiTheme="minorHAnsi" w:cstheme="minorHAnsi"/>
          <w:iCs/>
          <w:sz w:val="22"/>
        </w:rPr>
        <w:t>ym</w:t>
      </w:r>
      <w:r w:rsidRPr="00085754">
        <w:rPr>
          <w:rFonts w:asciiTheme="minorHAnsi" w:hAnsiTheme="minorHAnsi" w:cstheme="minorHAnsi"/>
          <w:iCs/>
          <w:sz w:val="22"/>
        </w:rPr>
        <w:t xml:space="preserve"> rozw</w:t>
      </w:r>
      <w:r>
        <w:rPr>
          <w:rFonts w:asciiTheme="minorHAnsi" w:hAnsiTheme="minorHAnsi" w:cstheme="minorHAnsi"/>
          <w:iCs/>
          <w:sz w:val="22"/>
        </w:rPr>
        <w:t>ojem</w:t>
      </w:r>
      <w:r w:rsidRPr="00085754">
        <w:rPr>
          <w:rFonts w:asciiTheme="minorHAnsi" w:hAnsiTheme="minorHAnsi" w:cstheme="minorHAnsi"/>
          <w:iCs/>
          <w:sz w:val="22"/>
        </w:rPr>
        <w:t xml:space="preserve"> błękitno</w:t>
      </w:r>
      <w:r>
        <w:rPr>
          <w:rFonts w:asciiTheme="minorHAnsi" w:hAnsiTheme="minorHAnsi" w:cstheme="minorHAnsi"/>
          <w:iCs/>
          <w:sz w:val="22"/>
        </w:rPr>
        <w:t>-</w:t>
      </w:r>
      <w:r w:rsidRPr="00085754">
        <w:rPr>
          <w:rFonts w:asciiTheme="minorHAnsi" w:hAnsiTheme="minorHAnsi" w:cstheme="minorHAnsi"/>
          <w:iCs/>
          <w:sz w:val="22"/>
        </w:rPr>
        <w:t>zielonej infrastruktury.</w:t>
      </w:r>
      <w:r w:rsidR="00EE7B7A">
        <w:rPr>
          <w:rFonts w:asciiTheme="minorHAnsi" w:hAnsiTheme="minorHAnsi" w:cstheme="minorHAnsi"/>
          <w:iCs/>
          <w:sz w:val="22"/>
        </w:rPr>
        <w:t xml:space="preserve"> </w:t>
      </w:r>
    </w:p>
    <w:p w14:paraId="2FE6A0EC" w14:textId="56A8D173" w:rsidR="00592F11" w:rsidRDefault="00ED0D66" w:rsidP="00592F11">
      <w:pPr>
        <w:spacing w:line="276" w:lineRule="auto"/>
        <w:rPr>
          <w:rFonts w:asciiTheme="minorHAnsi" w:hAnsiTheme="minorHAnsi" w:cstheme="minorHAnsi"/>
          <w:iCs/>
          <w:sz w:val="22"/>
        </w:rPr>
      </w:pPr>
      <w:r w:rsidRPr="0097151F">
        <w:rPr>
          <w:rFonts w:asciiTheme="minorHAnsi" w:hAnsiTheme="minorHAnsi" w:cstheme="minorHAnsi"/>
          <w:iCs/>
          <w:sz w:val="22"/>
        </w:rPr>
        <w:t>Zmiany klimatu</w:t>
      </w:r>
      <w:r>
        <w:rPr>
          <w:rFonts w:asciiTheme="minorHAnsi" w:hAnsiTheme="minorHAnsi" w:cstheme="minorHAnsi"/>
          <w:iCs/>
          <w:sz w:val="22"/>
        </w:rPr>
        <w:t xml:space="preserve">, mające w krótkiej perspektywie do pewnego stopnia pozytywny wpływ na produkcję rolną (dłuższy okres wegetacji), co do zasady wywierają </w:t>
      </w:r>
      <w:r w:rsidRPr="0097151F">
        <w:rPr>
          <w:rFonts w:asciiTheme="minorHAnsi" w:hAnsiTheme="minorHAnsi" w:cstheme="minorHAnsi"/>
          <w:iCs/>
          <w:sz w:val="22"/>
        </w:rPr>
        <w:t xml:space="preserve">negatywny wpływ </w:t>
      </w:r>
      <w:r>
        <w:rPr>
          <w:rFonts w:asciiTheme="minorHAnsi" w:hAnsiTheme="minorHAnsi" w:cstheme="minorHAnsi"/>
          <w:iCs/>
          <w:sz w:val="22"/>
        </w:rPr>
        <w:t>na</w:t>
      </w:r>
      <w:r w:rsidRPr="0097151F">
        <w:rPr>
          <w:rFonts w:asciiTheme="minorHAnsi" w:hAnsiTheme="minorHAnsi" w:cstheme="minorHAnsi"/>
          <w:iCs/>
          <w:sz w:val="22"/>
        </w:rPr>
        <w:t xml:space="preserve"> sektor</w:t>
      </w:r>
      <w:r>
        <w:rPr>
          <w:rFonts w:asciiTheme="minorHAnsi" w:hAnsiTheme="minorHAnsi" w:cstheme="minorHAnsi"/>
          <w:iCs/>
          <w:sz w:val="22"/>
        </w:rPr>
        <w:t xml:space="preserve"> rolny powodując zmniejszanie wydajności plonów czy inwentarza żywego. Przyczyniają się one do </w:t>
      </w:r>
      <w:r w:rsidR="002F415F">
        <w:rPr>
          <w:rFonts w:asciiTheme="minorHAnsi" w:hAnsiTheme="minorHAnsi" w:cstheme="minorHAnsi"/>
          <w:iCs/>
          <w:sz w:val="22"/>
        </w:rPr>
        <w:t>ograniczenia</w:t>
      </w:r>
      <w:r>
        <w:rPr>
          <w:rFonts w:asciiTheme="minorHAnsi" w:hAnsiTheme="minorHAnsi" w:cstheme="minorHAnsi"/>
          <w:iCs/>
          <w:sz w:val="22"/>
        </w:rPr>
        <w:t xml:space="preserve"> dos</w:t>
      </w:r>
      <w:r w:rsidRPr="0097151F">
        <w:rPr>
          <w:rFonts w:asciiTheme="minorHAnsi" w:hAnsiTheme="minorHAnsi" w:cstheme="minorHAnsi"/>
          <w:iCs/>
          <w:sz w:val="22"/>
        </w:rPr>
        <w:t>tępnoś</w:t>
      </w:r>
      <w:r>
        <w:rPr>
          <w:rFonts w:asciiTheme="minorHAnsi" w:hAnsiTheme="minorHAnsi" w:cstheme="minorHAnsi"/>
          <w:iCs/>
          <w:sz w:val="22"/>
        </w:rPr>
        <w:t>ci</w:t>
      </w:r>
      <w:r w:rsidRPr="0097151F">
        <w:rPr>
          <w:rFonts w:asciiTheme="minorHAnsi" w:hAnsiTheme="minorHAnsi" w:cstheme="minorHAnsi"/>
          <w:iCs/>
          <w:sz w:val="22"/>
        </w:rPr>
        <w:t xml:space="preserve"> wody niezbędnej do nawadniania upraw, pojenia inwentarza żywego</w:t>
      </w:r>
      <w:r>
        <w:rPr>
          <w:rFonts w:asciiTheme="minorHAnsi" w:hAnsiTheme="minorHAnsi" w:cstheme="minorHAnsi"/>
          <w:iCs/>
          <w:sz w:val="22"/>
        </w:rPr>
        <w:t xml:space="preserve"> oraz </w:t>
      </w:r>
      <w:r w:rsidRPr="0097151F">
        <w:rPr>
          <w:rFonts w:asciiTheme="minorHAnsi" w:hAnsiTheme="minorHAnsi" w:cstheme="minorHAnsi"/>
          <w:iCs/>
          <w:sz w:val="22"/>
        </w:rPr>
        <w:t>przetwarzania artykułów rolnych.</w:t>
      </w:r>
      <w:r>
        <w:rPr>
          <w:rFonts w:asciiTheme="minorHAnsi" w:hAnsiTheme="minorHAnsi" w:cstheme="minorHAnsi"/>
          <w:iCs/>
          <w:sz w:val="22"/>
        </w:rPr>
        <w:t xml:space="preserve"> </w:t>
      </w:r>
      <w:r w:rsidR="002C33E8">
        <w:rPr>
          <w:rFonts w:asciiTheme="minorHAnsi" w:hAnsiTheme="minorHAnsi" w:cstheme="minorHAnsi"/>
          <w:iCs/>
          <w:sz w:val="22"/>
        </w:rPr>
        <w:t>D</w:t>
      </w:r>
      <w:r>
        <w:rPr>
          <w:rFonts w:asciiTheme="minorHAnsi" w:hAnsiTheme="minorHAnsi" w:cstheme="minorHAnsi"/>
          <w:iCs/>
          <w:sz w:val="22"/>
        </w:rPr>
        <w:t>ostosowanie rolnictwa do zmian klimatycznych jest więc kluczowe dla dalszego rozwoju tego sektora gospodarki</w:t>
      </w:r>
      <w:r w:rsidR="004E3D67">
        <w:rPr>
          <w:rFonts w:asciiTheme="minorHAnsi" w:hAnsiTheme="minorHAnsi" w:cstheme="minorHAnsi"/>
          <w:iCs/>
          <w:sz w:val="22"/>
        </w:rPr>
        <w:t xml:space="preserve">. </w:t>
      </w:r>
      <w:r w:rsidRPr="00ED0D66">
        <w:rPr>
          <w:rFonts w:asciiTheme="minorHAnsi" w:hAnsiTheme="minorHAnsi" w:cstheme="minorHAnsi"/>
          <w:iCs/>
          <w:sz w:val="22"/>
        </w:rPr>
        <w:t>Co ważne, działania mające na celu adaptację rolnictwa do zmian klimatu będą jednocześnie służyć ogólnej poprawie stosunków wodnyc</w:t>
      </w:r>
      <w:r>
        <w:rPr>
          <w:rFonts w:asciiTheme="minorHAnsi" w:hAnsiTheme="minorHAnsi" w:cstheme="minorHAnsi"/>
          <w:iCs/>
          <w:sz w:val="22"/>
        </w:rPr>
        <w:t>h.</w:t>
      </w:r>
    </w:p>
    <w:p w14:paraId="5CC51F5C" w14:textId="77777777" w:rsidR="00ED0D66" w:rsidRPr="00592F11" w:rsidRDefault="00ED0D66" w:rsidP="00592F11">
      <w:pPr>
        <w:spacing w:line="276" w:lineRule="auto"/>
        <w:rPr>
          <w:rFonts w:asciiTheme="minorHAnsi" w:hAnsiTheme="minorHAnsi" w:cstheme="minorHAnsi"/>
          <w:iCs/>
          <w:sz w:val="22"/>
        </w:rPr>
      </w:pPr>
    </w:p>
    <w:p w14:paraId="07415FAA" w14:textId="21A6150C" w:rsidR="006C50EC" w:rsidRPr="00654E31" w:rsidRDefault="006C50EC" w:rsidP="007400C2">
      <w:pPr>
        <w:pStyle w:val="Akapitzlist"/>
        <w:spacing w:after="120"/>
        <w:ind w:left="788"/>
        <w:contextualSpacing w:val="0"/>
        <w:jc w:val="both"/>
        <w:rPr>
          <w:rFonts w:cstheme="minorHAnsi"/>
          <w:iCs/>
          <w:u w:val="single"/>
        </w:rPr>
      </w:pPr>
      <w:r w:rsidRPr="00654E31">
        <w:rPr>
          <w:rFonts w:cstheme="minorHAnsi"/>
          <w:iCs/>
          <w:u w:val="single"/>
        </w:rPr>
        <w:t>Rodzaj</w:t>
      </w:r>
      <w:r w:rsidR="004E3D67">
        <w:rPr>
          <w:rFonts w:cstheme="minorHAnsi"/>
          <w:iCs/>
          <w:u w:val="single"/>
        </w:rPr>
        <w:t>e</w:t>
      </w:r>
      <w:r w:rsidRPr="00654E31">
        <w:rPr>
          <w:rFonts w:cstheme="minorHAnsi"/>
          <w:iCs/>
          <w:u w:val="single"/>
        </w:rPr>
        <w:t xml:space="preserve"> </w:t>
      </w:r>
      <w:r w:rsidR="004E3D67" w:rsidRPr="00654E31">
        <w:rPr>
          <w:rFonts w:cstheme="minorHAnsi"/>
          <w:iCs/>
          <w:u w:val="single"/>
        </w:rPr>
        <w:t>planowan</w:t>
      </w:r>
      <w:r w:rsidR="004E3D67">
        <w:rPr>
          <w:rFonts w:cstheme="minorHAnsi"/>
          <w:iCs/>
          <w:u w:val="single"/>
        </w:rPr>
        <w:t>ych</w:t>
      </w:r>
      <w:r w:rsidR="004E3D67" w:rsidRPr="00654E31">
        <w:rPr>
          <w:rFonts w:cstheme="minorHAnsi"/>
          <w:iCs/>
          <w:u w:val="single"/>
        </w:rPr>
        <w:t xml:space="preserve"> </w:t>
      </w:r>
      <w:r w:rsidRPr="00654E31">
        <w:rPr>
          <w:rFonts w:cstheme="minorHAnsi"/>
          <w:iCs/>
          <w:u w:val="single"/>
        </w:rPr>
        <w:t>kierunk</w:t>
      </w:r>
      <w:r w:rsidR="004E3D67">
        <w:rPr>
          <w:rFonts w:cstheme="minorHAnsi"/>
          <w:iCs/>
          <w:u w:val="single"/>
        </w:rPr>
        <w:t>ów</w:t>
      </w:r>
      <w:r w:rsidRPr="00654E31">
        <w:rPr>
          <w:rFonts w:cstheme="minorHAnsi"/>
          <w:iCs/>
          <w:u w:val="single"/>
        </w:rPr>
        <w:t xml:space="preserve"> interwencji:</w:t>
      </w:r>
    </w:p>
    <w:p w14:paraId="3E41EA26" w14:textId="77777777" w:rsidR="006C50EC" w:rsidRPr="006C50EC" w:rsidRDefault="006C50EC" w:rsidP="002C7681">
      <w:pPr>
        <w:pStyle w:val="Akapitzlist"/>
        <w:numPr>
          <w:ilvl w:val="0"/>
          <w:numId w:val="26"/>
        </w:numPr>
        <w:spacing w:after="120"/>
        <w:contextualSpacing w:val="0"/>
        <w:jc w:val="both"/>
        <w:rPr>
          <w:rFonts w:cstheme="minorHAnsi"/>
          <w:iCs/>
          <w:vanish/>
        </w:rPr>
      </w:pPr>
    </w:p>
    <w:p w14:paraId="522F2E50" w14:textId="77777777" w:rsidR="006C50EC" w:rsidRPr="006C50EC" w:rsidRDefault="006C50EC" w:rsidP="002C7681">
      <w:pPr>
        <w:pStyle w:val="Akapitzlist"/>
        <w:numPr>
          <w:ilvl w:val="0"/>
          <w:numId w:val="26"/>
        </w:numPr>
        <w:spacing w:after="120"/>
        <w:contextualSpacing w:val="0"/>
        <w:jc w:val="both"/>
        <w:rPr>
          <w:rFonts w:cstheme="minorHAnsi"/>
          <w:iCs/>
          <w:vanish/>
        </w:rPr>
      </w:pPr>
    </w:p>
    <w:p w14:paraId="513C7F9E" w14:textId="77777777" w:rsidR="006C50EC" w:rsidRPr="006C50EC" w:rsidRDefault="006C50EC" w:rsidP="002C7681">
      <w:pPr>
        <w:pStyle w:val="Akapitzlist"/>
        <w:numPr>
          <w:ilvl w:val="1"/>
          <w:numId w:val="26"/>
        </w:numPr>
        <w:spacing w:after="120"/>
        <w:contextualSpacing w:val="0"/>
        <w:jc w:val="both"/>
        <w:rPr>
          <w:rFonts w:cstheme="minorHAnsi"/>
          <w:iCs/>
          <w:vanish/>
        </w:rPr>
      </w:pPr>
    </w:p>
    <w:p w14:paraId="1845A536" w14:textId="77777777" w:rsidR="006C50EC" w:rsidRPr="006C50EC" w:rsidRDefault="006C50EC" w:rsidP="002C7681">
      <w:pPr>
        <w:pStyle w:val="Akapitzlist"/>
        <w:numPr>
          <w:ilvl w:val="1"/>
          <w:numId w:val="26"/>
        </w:numPr>
        <w:spacing w:after="120"/>
        <w:contextualSpacing w:val="0"/>
        <w:jc w:val="both"/>
        <w:rPr>
          <w:rFonts w:cstheme="minorHAnsi"/>
          <w:iCs/>
          <w:vanish/>
        </w:rPr>
      </w:pPr>
    </w:p>
    <w:p w14:paraId="51031C4C" w14:textId="51D8510A" w:rsidR="006C50EC" w:rsidRPr="006C50EC" w:rsidRDefault="006C50EC" w:rsidP="002C7681">
      <w:pPr>
        <w:pStyle w:val="Akapitzlist"/>
        <w:numPr>
          <w:ilvl w:val="2"/>
          <w:numId w:val="26"/>
        </w:numPr>
        <w:autoSpaceDE w:val="0"/>
        <w:autoSpaceDN w:val="0"/>
        <w:adjustRightInd w:val="0"/>
        <w:spacing w:after="120"/>
        <w:ind w:left="1701" w:hanging="645"/>
        <w:contextualSpacing w:val="0"/>
        <w:jc w:val="both"/>
        <w:rPr>
          <w:rFonts w:cstheme="minorHAnsi"/>
          <w:iCs/>
        </w:rPr>
      </w:pPr>
      <w:r w:rsidRPr="006C50EC">
        <w:rPr>
          <w:rFonts w:cstheme="minorHAnsi"/>
          <w:iCs/>
        </w:rPr>
        <w:t>Zwiększanie zasobów wód oraz poprawa ich jakości</w:t>
      </w:r>
    </w:p>
    <w:p w14:paraId="2F99DB17" w14:textId="72A9C7F8" w:rsidR="00AF2EBF" w:rsidRPr="006C50EC" w:rsidRDefault="008854B3" w:rsidP="002C7681">
      <w:pPr>
        <w:pStyle w:val="Akapitzlist"/>
        <w:numPr>
          <w:ilvl w:val="2"/>
          <w:numId w:val="26"/>
        </w:numPr>
        <w:autoSpaceDE w:val="0"/>
        <w:autoSpaceDN w:val="0"/>
        <w:adjustRightInd w:val="0"/>
        <w:spacing w:after="120"/>
        <w:ind w:left="1701" w:hanging="645"/>
        <w:contextualSpacing w:val="0"/>
        <w:jc w:val="both"/>
        <w:rPr>
          <w:rFonts w:cstheme="minorHAnsi"/>
          <w:iCs/>
        </w:rPr>
      </w:pPr>
      <w:r>
        <w:rPr>
          <w:noProof/>
        </w:rPr>
        <w:t>Ochrona</w:t>
      </w:r>
      <w:r w:rsidR="00AF2EBF">
        <w:rPr>
          <w:noProof/>
        </w:rPr>
        <w:t xml:space="preserve"> </w:t>
      </w:r>
      <w:r w:rsidR="00FA74CD">
        <w:rPr>
          <w:noProof/>
        </w:rPr>
        <w:t>i odtwarzanie</w:t>
      </w:r>
      <w:r w:rsidR="00AF2EBF">
        <w:rPr>
          <w:rFonts w:cstheme="minorHAnsi"/>
          <w:iCs/>
        </w:rPr>
        <w:t xml:space="preserve"> różnorodności biologicznej</w:t>
      </w:r>
      <w:r w:rsidR="00DC638D">
        <w:rPr>
          <w:rFonts w:cstheme="minorHAnsi"/>
          <w:iCs/>
        </w:rPr>
        <w:t xml:space="preserve"> oraz naturalnej retencji w krajobrazie</w:t>
      </w:r>
    </w:p>
    <w:p w14:paraId="6CDD8AD1" w14:textId="76695F0A" w:rsidR="006C50EC" w:rsidRDefault="009433CF" w:rsidP="002C7681">
      <w:pPr>
        <w:pStyle w:val="Akapitzlist"/>
        <w:numPr>
          <w:ilvl w:val="2"/>
          <w:numId w:val="26"/>
        </w:numPr>
        <w:autoSpaceDE w:val="0"/>
        <w:autoSpaceDN w:val="0"/>
        <w:adjustRightInd w:val="0"/>
        <w:spacing w:after="120"/>
        <w:ind w:left="1701" w:hanging="645"/>
        <w:contextualSpacing w:val="0"/>
        <w:jc w:val="both"/>
        <w:rPr>
          <w:noProof/>
        </w:rPr>
      </w:pPr>
      <w:r>
        <w:rPr>
          <w:noProof/>
        </w:rPr>
        <w:t>Ograniczanie skutków zjawisk ekstremalnych, w tym a</w:t>
      </w:r>
      <w:r w:rsidR="007B4EC4" w:rsidRPr="007B4EC4">
        <w:rPr>
          <w:noProof/>
        </w:rPr>
        <w:t>daptacj</w:t>
      </w:r>
      <w:r w:rsidR="007B4EC4">
        <w:rPr>
          <w:noProof/>
        </w:rPr>
        <w:t>a</w:t>
      </w:r>
      <w:r w:rsidR="00667B12">
        <w:rPr>
          <w:noProof/>
        </w:rPr>
        <w:t xml:space="preserve"> </w:t>
      </w:r>
      <w:r w:rsidR="007B4EC4" w:rsidRPr="007B4EC4">
        <w:rPr>
          <w:noProof/>
        </w:rPr>
        <w:t>obszarów zurbanizowanych do zmian klimatu</w:t>
      </w:r>
    </w:p>
    <w:p w14:paraId="5977C0D0" w14:textId="436FFCD7" w:rsidR="007B4EC4" w:rsidRPr="007B4EC4" w:rsidRDefault="007B4EC4" w:rsidP="002C7681">
      <w:pPr>
        <w:pStyle w:val="Akapitzlist"/>
        <w:numPr>
          <w:ilvl w:val="2"/>
          <w:numId w:val="26"/>
        </w:numPr>
        <w:autoSpaceDE w:val="0"/>
        <w:autoSpaceDN w:val="0"/>
        <w:adjustRightInd w:val="0"/>
        <w:spacing w:after="120"/>
        <w:ind w:left="1701" w:hanging="645"/>
        <w:contextualSpacing w:val="0"/>
        <w:jc w:val="both"/>
        <w:rPr>
          <w:noProof/>
        </w:rPr>
      </w:pPr>
      <w:r w:rsidRPr="007B4EC4">
        <w:rPr>
          <w:noProof/>
        </w:rPr>
        <w:t>Adaptacja</w:t>
      </w:r>
      <w:r>
        <w:rPr>
          <w:noProof/>
        </w:rPr>
        <w:t xml:space="preserve"> </w:t>
      </w:r>
      <w:r w:rsidRPr="007B4EC4">
        <w:rPr>
          <w:noProof/>
        </w:rPr>
        <w:t>rolnictwa do zmian klimatu</w:t>
      </w:r>
    </w:p>
    <w:p w14:paraId="219311C9" w14:textId="2C7E0C53" w:rsidR="00606837" w:rsidRPr="00654E31" w:rsidRDefault="00606837" w:rsidP="000344CA">
      <w:pPr>
        <w:spacing w:after="0"/>
        <w:rPr>
          <w:rFonts w:asciiTheme="minorHAnsi" w:hAnsiTheme="minorHAnsi" w:cstheme="minorHAnsi"/>
          <w:iCs/>
        </w:rPr>
      </w:pPr>
    </w:p>
    <w:tbl>
      <w:tblPr>
        <w:tblStyle w:val="Tabelasiatki3akcent1"/>
        <w:tblW w:w="0" w:type="auto"/>
        <w:tblLook w:val="04A0" w:firstRow="1" w:lastRow="0" w:firstColumn="1" w:lastColumn="0" w:noHBand="0" w:noVBand="1"/>
      </w:tblPr>
      <w:tblGrid>
        <w:gridCol w:w="1985"/>
        <w:gridCol w:w="7031"/>
      </w:tblGrid>
      <w:tr w:rsidR="00FA74CD" w:rsidRPr="00654E31" w14:paraId="77445DF9" w14:textId="77777777" w:rsidTr="001727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0D16C51A" w14:textId="77777777" w:rsidR="00FA74CD" w:rsidRPr="00654E31" w:rsidRDefault="00FA74CD" w:rsidP="00172770">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3D942460" w14:textId="03688794" w:rsidR="00FA74CD" w:rsidRPr="008854B3" w:rsidRDefault="00FA74CD" w:rsidP="0017277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Pr="00F0574C">
              <w:rPr>
                <w:rFonts w:asciiTheme="minorHAnsi" w:hAnsiTheme="minorHAnsi" w:cstheme="minorHAnsi"/>
                <w:iCs/>
                <w:sz w:val="22"/>
              </w:rPr>
              <w:t>.</w:t>
            </w:r>
            <w:r w:rsidR="008854B3">
              <w:rPr>
                <w:rFonts w:asciiTheme="minorHAnsi" w:hAnsiTheme="minorHAnsi" w:cstheme="minorHAnsi"/>
                <w:iCs/>
                <w:sz w:val="22"/>
              </w:rPr>
              <w:t>2</w:t>
            </w:r>
            <w:r w:rsidRPr="00F0574C">
              <w:rPr>
                <w:rFonts w:asciiTheme="minorHAnsi" w:hAnsiTheme="minorHAnsi" w:cstheme="minorHAnsi"/>
                <w:iCs/>
                <w:sz w:val="22"/>
              </w:rPr>
              <w:t>.</w:t>
            </w:r>
            <w:r w:rsidR="008854B3">
              <w:rPr>
                <w:rFonts w:asciiTheme="minorHAnsi" w:hAnsiTheme="minorHAnsi" w:cstheme="minorHAnsi"/>
                <w:iCs/>
                <w:sz w:val="22"/>
              </w:rPr>
              <w:t>1.</w:t>
            </w:r>
            <w:r w:rsidRPr="00F0574C">
              <w:rPr>
                <w:rFonts w:asciiTheme="minorHAnsi" w:hAnsiTheme="minorHAnsi" w:cstheme="minorHAnsi"/>
                <w:iCs/>
                <w:sz w:val="22"/>
              </w:rPr>
              <w:t xml:space="preserve"> </w:t>
            </w:r>
            <w:r w:rsidR="008854B3" w:rsidRPr="008854B3">
              <w:rPr>
                <w:rFonts w:asciiTheme="minorHAnsi" w:hAnsiTheme="minorHAnsi" w:cstheme="minorHAnsi"/>
                <w:iCs/>
                <w:sz w:val="22"/>
              </w:rPr>
              <w:t>Zwiększanie zasobów wód oraz poprawa ich jakości</w:t>
            </w:r>
          </w:p>
        </w:tc>
      </w:tr>
      <w:tr w:rsidR="00FA74CD" w:rsidRPr="00654E31" w14:paraId="6C2D1AEF"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4D61744" w14:textId="77777777" w:rsidR="00FA74CD" w:rsidRPr="00654E31" w:rsidRDefault="00FA74CD" w:rsidP="00172770">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74473E47" w14:textId="3B52759F" w:rsidR="00FA74CD" w:rsidRPr="00654E31" w:rsidRDefault="006205E7" w:rsidP="001727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00FA74CD" w:rsidRPr="00654E31">
              <w:rPr>
                <w:rFonts w:asciiTheme="minorHAnsi" w:hAnsiTheme="minorHAnsi" w:cstheme="minorHAnsi"/>
                <w:iCs/>
                <w:sz w:val="22"/>
              </w:rPr>
              <w:t xml:space="preserve">. </w:t>
            </w:r>
            <w:r w:rsidR="00352F1D">
              <w:rPr>
                <w:rFonts w:asciiTheme="minorHAnsi" w:hAnsiTheme="minorHAnsi" w:cstheme="minorHAnsi"/>
                <w:iCs/>
                <w:sz w:val="22"/>
              </w:rPr>
              <w:t xml:space="preserve">Zintegrowana przestrzeń wysokiej jakości </w:t>
            </w:r>
            <w:r w:rsidR="00FA74CD">
              <w:rPr>
                <w:rFonts w:asciiTheme="minorHAnsi" w:hAnsiTheme="minorHAnsi" w:cstheme="minorHAnsi"/>
                <w:iCs/>
                <w:sz w:val="22"/>
              </w:rPr>
              <w:t>/ 2.</w:t>
            </w:r>
            <w:r w:rsidR="008854B3">
              <w:rPr>
                <w:rFonts w:asciiTheme="minorHAnsi" w:hAnsiTheme="minorHAnsi" w:cstheme="minorHAnsi"/>
                <w:iCs/>
                <w:sz w:val="22"/>
              </w:rPr>
              <w:t>2. Adaptacja do zmian klimatu</w:t>
            </w:r>
          </w:p>
        </w:tc>
      </w:tr>
      <w:tr w:rsidR="00FA74CD" w:rsidRPr="00654E31" w14:paraId="050F2203" w14:textId="77777777" w:rsidTr="00172770">
        <w:tc>
          <w:tcPr>
            <w:cnfStyle w:val="001000000000" w:firstRow="0" w:lastRow="0" w:firstColumn="1" w:lastColumn="0" w:oddVBand="0" w:evenVBand="0" w:oddHBand="0" w:evenHBand="0" w:firstRowFirstColumn="0" w:firstRowLastColumn="0" w:lastRowFirstColumn="0" w:lastRowLastColumn="0"/>
            <w:tcW w:w="1985" w:type="dxa"/>
          </w:tcPr>
          <w:p w14:paraId="196F2775" w14:textId="77777777" w:rsidR="00FA74CD" w:rsidRPr="00654E31" w:rsidRDefault="00FA74CD" w:rsidP="00172770">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7ADE028B" w14:textId="5032FBAB" w:rsidR="001466A5" w:rsidRDefault="000C6FD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t</w:t>
            </w:r>
            <w:r w:rsidR="001466A5">
              <w:rPr>
                <w:rFonts w:asciiTheme="minorHAnsi" w:hAnsiTheme="minorHAnsi" w:cstheme="minorHAnsi"/>
                <w:iCs/>
                <w:sz w:val="22"/>
              </w:rPr>
              <w:t>ypy działań wymienione w kierunku interwencji 2.1.2</w:t>
            </w:r>
            <w:r w:rsidR="005248F5">
              <w:rPr>
                <w:rFonts w:asciiTheme="minorHAnsi" w:hAnsiTheme="minorHAnsi" w:cstheme="minorHAnsi"/>
                <w:iCs/>
                <w:sz w:val="22"/>
              </w:rPr>
              <w:t xml:space="preserve"> dotyczącego obszaru oddziaływania kopalń</w:t>
            </w:r>
            <w:r w:rsidR="001466A5">
              <w:rPr>
                <w:rFonts w:asciiTheme="minorHAnsi" w:hAnsiTheme="minorHAnsi" w:cstheme="minorHAnsi"/>
                <w:iCs/>
                <w:sz w:val="22"/>
              </w:rPr>
              <w:t>;</w:t>
            </w:r>
          </w:p>
          <w:p w14:paraId="58922CF5" w14:textId="51426308" w:rsidR="00C54057" w:rsidRDefault="00C5405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w:t>
            </w:r>
            <w:r w:rsidRPr="00C54057">
              <w:rPr>
                <w:rFonts w:asciiTheme="minorHAnsi" w:hAnsiTheme="minorHAnsi" w:cstheme="minorHAnsi"/>
                <w:iCs/>
                <w:sz w:val="22"/>
              </w:rPr>
              <w:t>ozwój małej retencji</w:t>
            </w:r>
            <w:r>
              <w:rPr>
                <w:rFonts w:asciiTheme="minorHAnsi" w:hAnsiTheme="minorHAnsi" w:cstheme="minorHAnsi"/>
                <w:iCs/>
                <w:sz w:val="22"/>
              </w:rPr>
              <w:t>;</w:t>
            </w:r>
          </w:p>
          <w:p w14:paraId="24D3D46C" w14:textId="68832254" w:rsidR="00C54057" w:rsidRDefault="00C5405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7B4EC4">
              <w:rPr>
                <w:rFonts w:asciiTheme="minorHAnsi" w:hAnsiTheme="minorHAnsi" w:cstheme="minorHAnsi"/>
                <w:iCs/>
                <w:sz w:val="22"/>
              </w:rPr>
              <w:t>rozwój systemów wodociągowych i kanalizacyjnych</w:t>
            </w:r>
            <w:r w:rsidR="007B4EC4" w:rsidRPr="007B4EC4">
              <w:rPr>
                <w:rFonts w:asciiTheme="minorHAnsi" w:hAnsiTheme="minorHAnsi" w:cstheme="minorHAnsi"/>
                <w:iCs/>
                <w:sz w:val="22"/>
              </w:rPr>
              <w:t>, w tym modernizacja i budowa nowych uj</w:t>
            </w:r>
            <w:r w:rsidR="00E075FC">
              <w:rPr>
                <w:rFonts w:asciiTheme="minorHAnsi" w:hAnsiTheme="minorHAnsi" w:cstheme="minorHAnsi"/>
                <w:iCs/>
                <w:sz w:val="22"/>
              </w:rPr>
              <w:t>ęć</w:t>
            </w:r>
            <w:r w:rsidR="007B4EC4" w:rsidRPr="007B4EC4">
              <w:rPr>
                <w:rFonts w:asciiTheme="minorHAnsi" w:hAnsiTheme="minorHAnsi" w:cstheme="minorHAnsi"/>
                <w:iCs/>
                <w:sz w:val="22"/>
              </w:rPr>
              <w:t xml:space="preserve"> wody pitnej</w:t>
            </w:r>
            <w:r w:rsidR="004E3D67">
              <w:rPr>
                <w:rFonts w:asciiTheme="minorHAnsi" w:hAnsiTheme="minorHAnsi" w:cstheme="minorHAnsi"/>
                <w:iCs/>
                <w:sz w:val="22"/>
              </w:rPr>
              <w:t>,</w:t>
            </w:r>
            <w:r w:rsidR="00837B3C">
              <w:rPr>
                <w:rFonts w:asciiTheme="minorHAnsi" w:hAnsiTheme="minorHAnsi" w:cstheme="minorHAnsi"/>
                <w:iCs/>
                <w:sz w:val="22"/>
              </w:rPr>
              <w:t xml:space="preserve"> oraz </w:t>
            </w:r>
            <w:r w:rsidR="00DE73C8">
              <w:rPr>
                <w:rFonts w:asciiTheme="minorHAnsi" w:hAnsiTheme="minorHAnsi" w:cstheme="minorHAnsi"/>
                <w:iCs/>
                <w:sz w:val="22"/>
              </w:rPr>
              <w:t>oczyszczania ścieków komunalnych</w:t>
            </w:r>
            <w:r w:rsidR="007B4EC4" w:rsidRPr="007B4EC4">
              <w:rPr>
                <w:rFonts w:asciiTheme="minorHAnsi" w:hAnsiTheme="minorHAnsi" w:cstheme="minorHAnsi"/>
                <w:iCs/>
                <w:sz w:val="22"/>
              </w:rPr>
              <w:t xml:space="preserve">; </w:t>
            </w:r>
            <w:r w:rsidRPr="007B4EC4">
              <w:rPr>
                <w:rFonts w:asciiTheme="minorHAnsi" w:hAnsiTheme="minorHAnsi" w:cstheme="minorHAnsi"/>
                <w:iCs/>
                <w:sz w:val="22"/>
              </w:rPr>
              <w:t xml:space="preserve"> </w:t>
            </w:r>
          </w:p>
          <w:p w14:paraId="4616A746" w14:textId="56DD8C3A" w:rsidR="003271AA" w:rsidRPr="007B4EC4" w:rsidRDefault="003271A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837B3C">
              <w:rPr>
                <w:rFonts w:asciiTheme="minorHAnsi" w:hAnsiTheme="minorHAnsi" w:cstheme="minorHAnsi"/>
                <w:iCs/>
                <w:sz w:val="22"/>
              </w:rPr>
              <w:t>działania mające na celu wykorzystanie wody w obiegu zamkniętym</w:t>
            </w:r>
            <w:r>
              <w:rPr>
                <w:rFonts w:asciiTheme="minorHAnsi" w:hAnsiTheme="minorHAnsi" w:cstheme="minorHAnsi"/>
                <w:iCs/>
                <w:sz w:val="22"/>
              </w:rPr>
              <w:t xml:space="preserve"> lub</w:t>
            </w:r>
            <w:r w:rsidR="002C33E8">
              <w:rPr>
                <w:rFonts w:asciiTheme="minorHAnsi" w:hAnsiTheme="minorHAnsi" w:cstheme="minorHAnsi"/>
                <w:iCs/>
                <w:sz w:val="22"/>
              </w:rPr>
              <w:t> </w:t>
            </w:r>
            <w:r w:rsidRPr="00837B3C">
              <w:rPr>
                <w:rFonts w:asciiTheme="minorHAnsi" w:hAnsiTheme="minorHAnsi" w:cstheme="minorHAnsi"/>
                <w:iCs/>
                <w:sz w:val="22"/>
              </w:rPr>
              <w:t>powtórne wykorzystanie wody</w:t>
            </w:r>
            <w:r>
              <w:rPr>
                <w:rFonts w:asciiTheme="minorHAnsi" w:hAnsiTheme="minorHAnsi" w:cstheme="minorHAnsi"/>
                <w:iCs/>
                <w:sz w:val="22"/>
              </w:rPr>
              <w:t>;</w:t>
            </w:r>
          </w:p>
          <w:p w14:paraId="2553FB7D" w14:textId="77777777" w:rsidR="00B75C0B" w:rsidRDefault="003271A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d</w:t>
            </w:r>
            <w:r w:rsidRPr="00C54057">
              <w:rPr>
                <w:rFonts w:asciiTheme="minorHAnsi" w:hAnsiTheme="minorHAnsi" w:cstheme="minorHAnsi"/>
                <w:iCs/>
                <w:sz w:val="22"/>
              </w:rPr>
              <w:t>ziałania edukacyjne</w:t>
            </w:r>
            <w:r>
              <w:rPr>
                <w:rFonts w:asciiTheme="minorHAnsi" w:hAnsiTheme="minorHAnsi" w:cstheme="minorHAnsi"/>
                <w:iCs/>
                <w:sz w:val="22"/>
              </w:rPr>
              <w:t xml:space="preserve"> i szkoleniowe</w:t>
            </w:r>
            <w:r w:rsidRPr="00C54057">
              <w:rPr>
                <w:rFonts w:asciiTheme="minorHAnsi" w:hAnsiTheme="minorHAnsi" w:cstheme="minorHAnsi"/>
                <w:iCs/>
                <w:sz w:val="22"/>
              </w:rPr>
              <w:t xml:space="preserve">, w tym </w:t>
            </w:r>
            <w:r>
              <w:rPr>
                <w:rFonts w:asciiTheme="minorHAnsi" w:hAnsiTheme="minorHAnsi" w:cstheme="minorHAnsi"/>
                <w:iCs/>
                <w:sz w:val="22"/>
              </w:rPr>
              <w:t>s</w:t>
            </w:r>
            <w:r w:rsidRPr="00C54057">
              <w:rPr>
                <w:rFonts w:asciiTheme="minorHAnsi" w:hAnsiTheme="minorHAnsi" w:cstheme="minorHAnsi"/>
                <w:iCs/>
                <w:sz w:val="22"/>
              </w:rPr>
              <w:t>zkolenia dot</w:t>
            </w:r>
            <w:r>
              <w:rPr>
                <w:rFonts w:asciiTheme="minorHAnsi" w:hAnsiTheme="minorHAnsi" w:cstheme="minorHAnsi"/>
                <w:iCs/>
                <w:sz w:val="22"/>
              </w:rPr>
              <w:t>yczące</w:t>
            </w:r>
            <w:r w:rsidRPr="00C54057">
              <w:rPr>
                <w:rFonts w:asciiTheme="minorHAnsi" w:hAnsiTheme="minorHAnsi" w:cstheme="minorHAnsi"/>
                <w:iCs/>
                <w:sz w:val="22"/>
              </w:rPr>
              <w:t xml:space="preserve"> właściwego gospodarowania wodą</w:t>
            </w:r>
            <w:r w:rsidR="00B75C0B">
              <w:rPr>
                <w:rFonts w:asciiTheme="minorHAnsi" w:hAnsiTheme="minorHAnsi" w:cstheme="minorHAnsi"/>
                <w:iCs/>
                <w:sz w:val="22"/>
              </w:rPr>
              <w:t>;</w:t>
            </w:r>
          </w:p>
          <w:p w14:paraId="12B0007B" w14:textId="21E3B3EB" w:rsidR="00C54057" w:rsidRPr="007B4EC4" w:rsidRDefault="00B75C0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B75C0B">
              <w:rPr>
                <w:rFonts w:asciiTheme="minorHAnsi" w:hAnsiTheme="minorHAnsi" w:cstheme="minorHAnsi"/>
                <w:iCs/>
                <w:sz w:val="22"/>
              </w:rPr>
              <w:t>edukacja ekologiczna oraz działania infrormacyjno-edukacyjne</w:t>
            </w:r>
            <w:r w:rsidR="003271AA">
              <w:rPr>
                <w:rFonts w:asciiTheme="minorHAnsi" w:hAnsiTheme="minorHAnsi" w:cstheme="minorHAnsi"/>
                <w:iCs/>
                <w:sz w:val="22"/>
              </w:rPr>
              <w:t>.</w:t>
            </w:r>
          </w:p>
        </w:tc>
      </w:tr>
      <w:tr w:rsidR="00FA74CD" w:rsidRPr="00654E31" w14:paraId="6B322DF0"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09890D4" w14:textId="77777777" w:rsidR="00FA74CD" w:rsidRPr="00654E31" w:rsidRDefault="00FA74CD" w:rsidP="00172770">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40C5D9D7" w14:textId="4DBF7D5D" w:rsidR="001A1659" w:rsidRDefault="001A165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zwiększ</w:t>
            </w:r>
            <w:r>
              <w:rPr>
                <w:rFonts w:asciiTheme="minorHAnsi" w:hAnsiTheme="minorHAnsi" w:cstheme="minorHAnsi"/>
                <w:iCs/>
                <w:sz w:val="22"/>
              </w:rPr>
              <w:t>anie</w:t>
            </w:r>
            <w:r w:rsidRPr="001A1659">
              <w:rPr>
                <w:rFonts w:asciiTheme="minorHAnsi" w:hAnsiTheme="minorHAnsi" w:cstheme="minorHAnsi"/>
                <w:iCs/>
                <w:sz w:val="22"/>
              </w:rPr>
              <w:t xml:space="preserve"> ilości zasobów dyspozycyjnyc</w:t>
            </w:r>
            <w:r>
              <w:rPr>
                <w:rFonts w:asciiTheme="minorHAnsi" w:hAnsiTheme="minorHAnsi" w:cstheme="minorHAnsi"/>
                <w:iCs/>
                <w:sz w:val="22"/>
              </w:rPr>
              <w:t>h</w:t>
            </w:r>
            <w:r w:rsidR="003271AA">
              <w:rPr>
                <w:rFonts w:asciiTheme="minorHAnsi" w:hAnsiTheme="minorHAnsi" w:cstheme="minorHAnsi"/>
                <w:iCs/>
                <w:sz w:val="22"/>
              </w:rPr>
              <w:t xml:space="preserve"> wód</w:t>
            </w:r>
            <w:r>
              <w:rPr>
                <w:rFonts w:asciiTheme="minorHAnsi" w:hAnsiTheme="minorHAnsi" w:cstheme="minorHAnsi"/>
                <w:iCs/>
                <w:sz w:val="22"/>
              </w:rPr>
              <w:t>;</w:t>
            </w:r>
          </w:p>
          <w:p w14:paraId="179ED397" w14:textId="42498512" w:rsidR="001A1659" w:rsidRDefault="001A165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zwiększ</w:t>
            </w:r>
            <w:r>
              <w:rPr>
                <w:rFonts w:asciiTheme="minorHAnsi" w:hAnsiTheme="minorHAnsi" w:cstheme="minorHAnsi"/>
                <w:iCs/>
                <w:sz w:val="22"/>
              </w:rPr>
              <w:t>anie</w:t>
            </w:r>
            <w:r w:rsidRPr="001A1659">
              <w:rPr>
                <w:rFonts w:asciiTheme="minorHAnsi" w:hAnsiTheme="minorHAnsi" w:cstheme="minorHAnsi"/>
                <w:iCs/>
                <w:sz w:val="22"/>
              </w:rPr>
              <w:t xml:space="preserve"> odpornoś</w:t>
            </w:r>
            <w:r>
              <w:rPr>
                <w:rFonts w:asciiTheme="minorHAnsi" w:hAnsiTheme="minorHAnsi" w:cstheme="minorHAnsi"/>
                <w:iCs/>
                <w:sz w:val="22"/>
              </w:rPr>
              <w:t>ci</w:t>
            </w:r>
            <w:r w:rsidRPr="001A1659">
              <w:rPr>
                <w:rFonts w:asciiTheme="minorHAnsi" w:hAnsiTheme="minorHAnsi" w:cstheme="minorHAnsi"/>
                <w:iCs/>
                <w:sz w:val="22"/>
              </w:rPr>
              <w:t xml:space="preserve"> na ryzyko susz</w:t>
            </w:r>
            <w:r>
              <w:rPr>
                <w:rFonts w:asciiTheme="minorHAnsi" w:hAnsiTheme="minorHAnsi" w:cstheme="minorHAnsi"/>
                <w:iCs/>
                <w:sz w:val="22"/>
              </w:rPr>
              <w:t>;</w:t>
            </w:r>
          </w:p>
          <w:p w14:paraId="650D9155" w14:textId="7E438DA2" w:rsidR="00FA74CD" w:rsidRDefault="001A165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wzrost bioróżnorodności</w:t>
            </w:r>
            <w:r w:rsidR="006E28EF">
              <w:rPr>
                <w:rFonts w:asciiTheme="minorHAnsi" w:hAnsiTheme="minorHAnsi" w:cstheme="minorHAnsi"/>
                <w:iCs/>
                <w:sz w:val="22"/>
              </w:rPr>
              <w:t>;</w:t>
            </w:r>
          </w:p>
          <w:p w14:paraId="7751FD33" w14:textId="77777777" w:rsidR="003271AA" w:rsidRDefault="003271A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poprawa jakości wód powierzchniowych i podziemnych;</w:t>
            </w:r>
          </w:p>
          <w:p w14:paraId="1F6B7C46" w14:textId="77777777" w:rsidR="003271AA" w:rsidRDefault="003271A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DE73C8">
              <w:rPr>
                <w:rFonts w:asciiTheme="minorHAnsi" w:hAnsiTheme="minorHAnsi" w:cstheme="minorHAnsi"/>
                <w:iCs/>
                <w:sz w:val="22"/>
              </w:rPr>
              <w:t xml:space="preserve">zapewnienie </w:t>
            </w:r>
            <w:r>
              <w:rPr>
                <w:rFonts w:asciiTheme="minorHAnsi" w:hAnsiTheme="minorHAnsi" w:cstheme="minorHAnsi"/>
                <w:iCs/>
                <w:sz w:val="22"/>
              </w:rPr>
              <w:t xml:space="preserve">społeczeństwu i gospodarce </w:t>
            </w:r>
            <w:r w:rsidRPr="00DE73C8">
              <w:rPr>
                <w:rFonts w:asciiTheme="minorHAnsi" w:hAnsiTheme="minorHAnsi" w:cstheme="minorHAnsi"/>
                <w:iCs/>
                <w:sz w:val="22"/>
              </w:rPr>
              <w:t>dostępu do czystej wody</w:t>
            </w:r>
            <w:r>
              <w:rPr>
                <w:rFonts w:asciiTheme="minorHAnsi" w:hAnsiTheme="minorHAnsi" w:cstheme="minorHAnsi"/>
                <w:iCs/>
                <w:sz w:val="22"/>
              </w:rPr>
              <w:t xml:space="preserve">; </w:t>
            </w:r>
          </w:p>
          <w:p w14:paraId="798B4EE3" w14:textId="77777777" w:rsidR="003271AA" w:rsidRDefault="003271A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w:t>
            </w:r>
            <w:r w:rsidRPr="00B52CDC">
              <w:rPr>
                <w:rFonts w:asciiTheme="minorHAnsi" w:hAnsiTheme="minorHAnsi" w:cstheme="minorHAnsi"/>
                <w:iCs/>
                <w:sz w:val="22"/>
              </w:rPr>
              <w:t>edukcja strat wody</w:t>
            </w:r>
            <w:r>
              <w:rPr>
                <w:rFonts w:asciiTheme="minorHAnsi" w:hAnsiTheme="minorHAnsi" w:cstheme="minorHAnsi"/>
                <w:iCs/>
                <w:sz w:val="22"/>
              </w:rPr>
              <w:t>;</w:t>
            </w:r>
          </w:p>
          <w:p w14:paraId="705E42EA" w14:textId="77777777" w:rsidR="003271AA" w:rsidRDefault="003271A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poprawa warunków do prowadzenia działalności gospodarczej;</w:t>
            </w:r>
          </w:p>
          <w:p w14:paraId="39862B26" w14:textId="67ACF7D4" w:rsidR="00E075FC" w:rsidRPr="00E075FC" w:rsidRDefault="003271A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E075FC">
              <w:rPr>
                <w:rFonts w:asciiTheme="minorHAnsi" w:hAnsiTheme="minorHAnsi" w:cstheme="minorHAnsi"/>
                <w:iCs/>
                <w:sz w:val="22"/>
              </w:rPr>
              <w:t>zwiększeni</w:t>
            </w:r>
            <w:r>
              <w:rPr>
                <w:rFonts w:asciiTheme="minorHAnsi" w:hAnsiTheme="minorHAnsi" w:cstheme="minorHAnsi"/>
                <w:iCs/>
                <w:sz w:val="22"/>
              </w:rPr>
              <w:t>e</w:t>
            </w:r>
            <w:r w:rsidRPr="00E075FC">
              <w:rPr>
                <w:rFonts w:asciiTheme="minorHAnsi" w:hAnsiTheme="minorHAnsi" w:cstheme="minorHAnsi"/>
                <w:iCs/>
                <w:sz w:val="22"/>
              </w:rPr>
              <w:t xml:space="preserve"> świadomości </w:t>
            </w:r>
            <w:r>
              <w:rPr>
                <w:rFonts w:asciiTheme="minorHAnsi" w:hAnsiTheme="minorHAnsi" w:cstheme="minorHAnsi"/>
                <w:iCs/>
                <w:sz w:val="22"/>
              </w:rPr>
              <w:t xml:space="preserve">i wiedzy </w:t>
            </w:r>
            <w:r w:rsidRPr="00E075FC">
              <w:rPr>
                <w:rFonts w:asciiTheme="minorHAnsi" w:hAnsiTheme="minorHAnsi" w:cstheme="minorHAnsi"/>
                <w:iCs/>
                <w:sz w:val="22"/>
              </w:rPr>
              <w:t xml:space="preserve">mieszkańców </w:t>
            </w:r>
            <w:r>
              <w:rPr>
                <w:rFonts w:asciiTheme="minorHAnsi" w:hAnsiTheme="minorHAnsi" w:cstheme="minorHAnsi"/>
                <w:iCs/>
                <w:sz w:val="22"/>
              </w:rPr>
              <w:t>na temat</w:t>
            </w:r>
            <w:r w:rsidRPr="00E075FC">
              <w:rPr>
                <w:rFonts w:asciiTheme="minorHAnsi" w:hAnsiTheme="minorHAnsi" w:cstheme="minorHAnsi"/>
                <w:iCs/>
                <w:sz w:val="22"/>
              </w:rPr>
              <w:t xml:space="preserve"> prawidło</w:t>
            </w:r>
            <w:r>
              <w:rPr>
                <w:rFonts w:asciiTheme="minorHAnsi" w:hAnsiTheme="minorHAnsi" w:cstheme="minorHAnsi"/>
                <w:iCs/>
                <w:sz w:val="22"/>
              </w:rPr>
              <w:t>wego i</w:t>
            </w:r>
            <w:r w:rsidR="00512296">
              <w:rPr>
                <w:rFonts w:asciiTheme="minorHAnsi" w:hAnsiTheme="minorHAnsi" w:cstheme="minorHAnsi"/>
                <w:iCs/>
                <w:sz w:val="22"/>
              </w:rPr>
              <w:t xml:space="preserve"> </w:t>
            </w:r>
            <w:r w:rsidRPr="00E075FC">
              <w:rPr>
                <w:rFonts w:asciiTheme="minorHAnsi" w:hAnsiTheme="minorHAnsi" w:cstheme="minorHAnsi"/>
                <w:iCs/>
                <w:sz w:val="22"/>
              </w:rPr>
              <w:t>oszczędn</w:t>
            </w:r>
            <w:r>
              <w:rPr>
                <w:rFonts w:asciiTheme="minorHAnsi" w:hAnsiTheme="minorHAnsi" w:cstheme="minorHAnsi"/>
                <w:iCs/>
                <w:sz w:val="22"/>
              </w:rPr>
              <w:t>ego</w:t>
            </w:r>
            <w:r w:rsidRPr="00E075FC">
              <w:rPr>
                <w:rFonts w:asciiTheme="minorHAnsi" w:hAnsiTheme="minorHAnsi" w:cstheme="minorHAnsi"/>
                <w:iCs/>
                <w:sz w:val="22"/>
              </w:rPr>
              <w:t xml:space="preserve"> gospodarowani</w:t>
            </w:r>
            <w:r>
              <w:rPr>
                <w:rFonts w:asciiTheme="minorHAnsi" w:hAnsiTheme="minorHAnsi" w:cstheme="minorHAnsi"/>
                <w:iCs/>
                <w:sz w:val="22"/>
              </w:rPr>
              <w:t xml:space="preserve">a </w:t>
            </w:r>
            <w:r w:rsidRPr="00E075FC">
              <w:rPr>
                <w:rFonts w:asciiTheme="minorHAnsi" w:hAnsiTheme="minorHAnsi" w:cstheme="minorHAnsi"/>
                <w:iCs/>
                <w:sz w:val="22"/>
              </w:rPr>
              <w:t>wodą</w:t>
            </w:r>
            <w:r>
              <w:rPr>
                <w:rFonts w:asciiTheme="minorHAnsi" w:hAnsiTheme="minorHAnsi" w:cstheme="minorHAnsi"/>
                <w:iCs/>
                <w:sz w:val="22"/>
              </w:rPr>
              <w:t>.</w:t>
            </w:r>
          </w:p>
        </w:tc>
      </w:tr>
      <w:tr w:rsidR="00FA74CD" w:rsidRPr="00654E31" w14:paraId="4237482C" w14:textId="77777777" w:rsidTr="00172770">
        <w:tc>
          <w:tcPr>
            <w:cnfStyle w:val="001000000000" w:firstRow="0" w:lastRow="0" w:firstColumn="1" w:lastColumn="0" w:oddVBand="0" w:evenVBand="0" w:oddHBand="0" w:evenHBand="0" w:firstRowFirstColumn="0" w:firstRowLastColumn="0" w:lastRowFirstColumn="0" w:lastRowLastColumn="0"/>
            <w:tcW w:w="1985" w:type="dxa"/>
          </w:tcPr>
          <w:p w14:paraId="7F1947EB" w14:textId="77777777" w:rsidR="00FA74CD" w:rsidRPr="00654E31" w:rsidRDefault="00FA74CD" w:rsidP="00172770">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3E4FEAEC" w14:textId="69AA1C75" w:rsidR="0034781F" w:rsidRPr="001A1659" w:rsidRDefault="00E075F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Państwowe Gospodarstwo Wodne Wody Polskie</w:t>
            </w:r>
            <w:r w:rsidR="0034781F" w:rsidRPr="001A1659">
              <w:rPr>
                <w:rFonts w:asciiTheme="minorHAnsi" w:hAnsiTheme="minorHAnsi" w:cstheme="minorHAnsi"/>
                <w:iCs/>
                <w:sz w:val="22"/>
              </w:rPr>
              <w:t xml:space="preserve">; </w:t>
            </w:r>
          </w:p>
          <w:p w14:paraId="2108E96B" w14:textId="77777777" w:rsidR="0034781F" w:rsidRPr="00666FEF" w:rsidRDefault="0034781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39B725F0" w14:textId="7B3368AC" w:rsidR="0034781F" w:rsidRPr="00602FE3" w:rsidRDefault="0034781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34781F">
              <w:rPr>
                <w:rFonts w:asciiTheme="minorHAnsi" w:hAnsiTheme="minorHAnsi" w:cstheme="minorHAnsi"/>
                <w:iCs/>
                <w:sz w:val="22"/>
              </w:rPr>
              <w:t>Państwowe Gospodarstwo Leśne Lasy Państwowe</w:t>
            </w:r>
            <w:r w:rsidR="006E28EF">
              <w:rPr>
                <w:rFonts w:asciiTheme="minorHAnsi" w:hAnsiTheme="minorHAnsi" w:cstheme="minorHAnsi"/>
                <w:iCs/>
                <w:sz w:val="22"/>
              </w:rPr>
              <w:t>.</w:t>
            </w:r>
          </w:p>
        </w:tc>
      </w:tr>
      <w:tr w:rsidR="00FA74CD" w:rsidRPr="00654E31" w14:paraId="1B0DAE5E"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DD88D9C" w14:textId="77777777" w:rsidR="00FA74CD" w:rsidRPr="00654E31" w:rsidRDefault="00FA74CD" w:rsidP="00172770">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57BD7A67" w14:textId="002C16E9" w:rsidR="00FA74CD" w:rsidRPr="00602FE3" w:rsidRDefault="003271A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w:t>
            </w:r>
            <w:r w:rsidR="00FA74CD">
              <w:rPr>
                <w:rFonts w:asciiTheme="minorHAnsi" w:hAnsiTheme="minorHAnsi" w:cstheme="minorHAnsi"/>
                <w:iCs/>
                <w:sz w:val="22"/>
              </w:rPr>
              <w:t>ieszkańcy</w:t>
            </w:r>
            <w:r>
              <w:rPr>
                <w:rFonts w:asciiTheme="minorHAnsi" w:hAnsiTheme="minorHAnsi" w:cstheme="minorHAnsi"/>
                <w:iCs/>
                <w:sz w:val="22"/>
              </w:rPr>
              <w:t>.</w:t>
            </w:r>
          </w:p>
        </w:tc>
      </w:tr>
    </w:tbl>
    <w:p w14:paraId="5C581AA9" w14:textId="3B03BD5B" w:rsidR="008854B3" w:rsidRDefault="008854B3" w:rsidP="00C312DB">
      <w:pPr>
        <w:autoSpaceDE w:val="0"/>
        <w:autoSpaceDN w:val="0"/>
        <w:adjustRightInd w:val="0"/>
        <w:spacing w:before="0" w:line="276" w:lineRule="auto"/>
        <w:rPr>
          <w:rFonts w:asciiTheme="minorHAnsi" w:hAnsiTheme="minorHAnsi" w:cstheme="minorHAnsi"/>
          <w:iCs/>
          <w:sz w:val="22"/>
        </w:rPr>
      </w:pPr>
    </w:p>
    <w:tbl>
      <w:tblPr>
        <w:tblStyle w:val="Tabelasiatki3akcent1"/>
        <w:tblW w:w="0" w:type="auto"/>
        <w:tblLook w:val="04A0" w:firstRow="1" w:lastRow="0" w:firstColumn="1" w:lastColumn="0" w:noHBand="0" w:noVBand="1"/>
      </w:tblPr>
      <w:tblGrid>
        <w:gridCol w:w="1985"/>
        <w:gridCol w:w="7031"/>
      </w:tblGrid>
      <w:tr w:rsidR="008854B3" w:rsidRPr="00654E31" w14:paraId="0DDCE6FB" w14:textId="77777777" w:rsidTr="001727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516CA52B"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50093FAE" w14:textId="372A85C7" w:rsidR="008854B3" w:rsidRPr="008854B3" w:rsidRDefault="008854B3" w:rsidP="0017277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Pr="00F0574C">
              <w:rPr>
                <w:rFonts w:asciiTheme="minorHAnsi" w:hAnsiTheme="minorHAnsi" w:cstheme="minorHAnsi"/>
                <w:iCs/>
                <w:sz w:val="22"/>
              </w:rPr>
              <w:t>.</w:t>
            </w:r>
            <w:r>
              <w:rPr>
                <w:rFonts w:asciiTheme="minorHAnsi" w:hAnsiTheme="minorHAnsi" w:cstheme="minorHAnsi"/>
                <w:iCs/>
                <w:sz w:val="22"/>
              </w:rPr>
              <w:t>2</w:t>
            </w:r>
            <w:r w:rsidRPr="00F0574C">
              <w:rPr>
                <w:rFonts w:asciiTheme="minorHAnsi" w:hAnsiTheme="minorHAnsi" w:cstheme="minorHAnsi"/>
                <w:iCs/>
                <w:sz w:val="22"/>
              </w:rPr>
              <w:t>.</w:t>
            </w:r>
            <w:r>
              <w:rPr>
                <w:rFonts w:asciiTheme="minorHAnsi" w:hAnsiTheme="minorHAnsi" w:cstheme="minorHAnsi"/>
                <w:iCs/>
                <w:sz w:val="22"/>
              </w:rPr>
              <w:t>2.</w:t>
            </w:r>
            <w:r w:rsidRPr="00F0574C">
              <w:rPr>
                <w:rFonts w:asciiTheme="minorHAnsi" w:hAnsiTheme="minorHAnsi" w:cstheme="minorHAnsi"/>
                <w:iCs/>
                <w:sz w:val="22"/>
              </w:rPr>
              <w:t xml:space="preserve"> </w:t>
            </w:r>
            <w:r w:rsidRPr="008854B3">
              <w:rPr>
                <w:rFonts w:asciiTheme="minorHAnsi" w:hAnsiTheme="minorHAnsi" w:cstheme="minorHAnsi"/>
                <w:iCs/>
                <w:sz w:val="22"/>
              </w:rPr>
              <w:t>Ochrona i odtwarzanie różnorodności biologicznej</w:t>
            </w:r>
            <w:r w:rsidR="00DC638D">
              <w:rPr>
                <w:rFonts w:asciiTheme="minorHAnsi" w:hAnsiTheme="minorHAnsi" w:cstheme="minorHAnsi"/>
                <w:iCs/>
                <w:sz w:val="22"/>
              </w:rPr>
              <w:t xml:space="preserve"> oraz naturalnej retencji w krajobrazie </w:t>
            </w:r>
          </w:p>
        </w:tc>
      </w:tr>
      <w:tr w:rsidR="008854B3" w:rsidRPr="00654E31" w14:paraId="25F651FA"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E95ECD1"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08AB12A1" w14:textId="36779E72" w:rsidR="008854B3" w:rsidRPr="00654E31" w:rsidRDefault="006205E7" w:rsidP="001727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2. </w:t>
            </w:r>
            <w:r w:rsidR="008854B3" w:rsidRPr="00654E31">
              <w:rPr>
                <w:rFonts w:asciiTheme="minorHAnsi" w:hAnsiTheme="minorHAnsi" w:cstheme="minorHAnsi"/>
                <w:iCs/>
                <w:sz w:val="22"/>
              </w:rPr>
              <w:t xml:space="preserve"> </w:t>
            </w:r>
            <w:r w:rsidR="00352F1D">
              <w:rPr>
                <w:rFonts w:asciiTheme="minorHAnsi" w:hAnsiTheme="minorHAnsi" w:cstheme="minorHAnsi"/>
                <w:iCs/>
                <w:sz w:val="22"/>
              </w:rPr>
              <w:t>Zintegrowana przestrzeń wysokiej jakości</w:t>
            </w:r>
            <w:r w:rsidR="008854B3">
              <w:rPr>
                <w:rFonts w:asciiTheme="minorHAnsi" w:hAnsiTheme="minorHAnsi" w:cstheme="minorHAnsi"/>
                <w:iCs/>
                <w:sz w:val="22"/>
              </w:rPr>
              <w:t>/ 2.2. Adaptacja do zmian klimatu</w:t>
            </w:r>
          </w:p>
        </w:tc>
      </w:tr>
      <w:tr w:rsidR="008854B3" w:rsidRPr="00654E31" w14:paraId="0448E910" w14:textId="77777777" w:rsidTr="00172770">
        <w:tc>
          <w:tcPr>
            <w:cnfStyle w:val="001000000000" w:firstRow="0" w:lastRow="0" w:firstColumn="1" w:lastColumn="0" w:oddVBand="0" w:evenVBand="0" w:oddHBand="0" w:evenHBand="0" w:firstRowFirstColumn="0" w:firstRowLastColumn="0" w:lastRowFirstColumn="0" w:lastRowLastColumn="0"/>
            <w:tcW w:w="1985" w:type="dxa"/>
          </w:tcPr>
          <w:p w14:paraId="75B3B317"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002924F0" w14:textId="1535AED5" w:rsidR="00DC638D" w:rsidRDefault="00F524F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zachowanie</w:t>
            </w:r>
            <w:r w:rsidR="00991B42" w:rsidRPr="00991B42">
              <w:rPr>
                <w:rFonts w:asciiTheme="minorHAnsi" w:hAnsiTheme="minorHAnsi" w:cstheme="minorHAnsi"/>
                <w:iCs/>
                <w:sz w:val="22"/>
              </w:rPr>
              <w:t xml:space="preserve"> i odtwarzani</w:t>
            </w:r>
            <w:r w:rsidR="00DC638D">
              <w:rPr>
                <w:rFonts w:asciiTheme="minorHAnsi" w:hAnsiTheme="minorHAnsi" w:cstheme="minorHAnsi"/>
                <w:iCs/>
                <w:sz w:val="22"/>
              </w:rPr>
              <w:t>e</w:t>
            </w:r>
            <w:r w:rsidR="001D5FB4">
              <w:rPr>
                <w:rFonts w:asciiTheme="minorHAnsi" w:hAnsiTheme="minorHAnsi" w:cstheme="minorHAnsi"/>
                <w:iCs/>
                <w:sz w:val="22"/>
              </w:rPr>
              <w:t xml:space="preserve"> m.in.</w:t>
            </w:r>
            <w:r w:rsidR="00DC638D">
              <w:rPr>
                <w:rFonts w:asciiTheme="minorHAnsi" w:hAnsiTheme="minorHAnsi" w:cstheme="minorHAnsi"/>
                <w:iCs/>
                <w:sz w:val="22"/>
              </w:rPr>
              <w:t>:</w:t>
            </w:r>
          </w:p>
          <w:p w14:paraId="49352337" w14:textId="3E12B023" w:rsidR="00DC638D" w:rsidRDefault="00991B42" w:rsidP="002C7681">
            <w:pPr>
              <w:pStyle w:val="Akapitzlist"/>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iCs/>
              </w:rPr>
            </w:pPr>
            <w:r w:rsidRPr="00DC638D">
              <w:rPr>
                <w:rFonts w:cstheme="minorHAnsi"/>
                <w:iCs/>
              </w:rPr>
              <w:t>wilgotn</w:t>
            </w:r>
            <w:r w:rsidR="00DC638D">
              <w:rPr>
                <w:rFonts w:cstheme="minorHAnsi"/>
                <w:iCs/>
              </w:rPr>
              <w:t>ych</w:t>
            </w:r>
            <w:r w:rsidRPr="00DC638D">
              <w:rPr>
                <w:rFonts w:cstheme="minorHAnsi"/>
                <w:iCs/>
              </w:rPr>
              <w:t xml:space="preserve"> i okresowo zalewan</w:t>
            </w:r>
            <w:r w:rsidR="00DC638D">
              <w:rPr>
                <w:rFonts w:cstheme="minorHAnsi"/>
                <w:iCs/>
              </w:rPr>
              <w:t xml:space="preserve">ych </w:t>
            </w:r>
            <w:r w:rsidRPr="00DC638D">
              <w:rPr>
                <w:rFonts w:cstheme="minorHAnsi"/>
                <w:iCs/>
              </w:rPr>
              <w:t xml:space="preserve">łąk, </w:t>
            </w:r>
          </w:p>
          <w:p w14:paraId="1D7E6D11" w14:textId="77777777" w:rsidR="00DC638D" w:rsidRDefault="00991B42" w:rsidP="002C7681">
            <w:pPr>
              <w:pStyle w:val="Akapitzlist"/>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iCs/>
              </w:rPr>
            </w:pPr>
            <w:r w:rsidRPr="00DC638D">
              <w:rPr>
                <w:rFonts w:cstheme="minorHAnsi"/>
                <w:iCs/>
              </w:rPr>
              <w:t xml:space="preserve">torfowisk, </w:t>
            </w:r>
          </w:p>
          <w:p w14:paraId="35045D28" w14:textId="77777777" w:rsidR="00DC638D" w:rsidRDefault="00991B42" w:rsidP="002C7681">
            <w:pPr>
              <w:pStyle w:val="Akapitzlist"/>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iCs/>
              </w:rPr>
            </w:pPr>
            <w:r w:rsidRPr="00DC638D">
              <w:rPr>
                <w:rFonts w:cstheme="minorHAnsi"/>
                <w:iCs/>
              </w:rPr>
              <w:t>mokrad</w:t>
            </w:r>
            <w:r w:rsidR="00DC638D">
              <w:rPr>
                <w:rFonts w:cstheme="minorHAnsi"/>
                <w:iCs/>
              </w:rPr>
              <w:t>eł</w:t>
            </w:r>
            <w:r w:rsidRPr="00DC638D">
              <w:rPr>
                <w:rFonts w:cstheme="minorHAnsi"/>
                <w:iCs/>
              </w:rPr>
              <w:t xml:space="preserve">, </w:t>
            </w:r>
          </w:p>
          <w:p w14:paraId="47848CEA" w14:textId="7A7D16B2" w:rsidR="008854B3" w:rsidRPr="00DC638D" w:rsidRDefault="00991B42" w:rsidP="002C7681">
            <w:pPr>
              <w:pStyle w:val="Akapitzlist"/>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iCs/>
              </w:rPr>
            </w:pPr>
            <w:r w:rsidRPr="00DC638D">
              <w:rPr>
                <w:rFonts w:cstheme="minorHAnsi"/>
                <w:iCs/>
              </w:rPr>
              <w:t>śródpoln</w:t>
            </w:r>
            <w:r w:rsidR="00DC638D">
              <w:rPr>
                <w:rFonts w:cstheme="minorHAnsi"/>
                <w:iCs/>
              </w:rPr>
              <w:t>ych</w:t>
            </w:r>
            <w:r w:rsidRPr="00DC638D">
              <w:rPr>
                <w:rFonts w:cstheme="minorHAnsi"/>
                <w:iCs/>
              </w:rPr>
              <w:t xml:space="preserve"> ocz</w:t>
            </w:r>
            <w:r w:rsidR="00DC638D">
              <w:rPr>
                <w:rFonts w:cstheme="minorHAnsi"/>
                <w:iCs/>
              </w:rPr>
              <w:t>ek</w:t>
            </w:r>
            <w:r w:rsidRPr="00DC638D">
              <w:rPr>
                <w:rFonts w:cstheme="minorHAnsi"/>
                <w:iCs/>
              </w:rPr>
              <w:t xml:space="preserve"> wodn</w:t>
            </w:r>
            <w:r w:rsidR="00DC638D">
              <w:rPr>
                <w:rFonts w:cstheme="minorHAnsi"/>
                <w:iCs/>
              </w:rPr>
              <w:t>ych</w:t>
            </w:r>
            <w:r w:rsidR="00F524FB">
              <w:rPr>
                <w:rFonts w:cstheme="minorHAnsi"/>
                <w:iCs/>
              </w:rPr>
              <w:t>;</w:t>
            </w:r>
          </w:p>
          <w:p w14:paraId="3C59E362" w14:textId="151D69D8" w:rsidR="00667B12" w:rsidRPr="00991B42" w:rsidRDefault="00667B1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991B42">
              <w:rPr>
                <w:rFonts w:asciiTheme="minorHAnsi" w:hAnsiTheme="minorHAnsi" w:cstheme="minorHAnsi"/>
                <w:iCs/>
                <w:sz w:val="22"/>
              </w:rPr>
              <w:t>tworzenie wysokoefektywnych stref ekotonowych systemu rzecznego i</w:t>
            </w:r>
            <w:r w:rsidR="001D5FB4">
              <w:rPr>
                <w:rFonts w:asciiTheme="minorHAnsi" w:hAnsiTheme="minorHAnsi" w:cstheme="minorHAnsi"/>
                <w:iCs/>
                <w:sz w:val="22"/>
              </w:rPr>
              <w:t> </w:t>
            </w:r>
            <w:r w:rsidRPr="00991B42">
              <w:rPr>
                <w:rFonts w:asciiTheme="minorHAnsi" w:hAnsiTheme="minorHAnsi" w:cstheme="minorHAnsi"/>
                <w:iCs/>
                <w:sz w:val="22"/>
              </w:rPr>
              <w:t>zbiorników retencyjnych</w:t>
            </w:r>
            <w:r w:rsidR="00F524FB">
              <w:rPr>
                <w:rFonts w:asciiTheme="minorHAnsi" w:hAnsiTheme="minorHAnsi" w:cstheme="minorHAnsi"/>
                <w:iCs/>
                <w:sz w:val="22"/>
              </w:rPr>
              <w:t>;</w:t>
            </w:r>
          </w:p>
          <w:p w14:paraId="6E5E4F32" w14:textId="49D25FC4" w:rsidR="0067465C" w:rsidRDefault="007D526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tworzenie </w:t>
            </w:r>
            <w:r w:rsidR="0067465C">
              <w:rPr>
                <w:rFonts w:asciiTheme="minorHAnsi" w:hAnsiTheme="minorHAnsi" w:cstheme="minorHAnsi"/>
                <w:iCs/>
                <w:sz w:val="22"/>
              </w:rPr>
              <w:t>zadrzewie</w:t>
            </w:r>
            <w:r w:rsidR="008E3D1E">
              <w:rPr>
                <w:rFonts w:asciiTheme="minorHAnsi" w:hAnsiTheme="minorHAnsi" w:cstheme="minorHAnsi"/>
                <w:iCs/>
                <w:sz w:val="22"/>
              </w:rPr>
              <w:t>ń</w:t>
            </w:r>
            <w:r w:rsidR="0067465C">
              <w:rPr>
                <w:rFonts w:asciiTheme="minorHAnsi" w:hAnsiTheme="minorHAnsi" w:cstheme="minorHAnsi"/>
                <w:iCs/>
                <w:sz w:val="22"/>
              </w:rPr>
              <w:t xml:space="preserve"> </w:t>
            </w:r>
            <w:r>
              <w:rPr>
                <w:rFonts w:asciiTheme="minorHAnsi" w:hAnsiTheme="minorHAnsi" w:cstheme="minorHAnsi"/>
                <w:iCs/>
                <w:sz w:val="22"/>
              </w:rPr>
              <w:t>śródpolnych</w:t>
            </w:r>
            <w:r w:rsidR="0067465C">
              <w:rPr>
                <w:rFonts w:asciiTheme="minorHAnsi" w:hAnsiTheme="minorHAnsi" w:cstheme="minorHAnsi"/>
                <w:iCs/>
                <w:sz w:val="22"/>
              </w:rPr>
              <w:t>;</w:t>
            </w:r>
          </w:p>
          <w:p w14:paraId="09EA804E" w14:textId="301990D3" w:rsidR="00667B12" w:rsidRPr="00B75C0B" w:rsidRDefault="00F524FB" w:rsidP="00B75C0B">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zwiększanie lesistości subregion</w:t>
            </w:r>
            <w:r w:rsidR="0067465C">
              <w:rPr>
                <w:rFonts w:asciiTheme="minorHAnsi" w:hAnsiTheme="minorHAnsi" w:cstheme="minorHAnsi"/>
                <w:iCs/>
                <w:sz w:val="22"/>
              </w:rPr>
              <w:t xml:space="preserve">u oraz </w:t>
            </w:r>
            <w:r w:rsidR="0067465C" w:rsidRPr="0067465C">
              <w:rPr>
                <w:rFonts w:asciiTheme="minorHAnsi" w:hAnsiTheme="minorHAnsi" w:cstheme="minorHAnsi"/>
                <w:iCs/>
                <w:sz w:val="22"/>
              </w:rPr>
              <w:t>adaptacj</w:t>
            </w:r>
            <w:r w:rsidR="008E3D1E">
              <w:rPr>
                <w:rFonts w:asciiTheme="minorHAnsi" w:hAnsiTheme="minorHAnsi" w:cstheme="minorHAnsi"/>
                <w:iCs/>
                <w:sz w:val="22"/>
              </w:rPr>
              <w:t>a</w:t>
            </w:r>
            <w:r w:rsidR="0067465C" w:rsidRPr="0067465C">
              <w:rPr>
                <w:rFonts w:asciiTheme="minorHAnsi" w:hAnsiTheme="minorHAnsi" w:cstheme="minorHAnsi"/>
                <w:iCs/>
                <w:sz w:val="22"/>
              </w:rPr>
              <w:t xml:space="preserve"> lasów do zmian klimatu</w:t>
            </w:r>
            <w:r w:rsidR="001A1659" w:rsidRPr="00B75C0B">
              <w:rPr>
                <w:rFonts w:asciiTheme="minorHAnsi" w:hAnsiTheme="minorHAnsi" w:cstheme="minorHAnsi"/>
                <w:iCs/>
                <w:sz w:val="22"/>
              </w:rPr>
              <w:t>.</w:t>
            </w:r>
          </w:p>
        </w:tc>
      </w:tr>
      <w:tr w:rsidR="008854B3" w:rsidRPr="00654E31" w14:paraId="257CBF36"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C21AB2E"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7BBB2FC5" w14:textId="465F12E6" w:rsidR="001A1659" w:rsidRDefault="001A165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odtw</w:t>
            </w:r>
            <w:r w:rsidR="008E3D1E">
              <w:rPr>
                <w:rFonts w:asciiTheme="minorHAnsi" w:hAnsiTheme="minorHAnsi" w:cstheme="minorHAnsi"/>
                <w:iCs/>
                <w:sz w:val="22"/>
              </w:rPr>
              <w:t>o</w:t>
            </w:r>
            <w:r w:rsidRPr="001A1659">
              <w:rPr>
                <w:rFonts w:asciiTheme="minorHAnsi" w:hAnsiTheme="minorHAnsi" w:cstheme="minorHAnsi"/>
                <w:iCs/>
                <w:sz w:val="22"/>
              </w:rPr>
              <w:t>rz</w:t>
            </w:r>
            <w:r w:rsidR="008E3D1E">
              <w:rPr>
                <w:rFonts w:asciiTheme="minorHAnsi" w:hAnsiTheme="minorHAnsi" w:cstheme="minorHAnsi"/>
                <w:iCs/>
                <w:sz w:val="22"/>
              </w:rPr>
              <w:t>e</w:t>
            </w:r>
            <w:r w:rsidRPr="001A1659">
              <w:rPr>
                <w:rFonts w:asciiTheme="minorHAnsi" w:hAnsiTheme="minorHAnsi" w:cstheme="minorHAnsi"/>
                <w:iCs/>
                <w:sz w:val="22"/>
              </w:rPr>
              <w:t>nie naturalnych zdolności</w:t>
            </w:r>
            <w:r w:rsidR="008E3D1E">
              <w:rPr>
                <w:rFonts w:asciiTheme="minorHAnsi" w:hAnsiTheme="minorHAnsi" w:cstheme="minorHAnsi"/>
                <w:iCs/>
                <w:sz w:val="22"/>
              </w:rPr>
              <w:t xml:space="preserve"> retencyjnych</w:t>
            </w:r>
            <w:r>
              <w:rPr>
                <w:rFonts w:asciiTheme="minorHAnsi" w:hAnsiTheme="minorHAnsi" w:cstheme="minorHAnsi"/>
                <w:iCs/>
                <w:sz w:val="22"/>
              </w:rPr>
              <w:t>;</w:t>
            </w:r>
          </w:p>
          <w:p w14:paraId="31B23324" w14:textId="5C41DE2F" w:rsidR="001A1659" w:rsidRDefault="001A165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spowolnienie odpływu wód ze zlewni</w:t>
            </w:r>
            <w:r>
              <w:rPr>
                <w:rFonts w:asciiTheme="minorHAnsi" w:hAnsiTheme="minorHAnsi" w:cstheme="minorHAnsi"/>
                <w:iCs/>
                <w:sz w:val="22"/>
              </w:rPr>
              <w:t>;</w:t>
            </w:r>
          </w:p>
          <w:p w14:paraId="6451C4D1" w14:textId="5DCAB75F" w:rsidR="001A1659" w:rsidRDefault="001A165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zwiększenie ilości zasobów dyspozycyjnych</w:t>
            </w:r>
            <w:r w:rsidR="008E3D1E">
              <w:rPr>
                <w:rFonts w:asciiTheme="minorHAnsi" w:hAnsiTheme="minorHAnsi" w:cstheme="minorHAnsi"/>
                <w:iCs/>
                <w:sz w:val="22"/>
              </w:rPr>
              <w:t xml:space="preserve"> wód</w:t>
            </w:r>
            <w:r>
              <w:rPr>
                <w:rFonts w:asciiTheme="minorHAnsi" w:hAnsiTheme="minorHAnsi" w:cstheme="minorHAnsi"/>
                <w:iCs/>
                <w:sz w:val="22"/>
              </w:rPr>
              <w:t>;</w:t>
            </w:r>
          </w:p>
          <w:p w14:paraId="05D672A4" w14:textId="77777777" w:rsidR="001A1659" w:rsidRDefault="001A165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wzrost odporności terenów na wystąpienie skutków suszy</w:t>
            </w:r>
            <w:r>
              <w:rPr>
                <w:rFonts w:asciiTheme="minorHAnsi" w:hAnsiTheme="minorHAnsi" w:cstheme="minorHAnsi"/>
                <w:iCs/>
                <w:sz w:val="22"/>
              </w:rPr>
              <w:t>;</w:t>
            </w:r>
          </w:p>
          <w:p w14:paraId="3BDFBB43" w14:textId="4EBCA5E8" w:rsidR="001A1659" w:rsidRDefault="001A165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wzrost bioróżnorodności;</w:t>
            </w:r>
          </w:p>
          <w:p w14:paraId="42192EE8" w14:textId="1E468E2D" w:rsidR="006D3D85" w:rsidRPr="006D3D85" w:rsidRDefault="006D3D8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D3D85">
              <w:rPr>
                <w:rFonts w:asciiTheme="minorHAnsi" w:hAnsiTheme="minorHAnsi" w:cstheme="minorHAnsi"/>
                <w:iCs/>
                <w:sz w:val="22"/>
              </w:rPr>
              <w:t>wzrost poziomu pochłaniania CO</w:t>
            </w:r>
            <w:r w:rsidRPr="006D3D85">
              <w:rPr>
                <w:rFonts w:asciiTheme="minorHAnsi" w:hAnsiTheme="minorHAnsi" w:cstheme="minorHAnsi"/>
                <w:iCs/>
                <w:sz w:val="22"/>
                <w:vertAlign w:val="subscript"/>
              </w:rPr>
              <w:t>2</w:t>
            </w:r>
            <w:r>
              <w:rPr>
                <w:rFonts w:asciiTheme="minorHAnsi" w:hAnsiTheme="minorHAnsi" w:cstheme="minorHAnsi"/>
                <w:iCs/>
                <w:sz w:val="22"/>
              </w:rPr>
              <w:t>;</w:t>
            </w:r>
          </w:p>
          <w:p w14:paraId="64010596" w14:textId="4F51BD2D" w:rsidR="001A1659" w:rsidRDefault="001A165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zmniejsz</w:t>
            </w:r>
            <w:r w:rsidR="008E3D1E">
              <w:rPr>
                <w:rFonts w:asciiTheme="minorHAnsi" w:hAnsiTheme="minorHAnsi" w:cstheme="minorHAnsi"/>
                <w:iCs/>
                <w:sz w:val="22"/>
              </w:rPr>
              <w:t>e</w:t>
            </w:r>
            <w:r>
              <w:rPr>
                <w:rFonts w:asciiTheme="minorHAnsi" w:hAnsiTheme="minorHAnsi" w:cstheme="minorHAnsi"/>
                <w:iCs/>
                <w:sz w:val="22"/>
              </w:rPr>
              <w:t xml:space="preserve">nie </w:t>
            </w:r>
            <w:r w:rsidRPr="001A1659">
              <w:rPr>
                <w:rFonts w:asciiTheme="minorHAnsi" w:hAnsiTheme="minorHAnsi" w:cstheme="minorHAnsi"/>
                <w:iCs/>
                <w:sz w:val="22"/>
              </w:rPr>
              <w:t>ryzyk</w:t>
            </w:r>
            <w:r>
              <w:rPr>
                <w:rFonts w:asciiTheme="minorHAnsi" w:hAnsiTheme="minorHAnsi" w:cstheme="minorHAnsi"/>
                <w:iCs/>
                <w:sz w:val="22"/>
              </w:rPr>
              <w:t>a</w:t>
            </w:r>
            <w:r w:rsidRPr="001A1659">
              <w:rPr>
                <w:rFonts w:asciiTheme="minorHAnsi" w:hAnsiTheme="minorHAnsi" w:cstheme="minorHAnsi"/>
                <w:iCs/>
                <w:sz w:val="22"/>
              </w:rPr>
              <w:t xml:space="preserve"> wystąpienia powodzi</w:t>
            </w:r>
            <w:r>
              <w:rPr>
                <w:rFonts w:asciiTheme="minorHAnsi" w:hAnsiTheme="minorHAnsi" w:cstheme="minorHAnsi"/>
                <w:iCs/>
                <w:sz w:val="22"/>
              </w:rPr>
              <w:t>;</w:t>
            </w:r>
          </w:p>
          <w:p w14:paraId="48E21CEE" w14:textId="74ABC909" w:rsidR="008854B3" w:rsidRPr="001A1659" w:rsidRDefault="001A165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popraw</w:t>
            </w:r>
            <w:r>
              <w:rPr>
                <w:rFonts w:asciiTheme="minorHAnsi" w:hAnsiTheme="minorHAnsi" w:cstheme="minorHAnsi"/>
                <w:iCs/>
                <w:sz w:val="22"/>
              </w:rPr>
              <w:t>a</w:t>
            </w:r>
            <w:r w:rsidRPr="001A1659">
              <w:rPr>
                <w:rFonts w:asciiTheme="minorHAnsi" w:hAnsiTheme="minorHAnsi" w:cstheme="minorHAnsi"/>
                <w:iCs/>
                <w:sz w:val="22"/>
              </w:rPr>
              <w:t xml:space="preserve"> </w:t>
            </w:r>
            <w:r>
              <w:rPr>
                <w:rFonts w:asciiTheme="minorHAnsi" w:hAnsiTheme="minorHAnsi" w:cstheme="minorHAnsi"/>
                <w:iCs/>
                <w:sz w:val="22"/>
              </w:rPr>
              <w:t xml:space="preserve">jakości </w:t>
            </w:r>
            <w:r w:rsidRPr="001A1659">
              <w:rPr>
                <w:rFonts w:asciiTheme="minorHAnsi" w:hAnsiTheme="minorHAnsi" w:cstheme="minorHAnsi"/>
                <w:iCs/>
                <w:sz w:val="22"/>
              </w:rPr>
              <w:t>stanu wód.</w:t>
            </w:r>
          </w:p>
        </w:tc>
      </w:tr>
      <w:tr w:rsidR="008854B3" w:rsidRPr="00654E31" w14:paraId="77222D74" w14:textId="77777777" w:rsidTr="00172770">
        <w:tc>
          <w:tcPr>
            <w:cnfStyle w:val="001000000000" w:firstRow="0" w:lastRow="0" w:firstColumn="1" w:lastColumn="0" w:oddVBand="0" w:evenVBand="0" w:oddHBand="0" w:evenHBand="0" w:firstRowFirstColumn="0" w:firstRowLastColumn="0" w:lastRowFirstColumn="0" w:lastRowLastColumn="0"/>
            <w:tcW w:w="1985" w:type="dxa"/>
          </w:tcPr>
          <w:p w14:paraId="3DC051E9"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1476397F" w14:textId="77777777" w:rsidR="0034781F" w:rsidRPr="00666FEF" w:rsidRDefault="0034781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1CBEE117" w14:textId="086C8B22" w:rsidR="008854B3" w:rsidRDefault="0034781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34781F">
              <w:rPr>
                <w:rFonts w:asciiTheme="minorHAnsi" w:hAnsiTheme="minorHAnsi" w:cstheme="minorHAnsi"/>
                <w:iCs/>
                <w:sz w:val="22"/>
              </w:rPr>
              <w:t>Państwowe Gospodarstwo Leśne Lasy Państwowe</w:t>
            </w:r>
            <w:r>
              <w:rPr>
                <w:rFonts w:asciiTheme="minorHAnsi" w:hAnsiTheme="minorHAnsi" w:cstheme="minorHAnsi"/>
                <w:iCs/>
                <w:sz w:val="22"/>
              </w:rPr>
              <w:t>;</w:t>
            </w:r>
          </w:p>
          <w:p w14:paraId="47225278" w14:textId="7F4CFF84" w:rsidR="0034781F" w:rsidRDefault="008E3D1E"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u</w:t>
            </w:r>
            <w:r w:rsidR="0034781F">
              <w:rPr>
                <w:rFonts w:asciiTheme="minorHAnsi" w:hAnsiTheme="minorHAnsi" w:cstheme="minorHAnsi"/>
                <w:iCs/>
                <w:sz w:val="22"/>
              </w:rPr>
              <w:t>żytkownicy gruntów leśnych;</w:t>
            </w:r>
          </w:p>
          <w:p w14:paraId="16132293" w14:textId="2E050A6A" w:rsidR="0034781F" w:rsidRPr="0034781F" w:rsidRDefault="0034781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Regionalna Dyrekcja Ochrony Środowiska.</w:t>
            </w:r>
          </w:p>
        </w:tc>
      </w:tr>
      <w:tr w:rsidR="008854B3" w:rsidRPr="00654E31" w14:paraId="4566EE51"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536A2FD"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4C17BAD2" w14:textId="2B5216DD" w:rsidR="008854B3" w:rsidRPr="00602FE3" w:rsidRDefault="0051229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p>
        </w:tc>
      </w:tr>
    </w:tbl>
    <w:p w14:paraId="19841E7B" w14:textId="7C922707" w:rsidR="008854B3" w:rsidRDefault="008854B3" w:rsidP="00C312DB">
      <w:pPr>
        <w:autoSpaceDE w:val="0"/>
        <w:autoSpaceDN w:val="0"/>
        <w:adjustRightInd w:val="0"/>
        <w:spacing w:before="0" w:line="276" w:lineRule="auto"/>
        <w:rPr>
          <w:rFonts w:asciiTheme="minorHAnsi" w:hAnsiTheme="minorHAnsi" w:cstheme="minorHAnsi"/>
          <w:iCs/>
          <w:sz w:val="22"/>
        </w:rPr>
      </w:pPr>
    </w:p>
    <w:tbl>
      <w:tblPr>
        <w:tblStyle w:val="Tabelasiatki3akcent1"/>
        <w:tblW w:w="0" w:type="auto"/>
        <w:tblLook w:val="04A0" w:firstRow="1" w:lastRow="0" w:firstColumn="1" w:lastColumn="0" w:noHBand="0" w:noVBand="1"/>
      </w:tblPr>
      <w:tblGrid>
        <w:gridCol w:w="1985"/>
        <w:gridCol w:w="7031"/>
      </w:tblGrid>
      <w:tr w:rsidR="008854B3" w:rsidRPr="00654E31" w14:paraId="546881BB" w14:textId="77777777" w:rsidTr="001727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63578EAD"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31097F61" w14:textId="7377A7C8" w:rsidR="008854B3" w:rsidRPr="008854B3" w:rsidRDefault="008854B3" w:rsidP="0017277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Pr="00F0574C">
              <w:rPr>
                <w:rFonts w:asciiTheme="minorHAnsi" w:hAnsiTheme="minorHAnsi" w:cstheme="minorHAnsi"/>
                <w:iCs/>
                <w:sz w:val="22"/>
              </w:rPr>
              <w:t>.</w:t>
            </w:r>
            <w:r>
              <w:rPr>
                <w:rFonts w:asciiTheme="minorHAnsi" w:hAnsiTheme="minorHAnsi" w:cstheme="minorHAnsi"/>
                <w:iCs/>
                <w:sz w:val="22"/>
              </w:rPr>
              <w:t>2</w:t>
            </w:r>
            <w:r w:rsidRPr="00F0574C">
              <w:rPr>
                <w:rFonts w:asciiTheme="minorHAnsi" w:hAnsiTheme="minorHAnsi" w:cstheme="minorHAnsi"/>
                <w:iCs/>
                <w:sz w:val="22"/>
              </w:rPr>
              <w:t>.</w:t>
            </w:r>
            <w:r>
              <w:rPr>
                <w:rFonts w:asciiTheme="minorHAnsi" w:hAnsiTheme="minorHAnsi" w:cstheme="minorHAnsi"/>
                <w:iCs/>
                <w:sz w:val="22"/>
              </w:rPr>
              <w:t>3.</w:t>
            </w:r>
            <w:r w:rsidRPr="00F0574C">
              <w:rPr>
                <w:rFonts w:asciiTheme="minorHAnsi" w:hAnsiTheme="minorHAnsi" w:cstheme="minorHAnsi"/>
                <w:iCs/>
                <w:sz w:val="22"/>
              </w:rPr>
              <w:t xml:space="preserve"> </w:t>
            </w:r>
            <w:r w:rsidR="009433CF" w:rsidRPr="009433CF">
              <w:rPr>
                <w:rFonts w:asciiTheme="minorHAnsi" w:hAnsiTheme="minorHAnsi" w:cstheme="minorHAnsi"/>
                <w:iCs/>
                <w:sz w:val="22"/>
              </w:rPr>
              <w:t>Ograniczanie skutków zjawisk ekstremalnych, w</w:t>
            </w:r>
            <w:r w:rsidR="009433CF">
              <w:rPr>
                <w:noProof/>
              </w:rPr>
              <w:t xml:space="preserve"> tym</w:t>
            </w:r>
            <w:r w:rsidR="009433CF">
              <w:rPr>
                <w:rFonts w:asciiTheme="minorHAnsi" w:hAnsiTheme="minorHAnsi" w:cstheme="minorHAnsi"/>
                <w:iCs/>
                <w:sz w:val="22"/>
              </w:rPr>
              <w:t xml:space="preserve"> a</w:t>
            </w:r>
            <w:r w:rsidR="00667B12">
              <w:rPr>
                <w:rFonts w:asciiTheme="minorHAnsi" w:hAnsiTheme="minorHAnsi" w:cstheme="minorHAnsi"/>
                <w:iCs/>
                <w:sz w:val="22"/>
              </w:rPr>
              <w:t>daptacja obszarów zurbanizowanych do zmian klimatu</w:t>
            </w:r>
          </w:p>
        </w:tc>
      </w:tr>
      <w:tr w:rsidR="008854B3" w:rsidRPr="00654E31" w14:paraId="58294E3B"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845C670"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37DA98EB" w14:textId="70C2ACA7" w:rsidR="008854B3" w:rsidRPr="00654E31" w:rsidRDefault="006205E7" w:rsidP="001727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008854B3">
              <w:rPr>
                <w:rFonts w:asciiTheme="minorHAnsi" w:hAnsiTheme="minorHAnsi" w:cstheme="minorHAnsi"/>
                <w:iCs/>
                <w:sz w:val="22"/>
              </w:rPr>
              <w:t>.</w:t>
            </w:r>
            <w:r w:rsidR="008854B3" w:rsidRPr="00654E31">
              <w:rPr>
                <w:rFonts w:asciiTheme="minorHAnsi" w:hAnsiTheme="minorHAnsi" w:cstheme="minorHAnsi"/>
                <w:iCs/>
                <w:sz w:val="22"/>
              </w:rPr>
              <w:t xml:space="preserve"> </w:t>
            </w:r>
            <w:r w:rsidR="00352F1D">
              <w:rPr>
                <w:rFonts w:asciiTheme="minorHAnsi" w:hAnsiTheme="minorHAnsi" w:cstheme="minorHAnsi"/>
                <w:iCs/>
                <w:sz w:val="22"/>
              </w:rPr>
              <w:t>Zintegrowana przestrzeń wysokiej jakości</w:t>
            </w:r>
            <w:r w:rsidR="008854B3">
              <w:rPr>
                <w:rFonts w:asciiTheme="minorHAnsi" w:hAnsiTheme="minorHAnsi" w:cstheme="minorHAnsi"/>
                <w:iCs/>
                <w:sz w:val="22"/>
              </w:rPr>
              <w:t>/ 2.2. Adaptacja do zmian klimatu</w:t>
            </w:r>
          </w:p>
        </w:tc>
      </w:tr>
      <w:tr w:rsidR="008854B3" w:rsidRPr="00654E31" w14:paraId="0CA8D73E" w14:textId="77777777" w:rsidTr="00172770">
        <w:tc>
          <w:tcPr>
            <w:cnfStyle w:val="001000000000" w:firstRow="0" w:lastRow="0" w:firstColumn="1" w:lastColumn="0" w:oddVBand="0" w:evenVBand="0" w:oddHBand="0" w:evenHBand="0" w:firstRowFirstColumn="0" w:firstRowLastColumn="0" w:lastRowFirstColumn="0" w:lastRowLastColumn="0"/>
            <w:tcW w:w="1985" w:type="dxa"/>
          </w:tcPr>
          <w:p w14:paraId="43AB05A0"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785F5B99" w14:textId="291B5809" w:rsidR="003478A6" w:rsidRPr="009A2264" w:rsidRDefault="003478A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9A2264">
              <w:rPr>
                <w:rFonts w:asciiTheme="minorHAnsi" w:hAnsiTheme="minorHAnsi" w:cstheme="minorHAnsi"/>
                <w:iCs/>
                <w:sz w:val="22"/>
              </w:rPr>
              <w:t>inwestycj</w:t>
            </w:r>
            <w:r w:rsidR="00E075FC">
              <w:rPr>
                <w:rFonts w:asciiTheme="minorHAnsi" w:hAnsiTheme="minorHAnsi" w:cstheme="minorHAnsi"/>
                <w:iCs/>
                <w:sz w:val="22"/>
              </w:rPr>
              <w:t>e</w:t>
            </w:r>
            <w:r w:rsidRPr="009A2264">
              <w:rPr>
                <w:rFonts w:asciiTheme="minorHAnsi" w:hAnsiTheme="minorHAnsi" w:cstheme="minorHAnsi"/>
                <w:iCs/>
                <w:sz w:val="22"/>
              </w:rPr>
              <w:t xml:space="preserve"> przeciwpowodziow</w:t>
            </w:r>
            <w:r w:rsidR="00E075FC">
              <w:rPr>
                <w:rFonts w:asciiTheme="minorHAnsi" w:hAnsiTheme="minorHAnsi" w:cstheme="minorHAnsi"/>
                <w:iCs/>
                <w:sz w:val="22"/>
              </w:rPr>
              <w:t>e</w:t>
            </w:r>
            <w:r w:rsidRPr="009A2264">
              <w:rPr>
                <w:rFonts w:asciiTheme="minorHAnsi" w:hAnsiTheme="minorHAnsi" w:cstheme="minorHAnsi"/>
                <w:iCs/>
                <w:sz w:val="22"/>
              </w:rPr>
              <w:t>, m.in. budowa obiektów hydrotechnicznych czy ekologicznych zabezpieczeń przeciwpowodziowych;</w:t>
            </w:r>
          </w:p>
          <w:p w14:paraId="709D11FD" w14:textId="2F4CF726" w:rsidR="003478A6" w:rsidRDefault="003478A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przygotowywanie/aktualizac</w:t>
            </w:r>
            <w:r w:rsidR="00E075FC">
              <w:rPr>
                <w:rFonts w:asciiTheme="minorHAnsi" w:hAnsiTheme="minorHAnsi" w:cstheme="minorHAnsi"/>
                <w:iCs/>
                <w:sz w:val="22"/>
              </w:rPr>
              <w:t>ja</w:t>
            </w:r>
            <w:r>
              <w:rPr>
                <w:rFonts w:asciiTheme="minorHAnsi" w:hAnsiTheme="minorHAnsi" w:cstheme="minorHAnsi"/>
                <w:iCs/>
                <w:sz w:val="22"/>
              </w:rPr>
              <w:t xml:space="preserve"> i realizacja miejskich planów adaptacji do zmian klimatu;</w:t>
            </w:r>
          </w:p>
          <w:p w14:paraId="1355B61A" w14:textId="0A3D8444" w:rsidR="00B703A4" w:rsidRPr="003478A6" w:rsidRDefault="00B703A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3478A6">
              <w:rPr>
                <w:rFonts w:asciiTheme="minorHAnsi" w:hAnsiTheme="minorHAnsi" w:cstheme="minorHAnsi"/>
                <w:iCs/>
                <w:sz w:val="22"/>
              </w:rPr>
              <w:t>rozwój zielono-niebieskiej infrastruktury dot</w:t>
            </w:r>
            <w:r>
              <w:rPr>
                <w:rFonts w:asciiTheme="minorHAnsi" w:hAnsiTheme="minorHAnsi" w:cstheme="minorHAnsi"/>
                <w:iCs/>
                <w:sz w:val="22"/>
              </w:rPr>
              <w:t>yczącej</w:t>
            </w:r>
            <w:r w:rsidRPr="003478A6">
              <w:rPr>
                <w:rFonts w:asciiTheme="minorHAnsi" w:hAnsiTheme="minorHAnsi" w:cstheme="minorHAnsi"/>
                <w:iCs/>
                <w:sz w:val="22"/>
              </w:rPr>
              <w:t xml:space="preserve"> mikro- i małej retencji na obszarach zurbanizowanych, w szczególności na terenach o</w:t>
            </w:r>
            <w:r>
              <w:rPr>
                <w:rFonts w:asciiTheme="minorHAnsi" w:hAnsiTheme="minorHAnsi" w:cstheme="minorHAnsi"/>
                <w:iCs/>
                <w:sz w:val="22"/>
              </w:rPr>
              <w:t> </w:t>
            </w:r>
            <w:r w:rsidRPr="003478A6">
              <w:rPr>
                <w:rFonts w:asciiTheme="minorHAnsi" w:hAnsiTheme="minorHAnsi" w:cstheme="minorHAnsi"/>
                <w:iCs/>
                <w:sz w:val="22"/>
              </w:rPr>
              <w:t>największej intensywności zabudowy;</w:t>
            </w:r>
          </w:p>
          <w:p w14:paraId="5A37B280" w14:textId="77777777" w:rsidR="00B703A4" w:rsidRDefault="00B703A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tworzenie</w:t>
            </w:r>
            <w:r w:rsidRPr="001D5FB4">
              <w:rPr>
                <w:rFonts w:asciiTheme="minorHAnsi" w:hAnsiTheme="minorHAnsi" w:cstheme="minorHAnsi"/>
                <w:iCs/>
                <w:sz w:val="22"/>
              </w:rPr>
              <w:t xml:space="preserve"> korytarzy napowietrznych</w:t>
            </w:r>
            <w:r>
              <w:rPr>
                <w:rFonts w:asciiTheme="minorHAnsi" w:hAnsiTheme="minorHAnsi" w:cstheme="minorHAnsi"/>
                <w:iCs/>
                <w:sz w:val="22"/>
              </w:rPr>
              <w:t xml:space="preserve"> </w:t>
            </w:r>
            <w:r w:rsidRPr="009A2264">
              <w:rPr>
                <w:rFonts w:asciiTheme="minorHAnsi" w:hAnsiTheme="minorHAnsi" w:cstheme="minorHAnsi"/>
                <w:iCs/>
                <w:sz w:val="22"/>
              </w:rPr>
              <w:t>dla zachowania łączności przestrzennej między obszarami otwartymi i </w:t>
            </w:r>
            <w:r>
              <w:rPr>
                <w:rFonts w:asciiTheme="minorHAnsi" w:hAnsiTheme="minorHAnsi" w:cstheme="minorHAnsi"/>
                <w:iCs/>
                <w:sz w:val="22"/>
              </w:rPr>
              <w:t>z</w:t>
            </w:r>
            <w:r w:rsidRPr="009A2264">
              <w:rPr>
                <w:rFonts w:asciiTheme="minorHAnsi" w:hAnsiTheme="minorHAnsi" w:cstheme="minorHAnsi"/>
                <w:iCs/>
                <w:sz w:val="22"/>
              </w:rPr>
              <w:t xml:space="preserve">urbanizowanymi </w:t>
            </w:r>
            <w:r>
              <w:rPr>
                <w:rFonts w:asciiTheme="minorHAnsi" w:hAnsiTheme="minorHAnsi" w:cstheme="minorHAnsi"/>
                <w:iCs/>
                <w:sz w:val="22"/>
              </w:rPr>
              <w:t xml:space="preserve">oraz </w:t>
            </w:r>
            <w:r w:rsidRPr="009A2264">
              <w:rPr>
                <w:rFonts w:asciiTheme="minorHAnsi" w:hAnsiTheme="minorHAnsi" w:cstheme="minorHAnsi"/>
                <w:iCs/>
                <w:sz w:val="22"/>
              </w:rPr>
              <w:t>wewnątrz nich</w:t>
            </w:r>
            <w:r>
              <w:rPr>
                <w:rFonts w:asciiTheme="minorHAnsi" w:hAnsiTheme="minorHAnsi" w:cstheme="minorHAnsi"/>
                <w:iCs/>
                <w:sz w:val="22"/>
              </w:rPr>
              <w:t>;</w:t>
            </w:r>
          </w:p>
          <w:p w14:paraId="1921BB02" w14:textId="3AB5722D" w:rsidR="003478A6" w:rsidRDefault="003478A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3478A6">
              <w:rPr>
                <w:rFonts w:asciiTheme="minorHAnsi" w:hAnsiTheme="minorHAnsi" w:cstheme="minorHAnsi"/>
                <w:iCs/>
                <w:sz w:val="22"/>
              </w:rPr>
              <w:t>rewaloryzacja istniejących i tworzenie nowych parków czy skwerów w</w:t>
            </w:r>
            <w:r w:rsidR="00B703A4">
              <w:rPr>
                <w:rFonts w:asciiTheme="minorHAnsi" w:hAnsiTheme="minorHAnsi" w:cstheme="minorHAnsi"/>
                <w:iCs/>
                <w:sz w:val="22"/>
              </w:rPr>
              <w:t> </w:t>
            </w:r>
            <w:r w:rsidR="00512296">
              <w:rPr>
                <w:rFonts w:asciiTheme="minorHAnsi" w:hAnsiTheme="minorHAnsi" w:cstheme="minorHAnsi"/>
                <w:iCs/>
                <w:sz w:val="22"/>
              </w:rPr>
              <w:t>miastach</w:t>
            </w:r>
            <w:r w:rsidRPr="003478A6">
              <w:rPr>
                <w:rFonts w:asciiTheme="minorHAnsi" w:hAnsiTheme="minorHAnsi" w:cstheme="minorHAnsi"/>
                <w:iCs/>
                <w:sz w:val="22"/>
              </w:rPr>
              <w:t>, odtwarzanie zadrzewień przyulicznych;</w:t>
            </w:r>
          </w:p>
          <w:p w14:paraId="5DEA0DF3" w14:textId="5EB6B796" w:rsidR="00B75C0B" w:rsidRPr="003478A6" w:rsidRDefault="00B75C0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B75C0B">
              <w:rPr>
                <w:rFonts w:asciiTheme="minorHAnsi" w:hAnsiTheme="minorHAnsi" w:cstheme="minorHAnsi"/>
                <w:iCs/>
                <w:sz w:val="22"/>
              </w:rPr>
              <w:t>dostosowanie infrastruktury do ekstremalnych stanów pogodowych</w:t>
            </w:r>
            <w:r>
              <w:rPr>
                <w:rFonts w:asciiTheme="minorHAnsi" w:hAnsiTheme="minorHAnsi" w:cstheme="minorHAnsi"/>
                <w:iCs/>
                <w:sz w:val="22"/>
              </w:rPr>
              <w:t>;</w:t>
            </w:r>
          </w:p>
          <w:p w14:paraId="13039CF3" w14:textId="4A1F7DDA" w:rsidR="001D5FB4" w:rsidRPr="007D526B" w:rsidRDefault="001D5FB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D5FB4">
              <w:rPr>
                <w:rFonts w:asciiTheme="minorHAnsi" w:hAnsiTheme="minorHAnsi" w:cstheme="minorHAnsi"/>
                <w:iCs/>
                <w:sz w:val="22"/>
              </w:rPr>
              <w:t>budowa i modernizacja kanalizacji deszczowej</w:t>
            </w:r>
            <w:r w:rsidR="007D526B">
              <w:rPr>
                <w:rFonts w:asciiTheme="minorHAnsi" w:hAnsiTheme="minorHAnsi" w:cstheme="minorHAnsi"/>
                <w:iCs/>
                <w:sz w:val="22"/>
              </w:rPr>
              <w:t>.</w:t>
            </w:r>
          </w:p>
        </w:tc>
      </w:tr>
      <w:tr w:rsidR="008854B3" w:rsidRPr="00654E31" w14:paraId="39051AAF"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4562B82"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2D676D59" w14:textId="619D36E4" w:rsidR="0067465C" w:rsidRDefault="0067465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wzrost</w:t>
            </w:r>
            <w:r w:rsidRPr="0067465C">
              <w:rPr>
                <w:rFonts w:asciiTheme="minorHAnsi" w:hAnsiTheme="minorHAnsi" w:cstheme="minorHAnsi"/>
                <w:iCs/>
                <w:sz w:val="22"/>
              </w:rPr>
              <w:t xml:space="preserve"> odporności</w:t>
            </w:r>
            <w:r w:rsidR="001A1659">
              <w:rPr>
                <w:rFonts w:asciiTheme="minorHAnsi" w:hAnsiTheme="minorHAnsi" w:cstheme="minorHAnsi"/>
                <w:iCs/>
                <w:sz w:val="22"/>
              </w:rPr>
              <w:t xml:space="preserve"> na ryzyko wystąpienia suszy</w:t>
            </w:r>
            <w:r>
              <w:rPr>
                <w:rFonts w:asciiTheme="minorHAnsi" w:hAnsiTheme="minorHAnsi" w:cstheme="minorHAnsi"/>
                <w:iCs/>
                <w:sz w:val="22"/>
              </w:rPr>
              <w:t>;</w:t>
            </w:r>
          </w:p>
          <w:p w14:paraId="08045957" w14:textId="77777777" w:rsidR="001A1659" w:rsidRDefault="0067465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wzrost</w:t>
            </w:r>
            <w:r w:rsidRPr="0067465C">
              <w:rPr>
                <w:rFonts w:asciiTheme="minorHAnsi" w:hAnsiTheme="minorHAnsi" w:cstheme="minorHAnsi"/>
                <w:iCs/>
                <w:sz w:val="22"/>
              </w:rPr>
              <w:t xml:space="preserve"> retencji wód deszczowych w miejscu ich powstania</w:t>
            </w:r>
            <w:r w:rsidR="001A1659">
              <w:rPr>
                <w:rFonts w:asciiTheme="minorHAnsi" w:hAnsiTheme="minorHAnsi" w:cstheme="minorHAnsi"/>
                <w:iCs/>
                <w:sz w:val="22"/>
              </w:rPr>
              <w:t>;</w:t>
            </w:r>
          </w:p>
          <w:p w14:paraId="021032E1" w14:textId="77777777" w:rsidR="001A1659" w:rsidRDefault="0067465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7465C">
              <w:rPr>
                <w:rFonts w:asciiTheme="minorHAnsi" w:hAnsiTheme="minorHAnsi" w:cstheme="minorHAnsi"/>
                <w:iCs/>
                <w:sz w:val="22"/>
              </w:rPr>
              <w:t>lepsz</w:t>
            </w:r>
            <w:r w:rsidR="001A1659">
              <w:rPr>
                <w:rFonts w:asciiTheme="minorHAnsi" w:hAnsiTheme="minorHAnsi" w:cstheme="minorHAnsi"/>
                <w:iCs/>
                <w:sz w:val="22"/>
              </w:rPr>
              <w:t>a</w:t>
            </w:r>
            <w:r w:rsidRPr="0067465C">
              <w:rPr>
                <w:rFonts w:asciiTheme="minorHAnsi" w:hAnsiTheme="minorHAnsi" w:cstheme="minorHAnsi"/>
                <w:iCs/>
                <w:sz w:val="22"/>
              </w:rPr>
              <w:t xml:space="preserve"> adaptacj</w:t>
            </w:r>
            <w:r w:rsidR="001A1659">
              <w:rPr>
                <w:rFonts w:asciiTheme="minorHAnsi" w:hAnsiTheme="minorHAnsi" w:cstheme="minorHAnsi"/>
                <w:iCs/>
                <w:sz w:val="22"/>
              </w:rPr>
              <w:t>a</w:t>
            </w:r>
            <w:r w:rsidRPr="0067465C">
              <w:rPr>
                <w:rFonts w:asciiTheme="minorHAnsi" w:hAnsiTheme="minorHAnsi" w:cstheme="minorHAnsi"/>
                <w:iCs/>
                <w:sz w:val="22"/>
              </w:rPr>
              <w:t xml:space="preserve"> przestrzeni miejskiej do zmian klimatu</w:t>
            </w:r>
            <w:r w:rsidR="001A1659">
              <w:rPr>
                <w:rFonts w:asciiTheme="minorHAnsi" w:hAnsiTheme="minorHAnsi" w:cstheme="minorHAnsi"/>
                <w:iCs/>
                <w:sz w:val="22"/>
              </w:rPr>
              <w:t>;</w:t>
            </w:r>
          </w:p>
          <w:p w14:paraId="1AD358DF" w14:textId="759F2195" w:rsidR="008854B3" w:rsidRPr="00602FE3" w:rsidRDefault="0067465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przeciwdziałani</w:t>
            </w:r>
            <w:r w:rsidR="001A1659">
              <w:rPr>
                <w:rFonts w:asciiTheme="minorHAnsi" w:hAnsiTheme="minorHAnsi" w:cstheme="minorHAnsi"/>
                <w:iCs/>
                <w:sz w:val="22"/>
              </w:rPr>
              <w:t>e</w:t>
            </w:r>
            <w:r w:rsidRPr="001A1659">
              <w:rPr>
                <w:rFonts w:asciiTheme="minorHAnsi" w:hAnsiTheme="minorHAnsi" w:cstheme="minorHAnsi"/>
                <w:iCs/>
                <w:sz w:val="22"/>
              </w:rPr>
              <w:t xml:space="preserve"> występowaniu podtopień i powodzi</w:t>
            </w:r>
            <w:r w:rsidR="001A1659">
              <w:rPr>
                <w:rFonts w:asciiTheme="minorHAnsi" w:hAnsiTheme="minorHAnsi" w:cstheme="minorHAnsi"/>
                <w:iCs/>
                <w:sz w:val="22"/>
              </w:rPr>
              <w:t>, w tym na</w:t>
            </w:r>
            <w:r w:rsidR="00B703A4">
              <w:rPr>
                <w:rFonts w:asciiTheme="minorHAnsi" w:hAnsiTheme="minorHAnsi" w:cstheme="minorHAnsi"/>
                <w:iCs/>
                <w:sz w:val="22"/>
              </w:rPr>
              <w:t> </w:t>
            </w:r>
            <w:r w:rsidR="001A1659">
              <w:rPr>
                <w:rFonts w:asciiTheme="minorHAnsi" w:hAnsiTheme="minorHAnsi" w:cstheme="minorHAnsi"/>
                <w:iCs/>
                <w:sz w:val="22"/>
              </w:rPr>
              <w:t>obszarach</w:t>
            </w:r>
            <w:r w:rsidRPr="001A1659">
              <w:rPr>
                <w:rFonts w:asciiTheme="minorHAnsi" w:hAnsiTheme="minorHAnsi" w:cstheme="minorHAnsi"/>
                <w:iCs/>
                <w:sz w:val="22"/>
              </w:rPr>
              <w:t xml:space="preserve"> miejskich. </w:t>
            </w:r>
          </w:p>
        </w:tc>
      </w:tr>
      <w:tr w:rsidR="008854B3" w:rsidRPr="00654E31" w14:paraId="0A90DF66" w14:textId="77777777" w:rsidTr="00172770">
        <w:tc>
          <w:tcPr>
            <w:cnfStyle w:val="001000000000" w:firstRow="0" w:lastRow="0" w:firstColumn="1" w:lastColumn="0" w:oddVBand="0" w:evenVBand="0" w:oddHBand="0" w:evenHBand="0" w:firstRowFirstColumn="0" w:firstRowLastColumn="0" w:lastRowFirstColumn="0" w:lastRowLastColumn="0"/>
            <w:tcW w:w="1985" w:type="dxa"/>
          </w:tcPr>
          <w:p w14:paraId="13DD83D8"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069D3627" w14:textId="77777777" w:rsidR="0034781F" w:rsidRPr="00666FEF" w:rsidRDefault="0034781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3417A7E6" w14:textId="6DA249B2" w:rsidR="001A1659" w:rsidRPr="0034781F" w:rsidRDefault="00B703A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D976CD">
              <w:rPr>
                <w:rFonts w:asciiTheme="minorHAnsi" w:hAnsiTheme="minorHAnsi" w:cstheme="minorHAnsi"/>
                <w:iCs/>
                <w:sz w:val="22"/>
              </w:rPr>
              <w:t>Państwowe Gospodarstwo Wodne Wody Polskie</w:t>
            </w:r>
            <w:r>
              <w:rPr>
                <w:rFonts w:asciiTheme="minorHAnsi" w:hAnsiTheme="minorHAnsi" w:cstheme="minorHAnsi"/>
                <w:iCs/>
                <w:sz w:val="22"/>
              </w:rPr>
              <w:t>.</w:t>
            </w:r>
          </w:p>
        </w:tc>
      </w:tr>
      <w:tr w:rsidR="008854B3" w:rsidRPr="00654E31" w14:paraId="1712D341"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2D71269" w14:textId="77777777" w:rsidR="008854B3" w:rsidRPr="00654E31" w:rsidRDefault="008854B3" w:rsidP="00172770">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3FEA357D" w14:textId="1DE322C4" w:rsidR="008854B3" w:rsidRPr="00602FE3" w:rsidRDefault="00857A9F"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w:t>
            </w:r>
            <w:r w:rsidR="008854B3">
              <w:rPr>
                <w:rFonts w:asciiTheme="minorHAnsi" w:hAnsiTheme="minorHAnsi" w:cstheme="minorHAnsi"/>
                <w:iCs/>
                <w:sz w:val="22"/>
              </w:rPr>
              <w:t>ieszkańcy</w:t>
            </w:r>
            <w:r w:rsidR="006E28EF">
              <w:rPr>
                <w:rFonts w:asciiTheme="minorHAnsi" w:hAnsiTheme="minorHAnsi" w:cstheme="minorHAnsi"/>
                <w:iCs/>
                <w:sz w:val="22"/>
              </w:rPr>
              <w:t>, w szczególności obszarów miejskich</w:t>
            </w:r>
            <w:r w:rsidR="00B75835">
              <w:rPr>
                <w:rFonts w:asciiTheme="minorHAnsi" w:hAnsiTheme="minorHAnsi" w:cstheme="minorHAnsi"/>
                <w:iCs/>
                <w:sz w:val="22"/>
              </w:rPr>
              <w:t>.</w:t>
            </w:r>
          </w:p>
        </w:tc>
      </w:tr>
    </w:tbl>
    <w:p w14:paraId="0DF0294A" w14:textId="6E238108" w:rsidR="008854B3" w:rsidRDefault="008854B3" w:rsidP="00C312DB">
      <w:pPr>
        <w:autoSpaceDE w:val="0"/>
        <w:autoSpaceDN w:val="0"/>
        <w:adjustRightInd w:val="0"/>
        <w:spacing w:before="0" w:line="276" w:lineRule="auto"/>
        <w:rPr>
          <w:rFonts w:asciiTheme="minorHAnsi" w:hAnsiTheme="minorHAnsi" w:cstheme="minorHAnsi"/>
          <w:iCs/>
          <w:sz w:val="22"/>
        </w:rPr>
      </w:pPr>
    </w:p>
    <w:tbl>
      <w:tblPr>
        <w:tblStyle w:val="Tabelasiatki3akcent1"/>
        <w:tblW w:w="0" w:type="auto"/>
        <w:tblLook w:val="04A0" w:firstRow="1" w:lastRow="0" w:firstColumn="1" w:lastColumn="0" w:noHBand="0" w:noVBand="1"/>
      </w:tblPr>
      <w:tblGrid>
        <w:gridCol w:w="1985"/>
        <w:gridCol w:w="7031"/>
      </w:tblGrid>
      <w:tr w:rsidR="00667B12" w:rsidRPr="00654E31" w14:paraId="703579F8" w14:textId="77777777" w:rsidTr="001727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36D0E7DE" w14:textId="77777777" w:rsidR="00667B12" w:rsidRPr="00654E31" w:rsidRDefault="00667B12" w:rsidP="00172770">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075C04EC" w14:textId="520E92C2" w:rsidR="00667B12" w:rsidRPr="008854B3" w:rsidRDefault="00667B12" w:rsidP="0017277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Pr="00F0574C">
              <w:rPr>
                <w:rFonts w:asciiTheme="minorHAnsi" w:hAnsiTheme="minorHAnsi" w:cstheme="minorHAnsi"/>
                <w:iCs/>
                <w:sz w:val="22"/>
              </w:rPr>
              <w:t>.</w:t>
            </w:r>
            <w:r>
              <w:rPr>
                <w:rFonts w:asciiTheme="minorHAnsi" w:hAnsiTheme="minorHAnsi" w:cstheme="minorHAnsi"/>
                <w:iCs/>
                <w:sz w:val="22"/>
              </w:rPr>
              <w:t>2</w:t>
            </w:r>
            <w:r w:rsidRPr="00F0574C">
              <w:rPr>
                <w:rFonts w:asciiTheme="minorHAnsi" w:hAnsiTheme="minorHAnsi" w:cstheme="minorHAnsi"/>
                <w:iCs/>
                <w:sz w:val="22"/>
              </w:rPr>
              <w:t>.</w:t>
            </w:r>
            <w:r>
              <w:rPr>
                <w:rFonts w:asciiTheme="minorHAnsi" w:hAnsiTheme="minorHAnsi" w:cstheme="minorHAnsi"/>
                <w:iCs/>
                <w:sz w:val="22"/>
              </w:rPr>
              <w:t>4.</w:t>
            </w:r>
            <w:r w:rsidRPr="00F0574C">
              <w:rPr>
                <w:rFonts w:asciiTheme="minorHAnsi" w:hAnsiTheme="minorHAnsi" w:cstheme="minorHAnsi"/>
                <w:iCs/>
                <w:sz w:val="22"/>
              </w:rPr>
              <w:t xml:space="preserve"> </w:t>
            </w:r>
            <w:r>
              <w:rPr>
                <w:rFonts w:asciiTheme="minorHAnsi" w:hAnsiTheme="minorHAnsi" w:cstheme="minorHAnsi"/>
                <w:iCs/>
                <w:sz w:val="22"/>
              </w:rPr>
              <w:t>Adaptacja rolnictwa do zmian klimatu</w:t>
            </w:r>
          </w:p>
        </w:tc>
      </w:tr>
      <w:tr w:rsidR="00667B12" w:rsidRPr="00654E31" w14:paraId="3C16073E"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E950DB0" w14:textId="77777777" w:rsidR="00667B12" w:rsidRPr="00654E31" w:rsidRDefault="00667B12" w:rsidP="00172770">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473AF6AC" w14:textId="6D74922C" w:rsidR="00667B12" w:rsidRPr="00654E31" w:rsidRDefault="006205E7" w:rsidP="001727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00667B12">
              <w:rPr>
                <w:rFonts w:asciiTheme="minorHAnsi" w:hAnsiTheme="minorHAnsi" w:cstheme="minorHAnsi"/>
                <w:iCs/>
                <w:sz w:val="22"/>
              </w:rPr>
              <w:t>.</w:t>
            </w:r>
            <w:r w:rsidR="00667B12" w:rsidRPr="00654E31">
              <w:rPr>
                <w:rFonts w:asciiTheme="minorHAnsi" w:hAnsiTheme="minorHAnsi" w:cstheme="minorHAnsi"/>
                <w:iCs/>
                <w:sz w:val="22"/>
              </w:rPr>
              <w:t xml:space="preserve"> </w:t>
            </w:r>
            <w:r w:rsidR="00352F1D">
              <w:rPr>
                <w:rFonts w:asciiTheme="minorHAnsi" w:hAnsiTheme="minorHAnsi" w:cstheme="minorHAnsi"/>
                <w:iCs/>
                <w:sz w:val="22"/>
              </w:rPr>
              <w:t>Zintegrowana przestrzeń wysokiej jakości</w:t>
            </w:r>
            <w:r w:rsidR="00667B12">
              <w:rPr>
                <w:rFonts w:asciiTheme="minorHAnsi" w:hAnsiTheme="minorHAnsi" w:cstheme="minorHAnsi"/>
                <w:iCs/>
                <w:sz w:val="22"/>
              </w:rPr>
              <w:t>/ 2.2. Adaptacja do zmian klimatu</w:t>
            </w:r>
          </w:p>
        </w:tc>
      </w:tr>
      <w:tr w:rsidR="00667B12" w:rsidRPr="00654E31" w14:paraId="3C2E535A" w14:textId="77777777" w:rsidTr="00172770">
        <w:tc>
          <w:tcPr>
            <w:cnfStyle w:val="001000000000" w:firstRow="0" w:lastRow="0" w:firstColumn="1" w:lastColumn="0" w:oddVBand="0" w:evenVBand="0" w:oddHBand="0" w:evenHBand="0" w:firstRowFirstColumn="0" w:firstRowLastColumn="0" w:lastRowFirstColumn="0" w:lastRowLastColumn="0"/>
            <w:tcW w:w="1985" w:type="dxa"/>
          </w:tcPr>
          <w:p w14:paraId="3420986F" w14:textId="77777777" w:rsidR="00667B12" w:rsidRPr="00654E31" w:rsidRDefault="00667B12" w:rsidP="00172770">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656F00D5" w14:textId="0D8604B0" w:rsidR="0067465C" w:rsidRPr="0067465C" w:rsidRDefault="001D5FB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rozwój </w:t>
            </w:r>
            <w:r w:rsidRPr="001D5FB4">
              <w:rPr>
                <w:rFonts w:asciiTheme="minorHAnsi" w:hAnsiTheme="minorHAnsi" w:cstheme="minorHAnsi"/>
                <w:iCs/>
                <w:sz w:val="22"/>
              </w:rPr>
              <w:t>mikroretencj</w:t>
            </w:r>
            <w:r>
              <w:rPr>
                <w:rFonts w:asciiTheme="minorHAnsi" w:hAnsiTheme="minorHAnsi" w:cstheme="minorHAnsi"/>
                <w:iCs/>
                <w:sz w:val="22"/>
              </w:rPr>
              <w:t>i</w:t>
            </w:r>
            <w:r w:rsidRPr="001D5FB4">
              <w:rPr>
                <w:rFonts w:asciiTheme="minorHAnsi" w:hAnsiTheme="minorHAnsi" w:cstheme="minorHAnsi"/>
                <w:iCs/>
                <w:sz w:val="22"/>
              </w:rPr>
              <w:t xml:space="preserve"> na gruntach rolnych</w:t>
            </w:r>
            <w:r w:rsidR="0067465C">
              <w:rPr>
                <w:rFonts w:asciiTheme="minorHAnsi" w:hAnsiTheme="minorHAnsi" w:cstheme="minorHAnsi"/>
                <w:iCs/>
                <w:sz w:val="22"/>
              </w:rPr>
              <w:t xml:space="preserve"> poprzez m.in. budowę stawów rybnych, </w:t>
            </w:r>
            <w:r w:rsidR="0067465C" w:rsidRPr="0067465C">
              <w:rPr>
                <w:rFonts w:asciiTheme="minorHAnsi" w:hAnsiTheme="minorHAnsi" w:cstheme="minorHAnsi"/>
                <w:iCs/>
                <w:sz w:val="22"/>
              </w:rPr>
              <w:t>odtwarzani</w:t>
            </w:r>
            <w:r w:rsidR="0067465C">
              <w:rPr>
                <w:rFonts w:asciiTheme="minorHAnsi" w:hAnsiTheme="minorHAnsi" w:cstheme="minorHAnsi"/>
                <w:iCs/>
                <w:sz w:val="22"/>
              </w:rPr>
              <w:t>e</w:t>
            </w:r>
            <w:r w:rsidR="0067465C" w:rsidRPr="0067465C">
              <w:rPr>
                <w:rFonts w:asciiTheme="minorHAnsi" w:hAnsiTheme="minorHAnsi" w:cstheme="minorHAnsi"/>
                <w:iCs/>
                <w:sz w:val="22"/>
              </w:rPr>
              <w:t xml:space="preserve"> i ochron</w:t>
            </w:r>
            <w:r w:rsidR="0067465C">
              <w:rPr>
                <w:rFonts w:asciiTheme="minorHAnsi" w:hAnsiTheme="minorHAnsi" w:cstheme="minorHAnsi"/>
                <w:iCs/>
                <w:sz w:val="22"/>
              </w:rPr>
              <w:t>ę</w:t>
            </w:r>
            <w:r w:rsidR="0067465C" w:rsidRPr="0067465C">
              <w:rPr>
                <w:rFonts w:asciiTheme="minorHAnsi" w:hAnsiTheme="minorHAnsi" w:cstheme="minorHAnsi"/>
                <w:iCs/>
                <w:sz w:val="22"/>
              </w:rPr>
              <w:t xml:space="preserve"> oczek wodnych</w:t>
            </w:r>
            <w:r w:rsidR="0067465C">
              <w:rPr>
                <w:rFonts w:asciiTheme="minorHAnsi" w:hAnsiTheme="minorHAnsi" w:cstheme="minorHAnsi"/>
                <w:iCs/>
                <w:sz w:val="22"/>
              </w:rPr>
              <w:t>,</w:t>
            </w:r>
            <w:r w:rsidR="0067465C" w:rsidRPr="0067465C">
              <w:rPr>
                <w:rFonts w:asciiTheme="minorHAnsi" w:hAnsiTheme="minorHAnsi" w:cstheme="minorHAnsi"/>
                <w:iCs/>
                <w:sz w:val="22"/>
              </w:rPr>
              <w:t xml:space="preserve"> a także odbiór i</w:t>
            </w:r>
            <w:r w:rsidR="0067465C">
              <w:rPr>
                <w:rFonts w:asciiTheme="minorHAnsi" w:hAnsiTheme="minorHAnsi" w:cstheme="minorHAnsi"/>
                <w:iCs/>
                <w:sz w:val="22"/>
              </w:rPr>
              <w:t> </w:t>
            </w:r>
            <w:r w:rsidR="0067465C" w:rsidRPr="0067465C">
              <w:rPr>
                <w:rFonts w:asciiTheme="minorHAnsi" w:hAnsiTheme="minorHAnsi" w:cstheme="minorHAnsi"/>
                <w:iCs/>
                <w:sz w:val="22"/>
              </w:rPr>
              <w:t>magazynowanie wody z dachów budynków oraz utwardzonych nawierzchni w obrębie gospodarstw rolnych</w:t>
            </w:r>
            <w:r w:rsidR="0067465C">
              <w:rPr>
                <w:rFonts w:asciiTheme="minorHAnsi" w:hAnsiTheme="minorHAnsi" w:cstheme="minorHAnsi"/>
                <w:iCs/>
                <w:sz w:val="22"/>
              </w:rPr>
              <w:t>;</w:t>
            </w:r>
          </w:p>
          <w:p w14:paraId="37015B8D" w14:textId="1CA4E3C3" w:rsidR="001D5FB4" w:rsidRPr="007D526B" w:rsidRDefault="007D526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7D526B">
              <w:rPr>
                <w:rFonts w:asciiTheme="minorHAnsi" w:hAnsiTheme="minorHAnsi" w:cstheme="minorHAnsi"/>
                <w:iCs/>
                <w:sz w:val="22"/>
              </w:rPr>
              <w:t>przebudow</w:t>
            </w:r>
            <w:r>
              <w:rPr>
                <w:rFonts w:asciiTheme="minorHAnsi" w:hAnsiTheme="minorHAnsi" w:cstheme="minorHAnsi"/>
                <w:iCs/>
                <w:sz w:val="22"/>
              </w:rPr>
              <w:t>a</w:t>
            </w:r>
            <w:r w:rsidRPr="007D526B">
              <w:rPr>
                <w:rFonts w:asciiTheme="minorHAnsi" w:hAnsiTheme="minorHAnsi" w:cstheme="minorHAnsi"/>
                <w:iCs/>
                <w:sz w:val="22"/>
              </w:rPr>
              <w:t xml:space="preserve"> istniejących urządzeń melioracyjnych z funkcji odwadniających na nawadniająco-odwadniające</w:t>
            </w:r>
            <w:r w:rsidR="001D5FB4" w:rsidRPr="007D526B">
              <w:rPr>
                <w:rFonts w:asciiTheme="minorHAnsi" w:hAnsiTheme="minorHAnsi" w:cstheme="minorHAnsi"/>
                <w:iCs/>
                <w:sz w:val="22"/>
              </w:rPr>
              <w:t>;</w:t>
            </w:r>
          </w:p>
          <w:p w14:paraId="13E901AB" w14:textId="3958AD6F" w:rsidR="001D5FB4" w:rsidRPr="001D5FB4" w:rsidRDefault="001D5FB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D5FB4">
              <w:rPr>
                <w:rFonts w:asciiTheme="minorHAnsi" w:hAnsiTheme="minorHAnsi" w:cstheme="minorHAnsi"/>
                <w:iCs/>
                <w:sz w:val="22"/>
              </w:rPr>
              <w:t>likwidacja zbędnych urządzeń melioracyjnych</w:t>
            </w:r>
            <w:r>
              <w:rPr>
                <w:rFonts w:asciiTheme="minorHAnsi" w:hAnsiTheme="minorHAnsi" w:cstheme="minorHAnsi"/>
                <w:iCs/>
                <w:sz w:val="22"/>
              </w:rPr>
              <w:t>;</w:t>
            </w:r>
          </w:p>
          <w:p w14:paraId="6184BC07" w14:textId="4EF4EDD7" w:rsidR="00667B12" w:rsidRPr="007D526B" w:rsidRDefault="00991B4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D5FB4">
              <w:rPr>
                <w:rFonts w:asciiTheme="minorHAnsi" w:hAnsiTheme="minorHAnsi" w:cstheme="minorHAnsi"/>
                <w:iCs/>
                <w:sz w:val="22"/>
              </w:rPr>
              <w:t>wdrażanie dobrych praktyk rolniczych minimalizujących produkcję zanieczyszczeń z wykorzystaniem rozwiązań biotechnologicznych i</w:t>
            </w:r>
            <w:r w:rsidR="00EF7CFC">
              <w:rPr>
                <w:rFonts w:asciiTheme="minorHAnsi" w:hAnsiTheme="minorHAnsi" w:cstheme="minorHAnsi"/>
                <w:iCs/>
                <w:sz w:val="22"/>
              </w:rPr>
              <w:t> </w:t>
            </w:r>
            <w:r w:rsidRPr="001D5FB4">
              <w:rPr>
                <w:rFonts w:asciiTheme="minorHAnsi" w:hAnsiTheme="minorHAnsi" w:cstheme="minorHAnsi"/>
                <w:iCs/>
                <w:sz w:val="22"/>
              </w:rPr>
              <w:t>ekohydrologicznych</w:t>
            </w:r>
            <w:r w:rsidR="007D526B">
              <w:rPr>
                <w:rFonts w:asciiTheme="minorHAnsi" w:hAnsiTheme="minorHAnsi" w:cstheme="minorHAnsi"/>
                <w:iCs/>
                <w:sz w:val="22"/>
              </w:rPr>
              <w:t>.</w:t>
            </w:r>
          </w:p>
        </w:tc>
      </w:tr>
      <w:tr w:rsidR="00667B12" w:rsidRPr="00654E31" w14:paraId="6A030910"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840725E" w14:textId="77777777" w:rsidR="00667B12" w:rsidRPr="00654E31" w:rsidRDefault="00667B12" w:rsidP="00172770">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297D9662" w14:textId="6627C2DA" w:rsidR="0067465C" w:rsidRDefault="0067465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7465C">
              <w:rPr>
                <w:rFonts w:asciiTheme="minorHAnsi" w:hAnsiTheme="minorHAnsi" w:cstheme="minorHAnsi"/>
                <w:iCs/>
                <w:sz w:val="22"/>
              </w:rPr>
              <w:t>wzrost retencji wody glebowej</w:t>
            </w:r>
            <w:r w:rsidR="00E075FC">
              <w:rPr>
                <w:rFonts w:asciiTheme="minorHAnsi" w:hAnsiTheme="minorHAnsi" w:cstheme="minorHAnsi"/>
                <w:iCs/>
                <w:sz w:val="22"/>
              </w:rPr>
              <w:t>;</w:t>
            </w:r>
          </w:p>
          <w:p w14:paraId="3CFE5684" w14:textId="5569B7FC" w:rsidR="0067465C" w:rsidRDefault="0067465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7465C">
              <w:rPr>
                <w:rFonts w:asciiTheme="minorHAnsi" w:hAnsiTheme="minorHAnsi" w:cstheme="minorHAnsi"/>
                <w:iCs/>
                <w:sz w:val="22"/>
              </w:rPr>
              <w:t>ograniczeni</w:t>
            </w:r>
            <w:r>
              <w:rPr>
                <w:rFonts w:asciiTheme="minorHAnsi" w:hAnsiTheme="minorHAnsi" w:cstheme="minorHAnsi"/>
                <w:iCs/>
                <w:sz w:val="22"/>
              </w:rPr>
              <w:t>e/</w:t>
            </w:r>
            <w:r w:rsidRPr="0067465C">
              <w:rPr>
                <w:rFonts w:asciiTheme="minorHAnsi" w:hAnsiTheme="minorHAnsi" w:cstheme="minorHAnsi"/>
                <w:iCs/>
                <w:sz w:val="22"/>
              </w:rPr>
              <w:t>spowolnieni</w:t>
            </w:r>
            <w:r>
              <w:rPr>
                <w:rFonts w:asciiTheme="minorHAnsi" w:hAnsiTheme="minorHAnsi" w:cstheme="minorHAnsi"/>
                <w:iCs/>
                <w:sz w:val="22"/>
              </w:rPr>
              <w:t>e</w:t>
            </w:r>
            <w:r w:rsidRPr="0067465C">
              <w:rPr>
                <w:rFonts w:asciiTheme="minorHAnsi" w:hAnsiTheme="minorHAnsi" w:cstheme="minorHAnsi"/>
                <w:iCs/>
                <w:sz w:val="22"/>
              </w:rPr>
              <w:t xml:space="preserve"> odpływu wód ze spływu powierzchniowego do rzek</w:t>
            </w:r>
            <w:r w:rsidR="00E075FC">
              <w:rPr>
                <w:rFonts w:asciiTheme="minorHAnsi" w:hAnsiTheme="minorHAnsi" w:cstheme="minorHAnsi"/>
                <w:iCs/>
                <w:sz w:val="22"/>
              </w:rPr>
              <w:t>;</w:t>
            </w:r>
          </w:p>
          <w:p w14:paraId="722DEBC1" w14:textId="4B726801" w:rsidR="0067465C" w:rsidRDefault="00512296"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67465C">
              <w:rPr>
                <w:rFonts w:asciiTheme="minorHAnsi" w:hAnsiTheme="minorHAnsi" w:cstheme="minorHAnsi"/>
                <w:iCs/>
                <w:sz w:val="22"/>
              </w:rPr>
              <w:t>spowolnieni</w:t>
            </w:r>
            <w:r>
              <w:rPr>
                <w:rFonts w:asciiTheme="minorHAnsi" w:hAnsiTheme="minorHAnsi" w:cstheme="minorHAnsi"/>
                <w:iCs/>
                <w:sz w:val="22"/>
              </w:rPr>
              <w:t>e</w:t>
            </w:r>
            <w:r w:rsidRPr="0067465C">
              <w:rPr>
                <w:rFonts w:asciiTheme="minorHAnsi" w:hAnsiTheme="minorHAnsi" w:cstheme="minorHAnsi"/>
                <w:iCs/>
                <w:sz w:val="22"/>
              </w:rPr>
              <w:t xml:space="preserve"> </w:t>
            </w:r>
            <w:r w:rsidR="0067465C" w:rsidRPr="0067465C">
              <w:rPr>
                <w:rFonts w:asciiTheme="minorHAnsi" w:hAnsiTheme="minorHAnsi" w:cstheme="minorHAnsi"/>
                <w:iCs/>
                <w:sz w:val="22"/>
              </w:rPr>
              <w:t xml:space="preserve">przesuszania pól, </w:t>
            </w:r>
            <w:r w:rsidR="0067465C">
              <w:rPr>
                <w:rFonts w:asciiTheme="minorHAnsi" w:hAnsiTheme="minorHAnsi" w:cstheme="minorHAnsi"/>
                <w:iCs/>
                <w:sz w:val="22"/>
              </w:rPr>
              <w:t>co przyczyniać się będzie do zmniejszenia</w:t>
            </w:r>
            <w:r w:rsidR="0067465C" w:rsidRPr="0067465C">
              <w:rPr>
                <w:rFonts w:asciiTheme="minorHAnsi" w:hAnsiTheme="minorHAnsi" w:cstheme="minorHAnsi"/>
                <w:iCs/>
                <w:sz w:val="22"/>
              </w:rPr>
              <w:t xml:space="preserve"> ryzy</w:t>
            </w:r>
            <w:r w:rsidR="0067465C">
              <w:rPr>
                <w:rFonts w:asciiTheme="minorHAnsi" w:hAnsiTheme="minorHAnsi" w:cstheme="minorHAnsi"/>
                <w:iCs/>
                <w:sz w:val="22"/>
              </w:rPr>
              <w:t>ka wystąpienia</w:t>
            </w:r>
            <w:r w:rsidR="0067465C" w:rsidRPr="0067465C">
              <w:rPr>
                <w:rFonts w:asciiTheme="minorHAnsi" w:hAnsiTheme="minorHAnsi" w:cstheme="minorHAnsi"/>
                <w:iCs/>
                <w:sz w:val="22"/>
              </w:rPr>
              <w:t xml:space="preserve"> suszy rolniczej</w:t>
            </w:r>
            <w:r w:rsidR="00E075FC">
              <w:rPr>
                <w:rFonts w:asciiTheme="minorHAnsi" w:hAnsiTheme="minorHAnsi" w:cstheme="minorHAnsi"/>
                <w:iCs/>
                <w:sz w:val="22"/>
              </w:rPr>
              <w:t>;</w:t>
            </w:r>
          </w:p>
          <w:p w14:paraId="6460A0BB" w14:textId="31886B4F" w:rsidR="00667B12" w:rsidRPr="0067465C" w:rsidRDefault="0067465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zwiększenie różnorodności biologicznej na terenach rolniczych</w:t>
            </w:r>
            <w:r w:rsidR="00E075FC">
              <w:rPr>
                <w:rFonts w:asciiTheme="minorHAnsi" w:hAnsiTheme="minorHAnsi" w:cstheme="minorHAnsi"/>
                <w:iCs/>
                <w:sz w:val="22"/>
              </w:rPr>
              <w:t>.</w:t>
            </w:r>
          </w:p>
        </w:tc>
      </w:tr>
      <w:tr w:rsidR="00667B12" w:rsidRPr="00654E31" w14:paraId="7137C39C" w14:textId="77777777" w:rsidTr="00172770">
        <w:tc>
          <w:tcPr>
            <w:cnfStyle w:val="001000000000" w:firstRow="0" w:lastRow="0" w:firstColumn="1" w:lastColumn="0" w:oddVBand="0" w:evenVBand="0" w:oddHBand="0" w:evenHBand="0" w:firstRowFirstColumn="0" w:firstRowLastColumn="0" w:lastRowFirstColumn="0" w:lastRowLastColumn="0"/>
            <w:tcW w:w="1985" w:type="dxa"/>
          </w:tcPr>
          <w:p w14:paraId="117F9091" w14:textId="77777777" w:rsidR="00667B12" w:rsidRPr="00654E31" w:rsidRDefault="00667B12" w:rsidP="00172770">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1E3FD127" w14:textId="4C7ABE08" w:rsidR="0034781F" w:rsidRDefault="0034781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rolnicy;</w:t>
            </w:r>
          </w:p>
          <w:p w14:paraId="120328C5" w14:textId="1BD911EC" w:rsidR="0034781F" w:rsidRDefault="0034781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użytkownicy wód;</w:t>
            </w:r>
          </w:p>
          <w:p w14:paraId="65D9D7C6" w14:textId="4BFFC670" w:rsidR="00667B12" w:rsidRPr="0034781F" w:rsidRDefault="0034781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A1659">
              <w:rPr>
                <w:rFonts w:asciiTheme="minorHAnsi" w:hAnsiTheme="minorHAnsi" w:cstheme="minorHAnsi"/>
                <w:iCs/>
                <w:sz w:val="22"/>
              </w:rPr>
              <w:t>właściciele urządzeń melioracyjnych</w:t>
            </w:r>
            <w:r w:rsidR="006E28EF">
              <w:rPr>
                <w:rFonts w:asciiTheme="minorHAnsi" w:hAnsiTheme="minorHAnsi" w:cstheme="minorHAnsi"/>
                <w:iCs/>
                <w:sz w:val="22"/>
              </w:rPr>
              <w:t>.</w:t>
            </w:r>
          </w:p>
        </w:tc>
      </w:tr>
      <w:tr w:rsidR="00667B12" w:rsidRPr="00654E31" w14:paraId="3DDCD59B" w14:textId="77777777" w:rsidTr="0017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3581B1B" w14:textId="77777777" w:rsidR="00667B12" w:rsidRPr="00654E31" w:rsidRDefault="00667B12" w:rsidP="00172770">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74796102" w14:textId="576AD655" w:rsidR="00667B12" w:rsidRDefault="00667B1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r w:rsidR="006E28EF">
              <w:rPr>
                <w:rFonts w:asciiTheme="minorHAnsi" w:hAnsiTheme="minorHAnsi" w:cstheme="minorHAnsi"/>
                <w:iCs/>
                <w:sz w:val="22"/>
              </w:rPr>
              <w:t xml:space="preserve"> obszarów wiejskich;</w:t>
            </w:r>
          </w:p>
          <w:p w14:paraId="66148FC8" w14:textId="3D296548" w:rsidR="006E28EF" w:rsidRPr="00602FE3" w:rsidRDefault="006E28EF"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rolnicy</w:t>
            </w:r>
            <w:r w:rsidR="00857A9F">
              <w:rPr>
                <w:rFonts w:asciiTheme="minorHAnsi" w:hAnsiTheme="minorHAnsi" w:cstheme="minorHAnsi"/>
                <w:iCs/>
                <w:sz w:val="22"/>
              </w:rPr>
              <w:t>.</w:t>
            </w:r>
          </w:p>
        </w:tc>
      </w:tr>
    </w:tbl>
    <w:p w14:paraId="0D052698" w14:textId="77777777" w:rsidR="00E075FC" w:rsidRDefault="00E075FC" w:rsidP="00C312DB">
      <w:pPr>
        <w:autoSpaceDE w:val="0"/>
        <w:autoSpaceDN w:val="0"/>
        <w:adjustRightInd w:val="0"/>
        <w:spacing w:before="0" w:line="276" w:lineRule="auto"/>
        <w:rPr>
          <w:rFonts w:asciiTheme="minorHAnsi" w:hAnsiTheme="minorHAnsi" w:cstheme="minorHAnsi"/>
          <w:iCs/>
          <w:sz w:val="22"/>
        </w:rPr>
      </w:pPr>
    </w:p>
    <w:p w14:paraId="59720647" w14:textId="699E8D5F" w:rsidR="00D461E6" w:rsidRPr="0015106E" w:rsidRDefault="00D461E6" w:rsidP="00E16B3A">
      <w:pPr>
        <w:pStyle w:val="Akapitzlist"/>
        <w:pBdr>
          <w:bottom w:val="single" w:sz="8" w:space="1" w:color="auto"/>
        </w:pBdr>
        <w:spacing w:after="120"/>
        <w:ind w:left="1560"/>
        <w:contextualSpacing w:val="0"/>
        <w:outlineLvl w:val="2"/>
        <w:rPr>
          <w:rFonts w:cstheme="minorHAnsi"/>
          <w:b/>
          <w:bCs/>
          <w:iCs/>
          <w:color w:val="BF8F00" w:themeColor="accent4" w:themeShade="BF"/>
        </w:rPr>
      </w:pPr>
      <w:bookmarkStart w:id="79" w:name="_Toc54351336"/>
      <w:r w:rsidRPr="0015106E">
        <w:rPr>
          <w:rFonts w:cstheme="minorHAnsi"/>
          <w:b/>
          <w:bCs/>
          <w:iCs/>
          <w:color w:val="BF8F00" w:themeColor="accent4" w:themeShade="BF"/>
        </w:rPr>
        <w:t xml:space="preserve">Priorytet </w:t>
      </w:r>
      <w:r w:rsidR="00F154F7" w:rsidRPr="0015106E">
        <w:rPr>
          <w:rFonts w:cstheme="minorHAnsi"/>
          <w:b/>
          <w:bCs/>
          <w:iCs/>
          <w:color w:val="BF8F00" w:themeColor="accent4" w:themeShade="BF"/>
        </w:rPr>
        <w:t>2.</w:t>
      </w:r>
      <w:r w:rsidR="0030066D" w:rsidRPr="0015106E">
        <w:rPr>
          <w:rFonts w:cstheme="minorHAnsi"/>
          <w:b/>
          <w:bCs/>
          <w:iCs/>
          <w:color w:val="BF8F00" w:themeColor="accent4" w:themeShade="BF"/>
        </w:rPr>
        <w:t>3</w:t>
      </w:r>
      <w:r w:rsidRPr="0015106E">
        <w:rPr>
          <w:rFonts w:cstheme="minorHAnsi"/>
          <w:b/>
          <w:bCs/>
          <w:iCs/>
          <w:color w:val="BF8F00" w:themeColor="accent4" w:themeShade="BF"/>
        </w:rPr>
        <w:t>. Poprawa dostępności transportowej</w:t>
      </w:r>
      <w:bookmarkEnd w:id="79"/>
      <w:r w:rsidR="007A3302" w:rsidRPr="0015106E">
        <w:rPr>
          <w:rFonts w:cstheme="minorHAnsi"/>
          <w:b/>
          <w:bCs/>
          <w:iCs/>
          <w:color w:val="BF8F00" w:themeColor="accent4" w:themeShade="BF"/>
        </w:rPr>
        <w:t xml:space="preserve"> </w:t>
      </w:r>
    </w:p>
    <w:p w14:paraId="570A9434" w14:textId="4A3C99C0" w:rsidR="00E41ED7" w:rsidRDefault="00E41ED7" w:rsidP="00E41ED7">
      <w:pPr>
        <w:autoSpaceDE w:val="0"/>
        <w:autoSpaceDN w:val="0"/>
        <w:adjustRightInd w:val="0"/>
        <w:spacing w:before="0" w:line="276" w:lineRule="auto"/>
        <w:rPr>
          <w:rFonts w:asciiTheme="minorHAnsi" w:hAnsiTheme="minorHAnsi" w:cstheme="minorHAnsi"/>
          <w:sz w:val="22"/>
        </w:rPr>
      </w:pPr>
      <w:r w:rsidRPr="000B6D33">
        <w:rPr>
          <w:rFonts w:asciiTheme="minorHAnsi" w:hAnsiTheme="minorHAnsi" w:cstheme="minorHAnsi"/>
          <w:sz w:val="22"/>
        </w:rPr>
        <w:t xml:space="preserve">Jednym z głównych czynników rozwoju jest sprawnie funkcjonujący system komunikacyjny. </w:t>
      </w:r>
      <w:r w:rsidRPr="00103159">
        <w:rPr>
          <w:rFonts w:asciiTheme="minorHAnsi" w:hAnsiTheme="minorHAnsi" w:cstheme="minorHAnsi"/>
          <w:sz w:val="22"/>
        </w:rPr>
        <w:t>W tym względzie ważna jest popraw</w:t>
      </w:r>
      <w:r w:rsidRPr="00775C57">
        <w:rPr>
          <w:rFonts w:asciiTheme="minorHAnsi" w:hAnsiTheme="minorHAnsi" w:cstheme="minorHAnsi"/>
          <w:sz w:val="22"/>
        </w:rPr>
        <w:t>a</w:t>
      </w:r>
      <w:r w:rsidRPr="003506E6">
        <w:rPr>
          <w:rFonts w:asciiTheme="minorHAnsi" w:hAnsiTheme="minorHAnsi" w:cstheme="minorHAnsi"/>
          <w:sz w:val="22"/>
        </w:rPr>
        <w:t xml:space="preserve"> dostępności transportowej do rynków pracy, usług publicznych, jak</w:t>
      </w:r>
      <w:r>
        <w:rPr>
          <w:rFonts w:asciiTheme="minorHAnsi" w:hAnsiTheme="minorHAnsi" w:cstheme="minorHAnsi"/>
          <w:sz w:val="22"/>
        </w:rPr>
        <w:t> </w:t>
      </w:r>
      <w:r w:rsidRPr="003506E6">
        <w:rPr>
          <w:rFonts w:asciiTheme="minorHAnsi" w:hAnsiTheme="minorHAnsi" w:cstheme="minorHAnsi"/>
          <w:sz w:val="22"/>
        </w:rPr>
        <w:t>i</w:t>
      </w:r>
      <w:r>
        <w:rPr>
          <w:rFonts w:asciiTheme="minorHAnsi" w:hAnsiTheme="minorHAnsi" w:cstheme="minorHAnsi"/>
          <w:sz w:val="22"/>
        </w:rPr>
        <w:t> </w:t>
      </w:r>
      <w:r w:rsidRPr="003506E6">
        <w:rPr>
          <w:rFonts w:asciiTheme="minorHAnsi" w:hAnsiTheme="minorHAnsi" w:cstheme="minorHAnsi"/>
          <w:sz w:val="22"/>
        </w:rPr>
        <w:t>zwiększanie mobilności mieszkańcó</w:t>
      </w:r>
      <w:r w:rsidRPr="005D3927">
        <w:rPr>
          <w:rFonts w:asciiTheme="minorHAnsi" w:hAnsiTheme="minorHAnsi" w:cstheme="minorHAnsi"/>
          <w:sz w:val="22"/>
        </w:rPr>
        <w:t>w. Powyższe nabiera szczególnego znaczenia</w:t>
      </w:r>
      <w:r>
        <w:rPr>
          <w:rFonts w:asciiTheme="minorHAnsi" w:hAnsiTheme="minorHAnsi" w:cstheme="minorHAnsi"/>
          <w:sz w:val="22"/>
        </w:rPr>
        <w:t xml:space="preserve"> w przypadku transformacji regionów górniczych, w których dokonywana jest reorientacja specjalizacji gospodarczych pociągająca za sobą zmianę kierunków przepływu towarów i osób.  Transformacja subregionu z całą pewnością przyczyni się do wzrostu mobilności w kierunku centrów aktywności gospodarczej nowej gospodarki subregionu, które wymagać będą nowych czy ulepszonych połączeń komunikacyjnych. Istotne będzie również skomunikowanie terenów zdegradowanych włączonych do</w:t>
      </w:r>
      <w:r w:rsidR="00AA0DE2">
        <w:rPr>
          <w:rFonts w:asciiTheme="minorHAnsi" w:hAnsiTheme="minorHAnsi" w:cstheme="minorHAnsi"/>
          <w:sz w:val="22"/>
        </w:rPr>
        <w:t> </w:t>
      </w:r>
      <w:r>
        <w:rPr>
          <w:rFonts w:asciiTheme="minorHAnsi" w:hAnsiTheme="minorHAnsi" w:cstheme="minorHAnsi"/>
          <w:sz w:val="22"/>
        </w:rPr>
        <w:t xml:space="preserve">obiegu społeczno-gospodarczego, którym zostaną przywrócone lub nadane nowe funkcje. W zakresie transportu drogowego istotna będzie modyfikacja </w:t>
      </w:r>
      <w:r w:rsidRPr="00041E8B">
        <w:rPr>
          <w:rFonts w:asciiTheme="minorHAnsi" w:hAnsiTheme="minorHAnsi" w:cstheme="minorHAnsi"/>
          <w:sz w:val="22"/>
        </w:rPr>
        <w:t xml:space="preserve">układu drogowego </w:t>
      </w:r>
      <w:r>
        <w:rPr>
          <w:rFonts w:asciiTheme="minorHAnsi" w:hAnsiTheme="minorHAnsi" w:cstheme="minorHAnsi"/>
          <w:sz w:val="22"/>
        </w:rPr>
        <w:t xml:space="preserve">subregionu dostosowana do potrzeb jego nowego profilu gospodarczego oraz wzrostu natężenia ruchu, </w:t>
      </w:r>
      <w:r w:rsidRPr="00041E8B">
        <w:rPr>
          <w:rFonts w:asciiTheme="minorHAnsi" w:hAnsiTheme="minorHAnsi" w:cstheme="minorHAnsi"/>
          <w:sz w:val="22"/>
        </w:rPr>
        <w:t>zapewnienie sprawnych połączeń z węzłami</w:t>
      </w:r>
      <w:r>
        <w:rPr>
          <w:rFonts w:asciiTheme="minorHAnsi" w:hAnsiTheme="minorHAnsi" w:cstheme="minorHAnsi"/>
          <w:sz w:val="22"/>
        </w:rPr>
        <w:t xml:space="preserve">, budowa obwodnic, a także </w:t>
      </w:r>
      <w:r w:rsidRPr="00041E8B">
        <w:rPr>
          <w:rFonts w:asciiTheme="minorHAnsi" w:hAnsiTheme="minorHAnsi" w:cstheme="minorHAnsi"/>
          <w:sz w:val="22"/>
        </w:rPr>
        <w:t>podniesieni</w:t>
      </w:r>
      <w:r>
        <w:rPr>
          <w:rFonts w:asciiTheme="minorHAnsi" w:hAnsiTheme="minorHAnsi" w:cstheme="minorHAnsi"/>
          <w:sz w:val="22"/>
        </w:rPr>
        <w:t>e</w:t>
      </w:r>
      <w:r w:rsidRPr="00041E8B">
        <w:rPr>
          <w:rFonts w:asciiTheme="minorHAnsi" w:hAnsiTheme="minorHAnsi" w:cstheme="minorHAnsi"/>
          <w:sz w:val="22"/>
        </w:rPr>
        <w:t xml:space="preserve"> standardów technicznych dróg. </w:t>
      </w:r>
      <w:r>
        <w:rPr>
          <w:rFonts w:asciiTheme="minorHAnsi" w:hAnsiTheme="minorHAnsi" w:cstheme="minorHAnsi"/>
          <w:sz w:val="22"/>
        </w:rPr>
        <w:t>Kluczowe znaczenie będzie miała inwestycja drogowa o znaczeniu regionalnym i</w:t>
      </w:r>
      <w:r w:rsidR="00AA0DE2">
        <w:rPr>
          <w:rFonts w:asciiTheme="minorHAnsi" w:hAnsiTheme="minorHAnsi" w:cstheme="minorHAnsi"/>
          <w:sz w:val="22"/>
        </w:rPr>
        <w:t> </w:t>
      </w:r>
      <w:r>
        <w:rPr>
          <w:rFonts w:asciiTheme="minorHAnsi" w:hAnsiTheme="minorHAnsi" w:cstheme="minorHAnsi"/>
          <w:sz w:val="22"/>
        </w:rPr>
        <w:t xml:space="preserve">krajowym dotycząca </w:t>
      </w:r>
      <w:r w:rsidRPr="00425FD5">
        <w:rPr>
          <w:rFonts w:asciiTheme="minorHAnsi" w:hAnsiTheme="minorHAnsi" w:cstheme="minorHAnsi"/>
          <w:sz w:val="22"/>
        </w:rPr>
        <w:t>drog</w:t>
      </w:r>
      <w:r>
        <w:rPr>
          <w:rFonts w:asciiTheme="minorHAnsi" w:hAnsiTheme="minorHAnsi" w:cstheme="minorHAnsi"/>
          <w:sz w:val="22"/>
        </w:rPr>
        <w:t>i</w:t>
      </w:r>
      <w:r w:rsidRPr="00425FD5">
        <w:rPr>
          <w:rFonts w:asciiTheme="minorHAnsi" w:hAnsiTheme="minorHAnsi" w:cstheme="minorHAnsi"/>
          <w:sz w:val="22"/>
        </w:rPr>
        <w:t xml:space="preserve"> krajow</w:t>
      </w:r>
      <w:r>
        <w:rPr>
          <w:rFonts w:asciiTheme="minorHAnsi" w:hAnsiTheme="minorHAnsi" w:cstheme="minorHAnsi"/>
          <w:sz w:val="22"/>
        </w:rPr>
        <w:t>ej</w:t>
      </w:r>
      <w:r w:rsidRPr="00425FD5">
        <w:rPr>
          <w:rFonts w:asciiTheme="minorHAnsi" w:hAnsiTheme="minorHAnsi" w:cstheme="minorHAnsi"/>
          <w:sz w:val="22"/>
        </w:rPr>
        <w:t xml:space="preserve"> nr 25</w:t>
      </w:r>
      <w:r>
        <w:rPr>
          <w:rFonts w:asciiTheme="minorHAnsi" w:hAnsiTheme="minorHAnsi" w:cstheme="minorHAnsi"/>
          <w:sz w:val="22"/>
        </w:rPr>
        <w:t>, łączącej subregion z innymi częściami kraju na linii północ-południe</w:t>
      </w:r>
      <w:r w:rsidR="00B75C0B">
        <w:rPr>
          <w:rFonts w:asciiTheme="minorHAnsi" w:hAnsiTheme="minorHAnsi" w:cstheme="minorHAnsi"/>
          <w:sz w:val="22"/>
        </w:rPr>
        <w:t xml:space="preserve">, a także </w:t>
      </w:r>
      <w:r w:rsidR="00B75C0B" w:rsidRPr="00425FD5">
        <w:rPr>
          <w:rFonts w:asciiTheme="minorHAnsi" w:hAnsiTheme="minorHAnsi" w:cstheme="minorHAnsi"/>
          <w:sz w:val="22"/>
        </w:rPr>
        <w:t>drog</w:t>
      </w:r>
      <w:r w:rsidR="00B75C0B">
        <w:rPr>
          <w:rFonts w:asciiTheme="minorHAnsi" w:hAnsiTheme="minorHAnsi" w:cstheme="minorHAnsi"/>
          <w:sz w:val="22"/>
        </w:rPr>
        <w:t>ach</w:t>
      </w:r>
      <w:r w:rsidR="00B75C0B" w:rsidRPr="00425FD5">
        <w:rPr>
          <w:rFonts w:asciiTheme="minorHAnsi" w:hAnsiTheme="minorHAnsi" w:cstheme="minorHAnsi"/>
          <w:sz w:val="22"/>
        </w:rPr>
        <w:t xml:space="preserve"> krajow</w:t>
      </w:r>
      <w:r w:rsidR="00B75C0B">
        <w:rPr>
          <w:rFonts w:asciiTheme="minorHAnsi" w:hAnsiTheme="minorHAnsi" w:cstheme="minorHAnsi"/>
          <w:sz w:val="22"/>
        </w:rPr>
        <w:t>ych</w:t>
      </w:r>
      <w:r w:rsidR="00B75C0B" w:rsidRPr="00425FD5">
        <w:rPr>
          <w:rFonts w:asciiTheme="minorHAnsi" w:hAnsiTheme="minorHAnsi" w:cstheme="minorHAnsi"/>
          <w:sz w:val="22"/>
        </w:rPr>
        <w:t xml:space="preserve"> nr </w:t>
      </w:r>
      <w:r w:rsidR="00B75C0B" w:rsidRPr="00DB384C">
        <w:rPr>
          <w:rFonts w:asciiTheme="minorHAnsi" w:hAnsiTheme="minorHAnsi" w:cstheme="minorHAnsi"/>
          <w:sz w:val="22"/>
        </w:rPr>
        <w:t>72 i 92</w:t>
      </w:r>
      <w:r w:rsidR="00B75C0B">
        <w:rPr>
          <w:rFonts w:asciiTheme="minorHAnsi" w:hAnsiTheme="minorHAnsi" w:cstheme="minorHAnsi"/>
          <w:sz w:val="22"/>
        </w:rPr>
        <w:t>.</w:t>
      </w:r>
    </w:p>
    <w:p w14:paraId="4BE46CA0" w14:textId="4A129C70" w:rsidR="00E41ED7" w:rsidRDefault="00E41ED7" w:rsidP="00E41ED7">
      <w:pPr>
        <w:autoSpaceDE w:val="0"/>
        <w:autoSpaceDN w:val="0"/>
        <w:adjustRightInd w:val="0"/>
        <w:spacing w:before="0" w:line="276" w:lineRule="auto"/>
        <w:rPr>
          <w:rFonts w:asciiTheme="minorHAnsi" w:hAnsiTheme="minorHAnsi" w:cstheme="minorHAnsi"/>
          <w:sz w:val="22"/>
        </w:rPr>
      </w:pPr>
      <w:r w:rsidRPr="004D2B01">
        <w:rPr>
          <w:rFonts w:asciiTheme="minorHAnsi" w:hAnsiTheme="minorHAnsi" w:cstheme="minorHAnsi"/>
          <w:sz w:val="22"/>
        </w:rPr>
        <w:t>Sprawny system powiązań transportowych</w:t>
      </w:r>
      <w:r>
        <w:rPr>
          <w:rFonts w:asciiTheme="minorHAnsi" w:hAnsiTheme="minorHAnsi" w:cstheme="minorHAnsi"/>
          <w:sz w:val="22"/>
        </w:rPr>
        <w:t xml:space="preserve"> subregionu</w:t>
      </w:r>
      <w:r w:rsidRPr="004D2B01">
        <w:rPr>
          <w:rFonts w:asciiTheme="minorHAnsi" w:hAnsiTheme="minorHAnsi" w:cstheme="minorHAnsi"/>
          <w:sz w:val="22"/>
        </w:rPr>
        <w:t xml:space="preserve">, w tym powiązań </w:t>
      </w:r>
      <w:r>
        <w:rPr>
          <w:rFonts w:asciiTheme="minorHAnsi" w:hAnsiTheme="minorHAnsi" w:cstheme="minorHAnsi"/>
          <w:sz w:val="22"/>
        </w:rPr>
        <w:t xml:space="preserve">największych miast, jest szczególnie ważny </w:t>
      </w:r>
      <w:r w:rsidRPr="004D2B01">
        <w:rPr>
          <w:rFonts w:asciiTheme="minorHAnsi" w:hAnsiTheme="minorHAnsi" w:cstheme="minorHAnsi"/>
          <w:sz w:val="22"/>
        </w:rPr>
        <w:t xml:space="preserve">dla </w:t>
      </w:r>
      <w:r>
        <w:rPr>
          <w:rFonts w:asciiTheme="minorHAnsi" w:hAnsiTheme="minorHAnsi" w:cstheme="minorHAnsi"/>
          <w:sz w:val="22"/>
        </w:rPr>
        <w:t xml:space="preserve">zapewnienia </w:t>
      </w:r>
      <w:r w:rsidRPr="004D2B01">
        <w:rPr>
          <w:rFonts w:asciiTheme="minorHAnsi" w:hAnsiTheme="minorHAnsi" w:cstheme="minorHAnsi"/>
          <w:sz w:val="22"/>
        </w:rPr>
        <w:t>prorozwojowego</w:t>
      </w:r>
      <w:r>
        <w:rPr>
          <w:rFonts w:asciiTheme="minorHAnsi" w:hAnsiTheme="minorHAnsi" w:cstheme="minorHAnsi"/>
          <w:sz w:val="22"/>
        </w:rPr>
        <w:t xml:space="preserve"> </w:t>
      </w:r>
      <w:r w:rsidRPr="004D2B01">
        <w:rPr>
          <w:rFonts w:asciiTheme="minorHAnsi" w:hAnsiTheme="minorHAnsi" w:cstheme="minorHAnsi"/>
          <w:sz w:val="22"/>
        </w:rPr>
        <w:t>oddziaływania</w:t>
      </w:r>
      <w:r>
        <w:rPr>
          <w:rFonts w:asciiTheme="minorHAnsi" w:hAnsiTheme="minorHAnsi" w:cstheme="minorHAnsi"/>
          <w:sz w:val="22"/>
        </w:rPr>
        <w:t xml:space="preserve"> tych miast</w:t>
      </w:r>
      <w:r w:rsidRPr="004D2B01">
        <w:rPr>
          <w:rFonts w:asciiTheme="minorHAnsi" w:hAnsiTheme="minorHAnsi" w:cstheme="minorHAnsi"/>
          <w:sz w:val="22"/>
        </w:rPr>
        <w:t>, aktywizacji</w:t>
      </w:r>
      <w:r>
        <w:rPr>
          <w:rFonts w:asciiTheme="minorHAnsi" w:hAnsiTheme="minorHAnsi" w:cstheme="minorHAnsi"/>
          <w:sz w:val="22"/>
        </w:rPr>
        <w:t xml:space="preserve"> </w:t>
      </w:r>
      <w:r w:rsidRPr="004D2B01">
        <w:rPr>
          <w:rFonts w:asciiTheme="minorHAnsi" w:hAnsiTheme="minorHAnsi" w:cstheme="minorHAnsi"/>
          <w:sz w:val="22"/>
        </w:rPr>
        <w:t>potencjałów wewn</w:t>
      </w:r>
      <w:r>
        <w:rPr>
          <w:rFonts w:asciiTheme="minorHAnsi" w:hAnsiTheme="minorHAnsi" w:cstheme="minorHAnsi"/>
          <w:sz w:val="22"/>
        </w:rPr>
        <w:t>ętrznych i rozwoju nowych specjalizacji subregionu</w:t>
      </w:r>
      <w:r w:rsidR="00512296">
        <w:rPr>
          <w:rFonts w:asciiTheme="minorHAnsi" w:hAnsiTheme="minorHAnsi" w:cstheme="minorHAnsi"/>
          <w:sz w:val="22"/>
        </w:rPr>
        <w:t>,</w:t>
      </w:r>
      <w:r>
        <w:rPr>
          <w:rFonts w:asciiTheme="minorHAnsi" w:hAnsiTheme="minorHAnsi" w:cstheme="minorHAnsi"/>
          <w:sz w:val="22"/>
        </w:rPr>
        <w:t xml:space="preserve"> a także dla </w:t>
      </w:r>
      <w:r w:rsidRPr="004D2B01">
        <w:rPr>
          <w:rFonts w:asciiTheme="minorHAnsi" w:hAnsiTheme="minorHAnsi" w:cstheme="minorHAnsi"/>
          <w:sz w:val="22"/>
        </w:rPr>
        <w:t xml:space="preserve">zapewnienia spójności terytorialnej </w:t>
      </w:r>
      <w:r>
        <w:rPr>
          <w:rFonts w:asciiTheme="minorHAnsi" w:hAnsiTheme="minorHAnsi" w:cstheme="minorHAnsi"/>
          <w:sz w:val="22"/>
        </w:rPr>
        <w:t>Wielkopolski Wschodniej. Co ważne, nie należy go wiązać jedynie z dobrze funkcjonującym systemem drogowym, ale także z rozwiniętym systemem kolejowym, będącym dodatkowo odpowiedzią na oc</w:t>
      </w:r>
      <w:r w:rsidRPr="00EF1161">
        <w:rPr>
          <w:rFonts w:asciiTheme="minorHAnsi" w:hAnsiTheme="minorHAnsi" w:cstheme="minorHAnsi"/>
          <w:sz w:val="22"/>
        </w:rPr>
        <w:t xml:space="preserve">zekiwania </w:t>
      </w:r>
      <w:r>
        <w:rPr>
          <w:rFonts w:asciiTheme="minorHAnsi" w:hAnsiTheme="minorHAnsi" w:cstheme="minorHAnsi"/>
          <w:sz w:val="22"/>
        </w:rPr>
        <w:t xml:space="preserve">społeczne, w tym w </w:t>
      </w:r>
      <w:r w:rsidRPr="00EF1161">
        <w:rPr>
          <w:rFonts w:asciiTheme="minorHAnsi" w:hAnsiTheme="minorHAnsi" w:cstheme="minorHAnsi"/>
          <w:sz w:val="22"/>
        </w:rPr>
        <w:t>zakresie ochrony środowiska</w:t>
      </w:r>
      <w:r>
        <w:rPr>
          <w:rFonts w:asciiTheme="minorHAnsi" w:hAnsiTheme="minorHAnsi" w:cstheme="minorHAnsi"/>
          <w:sz w:val="22"/>
        </w:rPr>
        <w:t>. W związku z</w:t>
      </w:r>
      <w:r w:rsidRPr="000B2A65">
        <w:rPr>
          <w:rFonts w:asciiTheme="minorHAnsi" w:hAnsiTheme="minorHAnsi" w:cstheme="minorHAnsi"/>
          <w:sz w:val="22"/>
        </w:rPr>
        <w:t xml:space="preserve"> ograniczon</w:t>
      </w:r>
      <w:r>
        <w:rPr>
          <w:rFonts w:asciiTheme="minorHAnsi" w:hAnsiTheme="minorHAnsi" w:cstheme="minorHAnsi"/>
          <w:sz w:val="22"/>
        </w:rPr>
        <w:t>ą</w:t>
      </w:r>
      <w:r w:rsidRPr="000B2A65">
        <w:rPr>
          <w:rFonts w:asciiTheme="minorHAnsi" w:hAnsiTheme="minorHAnsi" w:cstheme="minorHAnsi"/>
          <w:sz w:val="22"/>
        </w:rPr>
        <w:t xml:space="preserve"> wewnętrzna dostępnoś</w:t>
      </w:r>
      <w:r>
        <w:rPr>
          <w:rFonts w:asciiTheme="minorHAnsi" w:hAnsiTheme="minorHAnsi" w:cstheme="minorHAnsi"/>
          <w:sz w:val="22"/>
        </w:rPr>
        <w:t xml:space="preserve">cią </w:t>
      </w:r>
      <w:r w:rsidRPr="000B2A65">
        <w:rPr>
          <w:rFonts w:asciiTheme="minorHAnsi" w:hAnsiTheme="minorHAnsi" w:cstheme="minorHAnsi"/>
          <w:sz w:val="22"/>
        </w:rPr>
        <w:t>do infrastruktury kolejowej</w:t>
      </w:r>
      <w:r>
        <w:rPr>
          <w:rFonts w:asciiTheme="minorHAnsi" w:hAnsiTheme="minorHAnsi" w:cstheme="minorHAnsi"/>
          <w:sz w:val="22"/>
        </w:rPr>
        <w:t xml:space="preserve"> kluczowa będzie budowa linii kolejowej Konin-Turek-Koło, mająca na celu likwidację luki w</w:t>
      </w:r>
      <w:r w:rsidR="00146576">
        <w:rPr>
          <w:rFonts w:asciiTheme="minorHAnsi" w:hAnsiTheme="minorHAnsi" w:cstheme="minorHAnsi"/>
          <w:sz w:val="22"/>
        </w:rPr>
        <w:t xml:space="preserve"> </w:t>
      </w:r>
      <w:r>
        <w:rPr>
          <w:rFonts w:asciiTheme="minorHAnsi" w:hAnsiTheme="minorHAnsi" w:cstheme="minorHAnsi"/>
          <w:sz w:val="22"/>
        </w:rPr>
        <w:t>systemie sieci kolejowej, oraz</w:t>
      </w:r>
      <w:r w:rsidR="00AA0DE2">
        <w:rPr>
          <w:rFonts w:asciiTheme="minorHAnsi" w:hAnsiTheme="minorHAnsi" w:cstheme="minorHAnsi"/>
          <w:sz w:val="22"/>
        </w:rPr>
        <w:t> </w:t>
      </w:r>
      <w:r>
        <w:rPr>
          <w:rFonts w:asciiTheme="minorHAnsi" w:hAnsiTheme="minorHAnsi" w:cstheme="minorHAnsi"/>
          <w:sz w:val="22"/>
        </w:rPr>
        <w:t xml:space="preserve">zaadoptowanie linii </w:t>
      </w:r>
      <w:r w:rsidR="00146576">
        <w:rPr>
          <w:rFonts w:asciiTheme="minorHAnsi" w:hAnsiTheme="minorHAnsi" w:cstheme="minorHAnsi"/>
          <w:sz w:val="22"/>
        </w:rPr>
        <w:t>kolejowych</w:t>
      </w:r>
      <w:r>
        <w:rPr>
          <w:rFonts w:asciiTheme="minorHAnsi" w:hAnsiTheme="minorHAnsi" w:cstheme="minorHAnsi"/>
          <w:sz w:val="22"/>
        </w:rPr>
        <w:t xml:space="preserve"> funkcjonujących na potrzeby przemysłu wydobywczego do</w:t>
      </w:r>
      <w:r w:rsidR="00AA0DE2">
        <w:rPr>
          <w:rFonts w:asciiTheme="minorHAnsi" w:hAnsiTheme="minorHAnsi" w:cstheme="minorHAnsi"/>
          <w:sz w:val="22"/>
        </w:rPr>
        <w:t> </w:t>
      </w:r>
      <w:r>
        <w:rPr>
          <w:rFonts w:asciiTheme="minorHAnsi" w:hAnsiTheme="minorHAnsi" w:cstheme="minorHAnsi"/>
          <w:sz w:val="22"/>
        </w:rPr>
        <w:t xml:space="preserve">wewnętrznej </w:t>
      </w:r>
      <w:r w:rsidRPr="0091209B">
        <w:rPr>
          <w:rFonts w:asciiTheme="minorHAnsi" w:hAnsiTheme="minorHAnsi" w:cstheme="minorHAnsi"/>
          <w:sz w:val="22"/>
        </w:rPr>
        <w:t>komunikacji publicznej</w:t>
      </w:r>
      <w:r>
        <w:rPr>
          <w:rFonts w:asciiTheme="minorHAnsi" w:hAnsiTheme="minorHAnsi" w:cstheme="minorHAnsi"/>
          <w:sz w:val="22"/>
        </w:rPr>
        <w:t xml:space="preserve"> oraz przewozu towarów. Pierwszym krokiem w kierunku budowy wewnętrznych kolejowych połączeń w Wielkopolsce Wschodniej, przy</w:t>
      </w:r>
      <w:r w:rsidR="00AA0DE2">
        <w:rPr>
          <w:rFonts w:asciiTheme="minorHAnsi" w:hAnsiTheme="minorHAnsi" w:cstheme="minorHAnsi"/>
          <w:sz w:val="22"/>
        </w:rPr>
        <w:t> </w:t>
      </w:r>
      <w:r>
        <w:rPr>
          <w:rFonts w:asciiTheme="minorHAnsi" w:hAnsiTheme="minorHAnsi" w:cstheme="minorHAnsi"/>
          <w:sz w:val="22"/>
        </w:rPr>
        <w:t xml:space="preserve">wykorzystaniu istniejących linii przemysłowych, </w:t>
      </w:r>
      <w:r w:rsidR="008B6EAC">
        <w:rPr>
          <w:rFonts w:asciiTheme="minorHAnsi" w:hAnsiTheme="minorHAnsi" w:cstheme="minorHAnsi"/>
          <w:sz w:val="22"/>
        </w:rPr>
        <w:t>powinno być</w:t>
      </w:r>
      <w:r>
        <w:rPr>
          <w:rFonts w:asciiTheme="minorHAnsi" w:hAnsiTheme="minorHAnsi" w:cstheme="minorHAnsi"/>
          <w:sz w:val="22"/>
        </w:rPr>
        <w:t xml:space="preserve"> </w:t>
      </w:r>
      <w:r w:rsidR="008D2323">
        <w:rPr>
          <w:rFonts w:asciiTheme="minorHAnsi" w:hAnsiTheme="minorHAnsi" w:cstheme="minorHAnsi"/>
          <w:sz w:val="22"/>
        </w:rPr>
        <w:t>wykonanie</w:t>
      </w:r>
      <w:r>
        <w:rPr>
          <w:rFonts w:asciiTheme="minorHAnsi" w:hAnsiTheme="minorHAnsi" w:cstheme="minorHAnsi"/>
          <w:sz w:val="22"/>
        </w:rPr>
        <w:t xml:space="preserve"> studium wykonalności, w</w:t>
      </w:r>
      <w:r w:rsidR="00AA0DE2">
        <w:rPr>
          <w:rFonts w:asciiTheme="minorHAnsi" w:hAnsiTheme="minorHAnsi" w:cstheme="minorHAnsi"/>
          <w:sz w:val="22"/>
        </w:rPr>
        <w:t> </w:t>
      </w:r>
      <w:r>
        <w:rPr>
          <w:rFonts w:asciiTheme="minorHAnsi" w:hAnsiTheme="minorHAnsi" w:cstheme="minorHAnsi"/>
          <w:sz w:val="22"/>
        </w:rPr>
        <w:t>tym a</w:t>
      </w:r>
      <w:r w:rsidRPr="005F67EE">
        <w:rPr>
          <w:rFonts w:asciiTheme="minorHAnsi" w:hAnsiTheme="minorHAnsi" w:cstheme="minorHAnsi"/>
          <w:sz w:val="22"/>
        </w:rPr>
        <w:t>naliz</w:t>
      </w:r>
      <w:r>
        <w:rPr>
          <w:rFonts w:asciiTheme="minorHAnsi" w:hAnsiTheme="minorHAnsi" w:cstheme="minorHAnsi"/>
          <w:sz w:val="22"/>
        </w:rPr>
        <w:t>y</w:t>
      </w:r>
      <w:r w:rsidRPr="005F67EE">
        <w:rPr>
          <w:rFonts w:asciiTheme="minorHAnsi" w:hAnsiTheme="minorHAnsi" w:cstheme="minorHAnsi"/>
          <w:sz w:val="22"/>
        </w:rPr>
        <w:t xml:space="preserve"> popytu na przewozy kolejowe</w:t>
      </w:r>
      <w:r>
        <w:rPr>
          <w:rFonts w:asciiTheme="minorHAnsi" w:hAnsiTheme="minorHAnsi" w:cstheme="minorHAnsi"/>
          <w:sz w:val="22"/>
        </w:rPr>
        <w:t xml:space="preserve"> na obszarze subregionu uwzględniającej kierunki transformacji. </w:t>
      </w:r>
    </w:p>
    <w:p w14:paraId="152818E2" w14:textId="11E32E99" w:rsidR="00E41ED7" w:rsidRPr="005914B7" w:rsidRDefault="00E41ED7" w:rsidP="00E41ED7">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sz w:val="22"/>
        </w:rPr>
        <w:t>Sama budowa nowych czy adaptacja/rewitalizacja już istniejących linii kolejowych nie spowoduje, że</w:t>
      </w:r>
      <w:r w:rsidR="00255EC7">
        <w:rPr>
          <w:rFonts w:asciiTheme="minorHAnsi" w:hAnsiTheme="minorHAnsi" w:cstheme="minorHAnsi"/>
          <w:sz w:val="22"/>
        </w:rPr>
        <w:t> </w:t>
      </w:r>
      <w:r>
        <w:rPr>
          <w:rFonts w:asciiTheme="minorHAnsi" w:hAnsiTheme="minorHAnsi" w:cstheme="minorHAnsi"/>
          <w:sz w:val="22"/>
        </w:rPr>
        <w:t xml:space="preserve">komunikacja kolejowa stanie się atrakcyjną alternatywą dla indywidualnego transportu samochodowego. Dlatego kluczowa jest integracja transportu kolejowego z innymi środkami transportu, zapewnienie odpowiedniej częstotliwości kursowania pociągów i komfortu przejazdów oraz </w:t>
      </w:r>
      <w:r w:rsidRPr="00572FEB">
        <w:rPr>
          <w:rFonts w:asciiTheme="minorHAnsi" w:hAnsiTheme="minorHAnsi" w:cstheme="minorHAnsi"/>
          <w:sz w:val="22"/>
        </w:rPr>
        <w:t>dostępnoś</w:t>
      </w:r>
      <w:r>
        <w:rPr>
          <w:rFonts w:asciiTheme="minorHAnsi" w:hAnsiTheme="minorHAnsi" w:cstheme="minorHAnsi"/>
          <w:sz w:val="22"/>
        </w:rPr>
        <w:t>ci</w:t>
      </w:r>
      <w:r w:rsidRPr="00572FEB">
        <w:rPr>
          <w:rFonts w:asciiTheme="minorHAnsi" w:hAnsiTheme="minorHAnsi" w:cstheme="minorHAnsi"/>
          <w:sz w:val="22"/>
        </w:rPr>
        <w:t xml:space="preserve"> dworców </w:t>
      </w:r>
      <w:r>
        <w:rPr>
          <w:rFonts w:asciiTheme="minorHAnsi" w:hAnsiTheme="minorHAnsi" w:cstheme="minorHAnsi"/>
          <w:sz w:val="22"/>
        </w:rPr>
        <w:t>i</w:t>
      </w:r>
      <w:r w:rsidRPr="00572FEB">
        <w:rPr>
          <w:rFonts w:asciiTheme="minorHAnsi" w:hAnsiTheme="minorHAnsi" w:cstheme="minorHAnsi"/>
          <w:sz w:val="22"/>
        </w:rPr>
        <w:t xml:space="preserve"> przystanków kolejowych</w:t>
      </w:r>
      <w:r>
        <w:rPr>
          <w:rFonts w:asciiTheme="minorHAnsi" w:hAnsiTheme="minorHAnsi" w:cstheme="minorHAnsi"/>
          <w:sz w:val="22"/>
        </w:rPr>
        <w:t xml:space="preserve">. </w:t>
      </w:r>
      <w:r w:rsidRPr="002018FC">
        <w:rPr>
          <w:rFonts w:asciiTheme="minorHAnsi" w:hAnsiTheme="minorHAnsi" w:cstheme="minorHAnsi"/>
          <w:sz w:val="22"/>
        </w:rPr>
        <w:t xml:space="preserve">Sukces transportu publicznego </w:t>
      </w:r>
      <w:r>
        <w:rPr>
          <w:rFonts w:asciiTheme="minorHAnsi" w:hAnsiTheme="minorHAnsi" w:cstheme="minorHAnsi"/>
          <w:sz w:val="22"/>
        </w:rPr>
        <w:t xml:space="preserve">w subregionie </w:t>
      </w:r>
      <w:r w:rsidRPr="002018FC">
        <w:rPr>
          <w:rFonts w:asciiTheme="minorHAnsi" w:hAnsiTheme="minorHAnsi" w:cstheme="minorHAnsi"/>
          <w:sz w:val="22"/>
        </w:rPr>
        <w:t xml:space="preserve">zależeć będzie </w:t>
      </w:r>
      <w:r>
        <w:rPr>
          <w:rFonts w:asciiTheme="minorHAnsi" w:hAnsiTheme="minorHAnsi" w:cstheme="minorHAnsi"/>
          <w:sz w:val="22"/>
        </w:rPr>
        <w:t xml:space="preserve">również </w:t>
      </w:r>
      <w:r w:rsidRPr="002018FC">
        <w:rPr>
          <w:rFonts w:asciiTheme="minorHAnsi" w:hAnsiTheme="minorHAnsi" w:cstheme="minorHAnsi"/>
          <w:sz w:val="22"/>
        </w:rPr>
        <w:t>od</w:t>
      </w:r>
      <w:r>
        <w:rPr>
          <w:rFonts w:asciiTheme="minorHAnsi" w:hAnsiTheme="minorHAnsi" w:cstheme="minorHAnsi"/>
          <w:sz w:val="22"/>
        </w:rPr>
        <w:t> dobrze funkcjonującego zeroemisyjnego i energooszczędnego publicznego (autobusowego) transportu miejskiego oraz międzymiastowego. Efektem podjętych działań w ramach tego obszaru powinno być stworzenie</w:t>
      </w:r>
      <w:r w:rsidR="00AD22DF">
        <w:rPr>
          <w:rFonts w:asciiTheme="minorHAnsi" w:hAnsiTheme="minorHAnsi" w:cstheme="minorHAnsi"/>
          <w:sz w:val="22"/>
        </w:rPr>
        <w:t>,</w:t>
      </w:r>
      <w:r>
        <w:rPr>
          <w:rFonts w:asciiTheme="minorHAnsi" w:hAnsiTheme="minorHAnsi" w:cstheme="minorHAnsi"/>
          <w:sz w:val="22"/>
        </w:rPr>
        <w:t xml:space="preserve"> </w:t>
      </w:r>
      <w:r w:rsidRPr="002018FC">
        <w:rPr>
          <w:rFonts w:asciiTheme="minorHAnsi" w:hAnsiTheme="minorHAnsi" w:cstheme="minorHAnsi"/>
          <w:sz w:val="22"/>
        </w:rPr>
        <w:t>dopasowan</w:t>
      </w:r>
      <w:r>
        <w:rPr>
          <w:rFonts w:asciiTheme="minorHAnsi" w:hAnsiTheme="minorHAnsi" w:cstheme="minorHAnsi"/>
          <w:sz w:val="22"/>
        </w:rPr>
        <w:t xml:space="preserve">ej </w:t>
      </w:r>
      <w:r w:rsidRPr="002018FC">
        <w:rPr>
          <w:rFonts w:asciiTheme="minorHAnsi" w:hAnsiTheme="minorHAnsi" w:cstheme="minorHAnsi"/>
          <w:sz w:val="22"/>
        </w:rPr>
        <w:t xml:space="preserve">do potrzeb mieszkańców </w:t>
      </w:r>
      <w:r>
        <w:rPr>
          <w:rFonts w:asciiTheme="minorHAnsi" w:hAnsiTheme="minorHAnsi" w:cstheme="minorHAnsi"/>
          <w:sz w:val="22"/>
        </w:rPr>
        <w:t xml:space="preserve">i przedsiębiorców, </w:t>
      </w:r>
      <w:r w:rsidRPr="002018FC">
        <w:rPr>
          <w:rFonts w:asciiTheme="minorHAnsi" w:hAnsiTheme="minorHAnsi" w:cstheme="minorHAnsi"/>
          <w:sz w:val="22"/>
        </w:rPr>
        <w:t>zintegrowan</w:t>
      </w:r>
      <w:r>
        <w:rPr>
          <w:rFonts w:asciiTheme="minorHAnsi" w:hAnsiTheme="minorHAnsi" w:cstheme="minorHAnsi"/>
          <w:sz w:val="22"/>
        </w:rPr>
        <w:t>ej</w:t>
      </w:r>
      <w:r w:rsidRPr="002018FC">
        <w:rPr>
          <w:rFonts w:asciiTheme="minorHAnsi" w:hAnsiTheme="minorHAnsi" w:cstheme="minorHAnsi"/>
          <w:sz w:val="22"/>
        </w:rPr>
        <w:t xml:space="preserve"> ofert</w:t>
      </w:r>
      <w:r>
        <w:rPr>
          <w:rFonts w:asciiTheme="minorHAnsi" w:hAnsiTheme="minorHAnsi" w:cstheme="minorHAnsi"/>
          <w:sz w:val="22"/>
        </w:rPr>
        <w:t>y</w:t>
      </w:r>
      <w:r w:rsidRPr="002018FC">
        <w:rPr>
          <w:rFonts w:asciiTheme="minorHAnsi" w:hAnsiTheme="minorHAnsi" w:cstheme="minorHAnsi"/>
          <w:sz w:val="22"/>
        </w:rPr>
        <w:t xml:space="preserve"> </w:t>
      </w:r>
      <w:r>
        <w:rPr>
          <w:rFonts w:asciiTheme="minorHAnsi" w:hAnsiTheme="minorHAnsi" w:cstheme="minorHAnsi"/>
          <w:sz w:val="22"/>
        </w:rPr>
        <w:t>przewoz</w:t>
      </w:r>
      <w:r w:rsidR="00146576">
        <w:rPr>
          <w:rFonts w:asciiTheme="minorHAnsi" w:hAnsiTheme="minorHAnsi" w:cstheme="minorHAnsi"/>
          <w:sz w:val="22"/>
        </w:rPr>
        <w:t>owej</w:t>
      </w:r>
      <w:r>
        <w:rPr>
          <w:rFonts w:asciiTheme="minorHAnsi" w:hAnsiTheme="minorHAnsi" w:cstheme="minorHAnsi"/>
          <w:sz w:val="22"/>
        </w:rPr>
        <w:t xml:space="preserve">, </w:t>
      </w:r>
      <w:r w:rsidRPr="002018FC">
        <w:rPr>
          <w:rFonts w:asciiTheme="minorHAnsi" w:hAnsiTheme="minorHAnsi" w:cstheme="minorHAnsi"/>
          <w:sz w:val="22"/>
        </w:rPr>
        <w:t>obejmując</w:t>
      </w:r>
      <w:r>
        <w:rPr>
          <w:rFonts w:asciiTheme="minorHAnsi" w:hAnsiTheme="minorHAnsi" w:cstheme="minorHAnsi"/>
          <w:sz w:val="22"/>
        </w:rPr>
        <w:t>ej zarówno transport</w:t>
      </w:r>
      <w:r w:rsidRPr="002018FC">
        <w:rPr>
          <w:rFonts w:asciiTheme="minorHAnsi" w:hAnsiTheme="minorHAnsi" w:cstheme="minorHAnsi"/>
          <w:sz w:val="22"/>
        </w:rPr>
        <w:t xml:space="preserve"> kolej</w:t>
      </w:r>
      <w:r>
        <w:rPr>
          <w:rFonts w:asciiTheme="minorHAnsi" w:hAnsiTheme="minorHAnsi" w:cstheme="minorHAnsi"/>
          <w:sz w:val="22"/>
        </w:rPr>
        <w:t>owy, jak</w:t>
      </w:r>
      <w:r w:rsidR="00AA0DE2">
        <w:rPr>
          <w:rFonts w:asciiTheme="minorHAnsi" w:hAnsiTheme="minorHAnsi" w:cstheme="minorHAnsi"/>
          <w:sz w:val="22"/>
        </w:rPr>
        <w:t> </w:t>
      </w:r>
      <w:r w:rsidRPr="002018FC">
        <w:rPr>
          <w:rFonts w:asciiTheme="minorHAnsi" w:hAnsiTheme="minorHAnsi" w:cstheme="minorHAnsi"/>
          <w:sz w:val="22"/>
        </w:rPr>
        <w:t>i</w:t>
      </w:r>
      <w:r>
        <w:rPr>
          <w:rFonts w:asciiTheme="minorHAnsi" w:hAnsiTheme="minorHAnsi" w:cstheme="minorHAnsi"/>
          <w:sz w:val="22"/>
        </w:rPr>
        <w:t> </w:t>
      </w:r>
      <w:r w:rsidRPr="002018FC">
        <w:rPr>
          <w:rFonts w:asciiTheme="minorHAnsi" w:hAnsiTheme="minorHAnsi" w:cstheme="minorHAnsi"/>
          <w:sz w:val="22"/>
        </w:rPr>
        <w:t>autobus</w:t>
      </w:r>
      <w:r>
        <w:rPr>
          <w:rFonts w:asciiTheme="minorHAnsi" w:hAnsiTheme="minorHAnsi" w:cstheme="minorHAnsi"/>
          <w:sz w:val="22"/>
        </w:rPr>
        <w:t>owy</w:t>
      </w:r>
      <w:r w:rsidRPr="002018FC">
        <w:rPr>
          <w:rFonts w:asciiTheme="minorHAnsi" w:hAnsiTheme="minorHAnsi" w:cstheme="minorHAnsi"/>
          <w:sz w:val="22"/>
        </w:rPr>
        <w:t>.</w:t>
      </w:r>
      <w:r>
        <w:rPr>
          <w:rFonts w:asciiTheme="minorHAnsi" w:hAnsiTheme="minorHAnsi" w:cstheme="minorHAnsi"/>
          <w:sz w:val="22"/>
        </w:rPr>
        <w:t xml:space="preserve"> W powyższym zakresie niniejszy priorytet będzie ściśle powiązany z kierunkiem interwencji 1.1.</w:t>
      </w:r>
      <w:r w:rsidR="00B26BBC">
        <w:rPr>
          <w:rFonts w:asciiTheme="minorHAnsi" w:hAnsiTheme="minorHAnsi" w:cstheme="minorHAnsi"/>
          <w:sz w:val="22"/>
        </w:rPr>
        <w:t>4</w:t>
      </w:r>
      <w:r>
        <w:rPr>
          <w:rFonts w:asciiTheme="minorHAnsi" w:hAnsiTheme="minorHAnsi" w:cstheme="minorHAnsi"/>
          <w:sz w:val="22"/>
        </w:rPr>
        <w:t xml:space="preserve"> </w:t>
      </w:r>
      <w:r>
        <w:rPr>
          <w:rFonts w:asciiTheme="minorHAnsi" w:hAnsiTheme="minorHAnsi" w:cstheme="minorHAnsi"/>
          <w:iCs/>
          <w:sz w:val="22"/>
        </w:rPr>
        <w:t>dotyczącym rozwoju</w:t>
      </w:r>
      <w:r w:rsidRPr="00654E31">
        <w:rPr>
          <w:rFonts w:asciiTheme="minorHAnsi" w:hAnsiTheme="minorHAnsi" w:cstheme="minorHAnsi"/>
          <w:iCs/>
          <w:sz w:val="22"/>
        </w:rPr>
        <w:t xml:space="preserve"> zeroemisyjnego </w:t>
      </w:r>
      <w:r>
        <w:rPr>
          <w:rFonts w:asciiTheme="minorHAnsi" w:hAnsiTheme="minorHAnsi" w:cstheme="minorHAnsi"/>
          <w:iCs/>
          <w:sz w:val="22"/>
        </w:rPr>
        <w:t xml:space="preserve">i energooszczędnego </w:t>
      </w:r>
      <w:r w:rsidRPr="00654E31">
        <w:rPr>
          <w:rFonts w:asciiTheme="minorHAnsi" w:hAnsiTheme="minorHAnsi" w:cstheme="minorHAnsi"/>
          <w:iCs/>
          <w:sz w:val="22"/>
        </w:rPr>
        <w:t>transportu publicznego</w:t>
      </w:r>
      <w:r>
        <w:rPr>
          <w:rFonts w:asciiTheme="minorHAnsi" w:hAnsiTheme="minorHAnsi" w:cstheme="minorHAnsi"/>
          <w:iCs/>
          <w:sz w:val="22"/>
        </w:rPr>
        <w:t xml:space="preserve"> i</w:t>
      </w:r>
      <w:r w:rsidR="00AA0DE2">
        <w:rPr>
          <w:rFonts w:asciiTheme="minorHAnsi" w:hAnsiTheme="minorHAnsi" w:cstheme="minorHAnsi"/>
          <w:iCs/>
          <w:sz w:val="22"/>
        </w:rPr>
        <w:t> </w:t>
      </w:r>
      <w:r>
        <w:rPr>
          <w:rFonts w:asciiTheme="minorHAnsi" w:hAnsiTheme="minorHAnsi" w:cstheme="minorHAnsi"/>
          <w:iCs/>
          <w:sz w:val="22"/>
        </w:rPr>
        <w:t xml:space="preserve">mobilności miejskiej. </w:t>
      </w:r>
      <w:r>
        <w:rPr>
          <w:rFonts w:asciiTheme="minorHAnsi" w:hAnsiTheme="minorHAnsi" w:cstheme="minorHAnsi"/>
          <w:sz w:val="22"/>
        </w:rPr>
        <w:t xml:space="preserve">Dla dalszego rozwoju gospodarczego subregionu, sprzyjającego </w:t>
      </w:r>
      <w:r w:rsidRPr="00507C62">
        <w:rPr>
          <w:rFonts w:asciiTheme="minorHAnsi" w:hAnsiTheme="minorHAnsi" w:cstheme="minorHAnsi"/>
          <w:sz w:val="22"/>
        </w:rPr>
        <w:t>budowie łańcuchów dostaw</w:t>
      </w:r>
      <w:r>
        <w:rPr>
          <w:rFonts w:asciiTheme="minorHAnsi" w:hAnsiTheme="minorHAnsi" w:cstheme="minorHAnsi"/>
          <w:sz w:val="22"/>
        </w:rPr>
        <w:t xml:space="preserve"> opierających się o </w:t>
      </w:r>
      <w:r w:rsidRPr="00507C62">
        <w:rPr>
          <w:rFonts w:asciiTheme="minorHAnsi" w:hAnsiTheme="minorHAnsi" w:cstheme="minorHAnsi"/>
          <w:sz w:val="22"/>
        </w:rPr>
        <w:t>przyjazne środowisku formy transportu</w:t>
      </w:r>
      <w:r>
        <w:rPr>
          <w:rFonts w:asciiTheme="minorHAnsi" w:hAnsiTheme="minorHAnsi" w:cstheme="minorHAnsi"/>
          <w:sz w:val="22"/>
        </w:rPr>
        <w:t xml:space="preserve">, istotne są również inwestycje w rozwój infrastruktury kolejowych </w:t>
      </w:r>
      <w:r w:rsidRPr="00507C62">
        <w:rPr>
          <w:rFonts w:asciiTheme="minorHAnsi" w:hAnsiTheme="minorHAnsi" w:cstheme="minorHAnsi"/>
          <w:sz w:val="22"/>
        </w:rPr>
        <w:t>przewoz</w:t>
      </w:r>
      <w:r>
        <w:rPr>
          <w:rFonts w:asciiTheme="minorHAnsi" w:hAnsiTheme="minorHAnsi" w:cstheme="minorHAnsi"/>
          <w:sz w:val="22"/>
        </w:rPr>
        <w:t>ów</w:t>
      </w:r>
      <w:r w:rsidRPr="00507C62">
        <w:rPr>
          <w:rFonts w:asciiTheme="minorHAnsi" w:hAnsiTheme="minorHAnsi" w:cstheme="minorHAnsi"/>
          <w:sz w:val="22"/>
        </w:rPr>
        <w:t xml:space="preserve"> towarowych i</w:t>
      </w:r>
      <w:r>
        <w:rPr>
          <w:rFonts w:asciiTheme="minorHAnsi" w:hAnsiTheme="minorHAnsi" w:cstheme="minorHAnsi"/>
          <w:sz w:val="22"/>
        </w:rPr>
        <w:t> </w:t>
      </w:r>
      <w:r w:rsidRPr="00507C62">
        <w:rPr>
          <w:rFonts w:asciiTheme="minorHAnsi" w:hAnsiTheme="minorHAnsi" w:cstheme="minorHAnsi"/>
          <w:sz w:val="22"/>
        </w:rPr>
        <w:t>intermodalnych</w:t>
      </w:r>
      <w:r>
        <w:rPr>
          <w:rFonts w:asciiTheme="minorHAnsi" w:hAnsiTheme="minorHAnsi" w:cstheme="minorHAnsi"/>
          <w:sz w:val="22"/>
        </w:rPr>
        <w:t>, w tym w</w:t>
      </w:r>
      <w:r w:rsidR="00AA0DE2">
        <w:rPr>
          <w:rFonts w:asciiTheme="minorHAnsi" w:hAnsiTheme="minorHAnsi" w:cstheme="minorHAnsi"/>
          <w:sz w:val="22"/>
        </w:rPr>
        <w:t> </w:t>
      </w:r>
      <w:r>
        <w:rPr>
          <w:rFonts w:asciiTheme="minorHAnsi" w:hAnsiTheme="minorHAnsi" w:cstheme="minorHAnsi"/>
          <w:sz w:val="22"/>
        </w:rPr>
        <w:t xml:space="preserve">budowę terminala intermodalnego w Koninie.  </w:t>
      </w:r>
    </w:p>
    <w:p w14:paraId="55A9B148" w14:textId="77777777" w:rsidR="00507C62" w:rsidRDefault="00507C62" w:rsidP="00572FEB">
      <w:pPr>
        <w:autoSpaceDE w:val="0"/>
        <w:autoSpaceDN w:val="0"/>
        <w:adjustRightInd w:val="0"/>
        <w:spacing w:before="0" w:line="276" w:lineRule="auto"/>
        <w:rPr>
          <w:rFonts w:asciiTheme="minorHAnsi" w:hAnsiTheme="minorHAnsi" w:cstheme="minorHAnsi"/>
          <w:sz w:val="22"/>
        </w:rPr>
      </w:pPr>
    </w:p>
    <w:p w14:paraId="3FCAEF93" w14:textId="5A63736E" w:rsidR="00842565" w:rsidRPr="00654E31" w:rsidRDefault="00842565" w:rsidP="00842565">
      <w:pPr>
        <w:pStyle w:val="Akapitzlist"/>
        <w:spacing w:after="120"/>
        <w:ind w:left="788"/>
        <w:contextualSpacing w:val="0"/>
        <w:jc w:val="both"/>
        <w:rPr>
          <w:rFonts w:cstheme="minorHAnsi"/>
          <w:iCs/>
          <w:u w:val="single"/>
        </w:rPr>
      </w:pPr>
      <w:r w:rsidRPr="00654E31">
        <w:rPr>
          <w:rFonts w:cstheme="minorHAnsi"/>
          <w:iCs/>
          <w:u w:val="single"/>
        </w:rPr>
        <w:t>Rodzaj</w:t>
      </w:r>
      <w:r w:rsidR="00857A9F">
        <w:rPr>
          <w:rFonts w:cstheme="minorHAnsi"/>
          <w:iCs/>
          <w:u w:val="single"/>
        </w:rPr>
        <w:t>e</w:t>
      </w:r>
      <w:r w:rsidRPr="00654E31">
        <w:rPr>
          <w:rFonts w:cstheme="minorHAnsi"/>
          <w:iCs/>
          <w:u w:val="single"/>
        </w:rPr>
        <w:t xml:space="preserve"> planowan</w:t>
      </w:r>
      <w:r w:rsidR="00857A9F">
        <w:rPr>
          <w:rFonts w:cstheme="minorHAnsi"/>
          <w:iCs/>
          <w:u w:val="single"/>
        </w:rPr>
        <w:t>ych</w:t>
      </w:r>
      <w:r w:rsidRPr="00654E31">
        <w:rPr>
          <w:rFonts w:cstheme="minorHAnsi"/>
          <w:iCs/>
          <w:u w:val="single"/>
        </w:rPr>
        <w:t xml:space="preserve"> kierunk</w:t>
      </w:r>
      <w:r w:rsidR="00857A9F">
        <w:rPr>
          <w:rFonts w:cstheme="minorHAnsi"/>
          <w:iCs/>
          <w:u w:val="single"/>
        </w:rPr>
        <w:t>ów</w:t>
      </w:r>
      <w:r w:rsidRPr="00654E31">
        <w:rPr>
          <w:rFonts w:cstheme="minorHAnsi"/>
          <w:iCs/>
          <w:u w:val="single"/>
        </w:rPr>
        <w:t xml:space="preserve"> interwencji:</w:t>
      </w:r>
    </w:p>
    <w:p w14:paraId="019A4B6A" w14:textId="77777777" w:rsidR="00842565" w:rsidRPr="00842565" w:rsidRDefault="00842565" w:rsidP="002C7681">
      <w:pPr>
        <w:pStyle w:val="Akapitzlist"/>
        <w:numPr>
          <w:ilvl w:val="1"/>
          <w:numId w:val="26"/>
        </w:numPr>
        <w:autoSpaceDE w:val="0"/>
        <w:autoSpaceDN w:val="0"/>
        <w:adjustRightInd w:val="0"/>
        <w:spacing w:after="120"/>
        <w:contextualSpacing w:val="0"/>
        <w:jc w:val="both"/>
        <w:rPr>
          <w:rFonts w:cstheme="minorHAnsi"/>
          <w:iCs/>
          <w:vanish/>
        </w:rPr>
      </w:pPr>
    </w:p>
    <w:p w14:paraId="2DC922E6" w14:textId="47A0474A" w:rsidR="00842565" w:rsidRPr="00842565" w:rsidRDefault="00E075FC" w:rsidP="002C7681">
      <w:pPr>
        <w:pStyle w:val="Akapitzlist"/>
        <w:numPr>
          <w:ilvl w:val="2"/>
          <w:numId w:val="26"/>
        </w:numPr>
        <w:autoSpaceDE w:val="0"/>
        <w:autoSpaceDN w:val="0"/>
        <w:adjustRightInd w:val="0"/>
        <w:spacing w:after="120"/>
        <w:ind w:left="1701" w:hanging="645"/>
        <w:contextualSpacing w:val="0"/>
        <w:jc w:val="both"/>
        <w:rPr>
          <w:rFonts w:cstheme="minorHAnsi"/>
          <w:iCs/>
        </w:rPr>
      </w:pPr>
      <w:r>
        <w:rPr>
          <w:rFonts w:cstheme="minorHAnsi"/>
          <w:iCs/>
        </w:rPr>
        <w:t>P</w:t>
      </w:r>
      <w:r w:rsidR="00842565" w:rsidRPr="00842565">
        <w:rPr>
          <w:rFonts w:cstheme="minorHAnsi"/>
          <w:iCs/>
        </w:rPr>
        <w:t>owiązania drogowe</w:t>
      </w:r>
      <w:r w:rsidRPr="00E075FC">
        <w:rPr>
          <w:rFonts w:cstheme="minorHAnsi"/>
          <w:iCs/>
        </w:rPr>
        <w:t xml:space="preserve"> </w:t>
      </w:r>
      <w:r>
        <w:rPr>
          <w:rFonts w:cstheme="minorHAnsi"/>
          <w:iCs/>
        </w:rPr>
        <w:t xml:space="preserve">dostosowane </w:t>
      </w:r>
      <w:r w:rsidR="00A12A4F">
        <w:rPr>
          <w:rFonts w:cstheme="minorHAnsi"/>
          <w:iCs/>
        </w:rPr>
        <w:t>do potrzeb</w:t>
      </w:r>
      <w:r w:rsidR="00842565" w:rsidRPr="00842565">
        <w:rPr>
          <w:rFonts w:cstheme="minorHAnsi"/>
          <w:iCs/>
        </w:rPr>
        <w:t xml:space="preserve"> transformacji subregionu</w:t>
      </w:r>
    </w:p>
    <w:p w14:paraId="3628EDE6" w14:textId="06B3BC18" w:rsidR="00842565" w:rsidRPr="00842565" w:rsidRDefault="00842565" w:rsidP="002C7681">
      <w:pPr>
        <w:pStyle w:val="Akapitzlist"/>
        <w:numPr>
          <w:ilvl w:val="2"/>
          <w:numId w:val="26"/>
        </w:numPr>
        <w:autoSpaceDE w:val="0"/>
        <w:autoSpaceDN w:val="0"/>
        <w:adjustRightInd w:val="0"/>
        <w:spacing w:after="120"/>
        <w:ind w:left="1701" w:hanging="645"/>
        <w:contextualSpacing w:val="0"/>
        <w:jc w:val="both"/>
        <w:rPr>
          <w:rFonts w:cstheme="minorHAnsi"/>
          <w:iCs/>
        </w:rPr>
      </w:pPr>
      <w:r w:rsidRPr="00842565">
        <w:rPr>
          <w:rFonts w:cstheme="minorHAnsi"/>
          <w:iCs/>
        </w:rPr>
        <w:t xml:space="preserve">Rozwinięty system kolejowy gwarantujący sprawne powiązania </w:t>
      </w:r>
      <w:r w:rsidR="007A3302">
        <w:rPr>
          <w:rFonts w:cstheme="minorHAnsi"/>
          <w:iCs/>
        </w:rPr>
        <w:t>wewnętrzne i</w:t>
      </w:r>
      <w:r w:rsidR="003F0C97">
        <w:rPr>
          <w:rFonts w:cstheme="minorHAnsi"/>
          <w:iCs/>
        </w:rPr>
        <w:t> </w:t>
      </w:r>
      <w:r w:rsidR="007A3302">
        <w:rPr>
          <w:rFonts w:cstheme="minorHAnsi"/>
          <w:iCs/>
        </w:rPr>
        <w:t>zewnętrzne subregionu</w:t>
      </w:r>
    </w:p>
    <w:p w14:paraId="5297992E" w14:textId="77777777" w:rsidR="00842565" w:rsidRDefault="00842565" w:rsidP="00842565">
      <w:pPr>
        <w:autoSpaceDE w:val="0"/>
        <w:autoSpaceDN w:val="0"/>
        <w:adjustRightInd w:val="0"/>
        <w:spacing w:before="0" w:after="0"/>
        <w:jc w:val="left"/>
        <w:rPr>
          <w:rFonts w:ascii="Arial" w:hAnsi="Arial" w:cs="Arial"/>
          <w:sz w:val="28"/>
          <w:szCs w:val="28"/>
        </w:rPr>
      </w:pPr>
    </w:p>
    <w:tbl>
      <w:tblPr>
        <w:tblStyle w:val="Tabelasiatki3akcent1"/>
        <w:tblW w:w="0" w:type="auto"/>
        <w:tblLook w:val="04A0" w:firstRow="1" w:lastRow="0" w:firstColumn="1" w:lastColumn="0" w:noHBand="0" w:noVBand="1"/>
      </w:tblPr>
      <w:tblGrid>
        <w:gridCol w:w="1985"/>
        <w:gridCol w:w="7031"/>
      </w:tblGrid>
      <w:tr w:rsidR="00A12A4F" w:rsidRPr="00654E31" w14:paraId="34C468E0" w14:textId="77777777" w:rsidTr="000211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4A3D1D51" w14:textId="77777777" w:rsidR="00A12A4F" w:rsidRPr="00654E31" w:rsidRDefault="00A12A4F" w:rsidP="0002113A">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259A8A9D" w14:textId="56EF1126" w:rsidR="00A12A4F" w:rsidRPr="008854B3" w:rsidRDefault="00A12A4F" w:rsidP="000211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Pr="00F0574C">
              <w:rPr>
                <w:rFonts w:asciiTheme="minorHAnsi" w:hAnsiTheme="minorHAnsi" w:cstheme="minorHAnsi"/>
                <w:iCs/>
                <w:sz w:val="22"/>
              </w:rPr>
              <w:t>.</w:t>
            </w:r>
            <w:r>
              <w:rPr>
                <w:rFonts w:asciiTheme="minorHAnsi" w:hAnsiTheme="minorHAnsi" w:cstheme="minorHAnsi"/>
                <w:iCs/>
                <w:sz w:val="22"/>
              </w:rPr>
              <w:t>3</w:t>
            </w:r>
            <w:r w:rsidRPr="00F0574C">
              <w:rPr>
                <w:rFonts w:asciiTheme="minorHAnsi" w:hAnsiTheme="minorHAnsi" w:cstheme="minorHAnsi"/>
                <w:iCs/>
                <w:sz w:val="22"/>
              </w:rPr>
              <w:t>.</w:t>
            </w:r>
            <w:r>
              <w:rPr>
                <w:rFonts w:asciiTheme="minorHAnsi" w:hAnsiTheme="minorHAnsi" w:cstheme="minorHAnsi"/>
                <w:iCs/>
                <w:sz w:val="22"/>
              </w:rPr>
              <w:t>1.</w:t>
            </w:r>
            <w:r w:rsidRPr="00F0574C">
              <w:rPr>
                <w:rFonts w:asciiTheme="minorHAnsi" w:hAnsiTheme="minorHAnsi" w:cstheme="minorHAnsi"/>
                <w:iCs/>
                <w:sz w:val="22"/>
              </w:rPr>
              <w:t xml:space="preserve"> </w:t>
            </w:r>
            <w:r w:rsidR="00E075FC">
              <w:rPr>
                <w:rFonts w:asciiTheme="minorHAnsi" w:hAnsiTheme="minorHAnsi" w:cstheme="minorHAnsi"/>
                <w:iCs/>
                <w:sz w:val="22"/>
              </w:rPr>
              <w:t>P</w:t>
            </w:r>
            <w:r w:rsidRPr="00A12A4F">
              <w:rPr>
                <w:rFonts w:asciiTheme="minorHAnsi" w:hAnsiTheme="minorHAnsi" w:cstheme="minorHAnsi"/>
                <w:iCs/>
                <w:sz w:val="22"/>
              </w:rPr>
              <w:t xml:space="preserve">owiązania drogowe </w:t>
            </w:r>
            <w:r w:rsidR="00E075FC">
              <w:rPr>
                <w:rFonts w:asciiTheme="minorHAnsi" w:hAnsiTheme="minorHAnsi" w:cstheme="minorHAnsi"/>
                <w:iCs/>
                <w:sz w:val="22"/>
              </w:rPr>
              <w:t>d</w:t>
            </w:r>
            <w:r w:rsidR="00E075FC" w:rsidRPr="00A12A4F">
              <w:rPr>
                <w:rFonts w:asciiTheme="minorHAnsi" w:hAnsiTheme="minorHAnsi" w:cstheme="minorHAnsi"/>
                <w:iCs/>
                <w:sz w:val="22"/>
              </w:rPr>
              <w:t xml:space="preserve">ostosowane </w:t>
            </w:r>
            <w:r w:rsidRPr="00A12A4F">
              <w:rPr>
                <w:rFonts w:asciiTheme="minorHAnsi" w:hAnsiTheme="minorHAnsi" w:cstheme="minorHAnsi"/>
                <w:iCs/>
                <w:sz w:val="22"/>
              </w:rPr>
              <w:t>do potrzeb transformacji subregionu</w:t>
            </w:r>
          </w:p>
        </w:tc>
      </w:tr>
      <w:tr w:rsidR="00A12A4F" w:rsidRPr="00654E31" w14:paraId="4A7213C4" w14:textId="77777777" w:rsidTr="00021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DF829EC" w14:textId="77777777" w:rsidR="00A12A4F" w:rsidRPr="00654E31" w:rsidRDefault="00A12A4F" w:rsidP="0002113A">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646D26B0" w14:textId="786CF110" w:rsidR="00A12A4F" w:rsidRPr="00654E31" w:rsidRDefault="006205E7" w:rsidP="000211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00A12A4F" w:rsidRPr="00654E31">
              <w:rPr>
                <w:rFonts w:asciiTheme="minorHAnsi" w:hAnsiTheme="minorHAnsi" w:cstheme="minorHAnsi"/>
                <w:iCs/>
                <w:sz w:val="22"/>
              </w:rPr>
              <w:t xml:space="preserve">. </w:t>
            </w:r>
            <w:r w:rsidR="00857A9F">
              <w:rPr>
                <w:rFonts w:asciiTheme="minorHAnsi" w:hAnsiTheme="minorHAnsi" w:cstheme="minorHAnsi"/>
                <w:iCs/>
                <w:sz w:val="22"/>
              </w:rPr>
              <w:t>Zintegrowana przestrzeń wysokiej jakości/ 2.3. Poprawa dostępności transportowej</w:t>
            </w:r>
          </w:p>
        </w:tc>
      </w:tr>
      <w:tr w:rsidR="00A12A4F" w:rsidRPr="00654E31" w14:paraId="5A1D0402" w14:textId="77777777" w:rsidTr="0002113A">
        <w:tc>
          <w:tcPr>
            <w:cnfStyle w:val="001000000000" w:firstRow="0" w:lastRow="0" w:firstColumn="1" w:lastColumn="0" w:oddVBand="0" w:evenVBand="0" w:oddHBand="0" w:evenHBand="0" w:firstRowFirstColumn="0" w:firstRowLastColumn="0" w:lastRowFirstColumn="0" w:lastRowLastColumn="0"/>
            <w:tcW w:w="1985" w:type="dxa"/>
          </w:tcPr>
          <w:p w14:paraId="156D1A47" w14:textId="77777777" w:rsidR="00A12A4F" w:rsidRPr="00654E31" w:rsidRDefault="00A12A4F" w:rsidP="0002113A">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15077AA8" w14:textId="30A29D39" w:rsidR="00F1332C" w:rsidRPr="00F1332C" w:rsidRDefault="0090350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b</w:t>
            </w:r>
            <w:r w:rsidR="005914B7" w:rsidRPr="005914B7">
              <w:rPr>
                <w:rFonts w:asciiTheme="minorHAnsi" w:hAnsiTheme="minorHAnsi" w:cstheme="minorHAnsi"/>
                <w:iCs/>
                <w:sz w:val="22"/>
              </w:rPr>
              <w:t xml:space="preserve">udowa i modernizacja </w:t>
            </w:r>
            <w:r w:rsidR="0055118B">
              <w:rPr>
                <w:rFonts w:asciiTheme="minorHAnsi" w:hAnsiTheme="minorHAnsi" w:cstheme="minorHAnsi"/>
                <w:iCs/>
                <w:sz w:val="22"/>
              </w:rPr>
              <w:t>drogowych obiektów inżynierskich</w:t>
            </w:r>
            <w:r w:rsidR="005914B7" w:rsidRPr="005914B7">
              <w:rPr>
                <w:rFonts w:asciiTheme="minorHAnsi" w:hAnsiTheme="minorHAnsi" w:cstheme="minorHAnsi"/>
                <w:iCs/>
                <w:sz w:val="22"/>
              </w:rPr>
              <w:t xml:space="preserve"> </w:t>
            </w:r>
            <w:r w:rsidR="005914B7">
              <w:rPr>
                <w:rFonts w:asciiTheme="minorHAnsi" w:hAnsiTheme="minorHAnsi" w:cstheme="minorHAnsi"/>
                <w:iCs/>
                <w:sz w:val="22"/>
              </w:rPr>
              <w:t xml:space="preserve">na potrzeby </w:t>
            </w:r>
            <w:r w:rsidR="0055118B">
              <w:rPr>
                <w:rFonts w:asciiTheme="minorHAnsi" w:hAnsiTheme="minorHAnsi" w:cstheme="minorHAnsi"/>
                <w:iCs/>
                <w:sz w:val="22"/>
              </w:rPr>
              <w:t>transformacji</w:t>
            </w:r>
            <w:r w:rsidR="005914B7">
              <w:rPr>
                <w:rFonts w:asciiTheme="minorHAnsi" w:hAnsiTheme="minorHAnsi" w:cstheme="minorHAnsi"/>
                <w:iCs/>
                <w:sz w:val="22"/>
              </w:rPr>
              <w:t xml:space="preserve"> gospodarcz</w:t>
            </w:r>
            <w:r w:rsidR="0055118B">
              <w:rPr>
                <w:rFonts w:asciiTheme="minorHAnsi" w:hAnsiTheme="minorHAnsi" w:cstheme="minorHAnsi"/>
                <w:iCs/>
                <w:sz w:val="22"/>
              </w:rPr>
              <w:t>ej</w:t>
            </w:r>
            <w:r w:rsidR="005914B7">
              <w:rPr>
                <w:rFonts w:asciiTheme="minorHAnsi" w:hAnsiTheme="minorHAnsi" w:cstheme="minorHAnsi"/>
                <w:iCs/>
                <w:sz w:val="22"/>
              </w:rPr>
              <w:t xml:space="preserve"> subregionu</w:t>
            </w:r>
            <w:r w:rsidR="00F1332C">
              <w:rPr>
                <w:rFonts w:asciiTheme="minorHAnsi" w:hAnsiTheme="minorHAnsi" w:cstheme="minorHAnsi"/>
                <w:iCs/>
                <w:sz w:val="22"/>
              </w:rPr>
              <w:t xml:space="preserve">, w tym </w:t>
            </w:r>
            <w:r w:rsidR="00F1332C" w:rsidRPr="00F1332C">
              <w:rPr>
                <w:rFonts w:asciiTheme="minorHAnsi" w:hAnsiTheme="minorHAnsi" w:cstheme="minorHAnsi"/>
                <w:iCs/>
                <w:sz w:val="22"/>
              </w:rPr>
              <w:t>dostosowanie sieci dróg krajowych i wojewódzkich do nacisków 11,5 t/oś</w:t>
            </w:r>
            <w:r w:rsidR="00F1332C">
              <w:rPr>
                <w:rFonts w:asciiTheme="minorHAnsi" w:hAnsiTheme="minorHAnsi" w:cstheme="minorHAnsi"/>
                <w:iCs/>
                <w:sz w:val="22"/>
              </w:rPr>
              <w:t>;</w:t>
            </w:r>
          </w:p>
          <w:p w14:paraId="7A78A4AB" w14:textId="14A1C9FC" w:rsidR="005914B7" w:rsidRPr="005914B7" w:rsidRDefault="0090350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b</w:t>
            </w:r>
            <w:r w:rsidR="00F1332C">
              <w:rPr>
                <w:rFonts w:asciiTheme="minorHAnsi" w:hAnsiTheme="minorHAnsi" w:cstheme="minorHAnsi"/>
                <w:iCs/>
                <w:sz w:val="22"/>
              </w:rPr>
              <w:t xml:space="preserve">udowa </w:t>
            </w:r>
            <w:r w:rsidR="005914B7" w:rsidRPr="005914B7">
              <w:rPr>
                <w:rFonts w:asciiTheme="minorHAnsi" w:hAnsiTheme="minorHAnsi" w:cstheme="minorHAnsi"/>
                <w:iCs/>
                <w:sz w:val="22"/>
              </w:rPr>
              <w:t>obejść drogowych miejscowości dotkniętych wysoką uciążliwością ruchu tranzytowego</w:t>
            </w:r>
            <w:r w:rsidR="00F1332C">
              <w:rPr>
                <w:rFonts w:asciiTheme="minorHAnsi" w:hAnsiTheme="minorHAnsi" w:cstheme="minorHAnsi"/>
                <w:iCs/>
                <w:sz w:val="22"/>
              </w:rPr>
              <w:t>;</w:t>
            </w:r>
          </w:p>
          <w:p w14:paraId="4634A9F4" w14:textId="1CEC2208" w:rsidR="00192812" w:rsidRPr="00192812" w:rsidRDefault="0019281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92812">
              <w:rPr>
                <w:rFonts w:asciiTheme="minorHAnsi" w:hAnsiTheme="minorHAnsi" w:cstheme="minorHAnsi"/>
                <w:iCs/>
                <w:sz w:val="22"/>
              </w:rPr>
              <w:t>budowa ścieżek rowerowych, ciągów pieszo-jezdnych</w:t>
            </w:r>
            <w:r>
              <w:rPr>
                <w:rFonts w:asciiTheme="minorHAnsi" w:hAnsiTheme="minorHAnsi" w:cstheme="minorHAnsi"/>
                <w:iCs/>
                <w:sz w:val="22"/>
              </w:rPr>
              <w:t xml:space="preserve"> i</w:t>
            </w:r>
            <w:r w:rsidRPr="00192812">
              <w:rPr>
                <w:rFonts w:asciiTheme="minorHAnsi" w:hAnsiTheme="minorHAnsi" w:cstheme="minorHAnsi"/>
                <w:iCs/>
                <w:sz w:val="22"/>
              </w:rPr>
              <w:t xml:space="preserve"> chodników</w:t>
            </w:r>
            <w:r>
              <w:rPr>
                <w:rFonts w:asciiTheme="minorHAnsi" w:hAnsiTheme="minorHAnsi" w:cstheme="minorHAnsi"/>
                <w:iCs/>
                <w:sz w:val="22"/>
              </w:rPr>
              <w:t xml:space="preserve"> oraz</w:t>
            </w:r>
            <w:r w:rsidR="002C33E8">
              <w:rPr>
                <w:rFonts w:asciiTheme="minorHAnsi" w:hAnsiTheme="minorHAnsi" w:cstheme="minorHAnsi"/>
                <w:iCs/>
                <w:sz w:val="22"/>
              </w:rPr>
              <w:t> </w:t>
            </w:r>
            <w:r w:rsidRPr="00192812">
              <w:rPr>
                <w:rFonts w:asciiTheme="minorHAnsi" w:hAnsiTheme="minorHAnsi" w:cstheme="minorHAnsi"/>
                <w:iCs/>
                <w:sz w:val="22"/>
              </w:rPr>
              <w:t>infrastruktury towarzyszącej w pasie drogowym</w:t>
            </w:r>
            <w:r>
              <w:rPr>
                <w:rFonts w:asciiTheme="minorHAnsi" w:hAnsiTheme="minorHAnsi" w:cstheme="minorHAnsi"/>
                <w:iCs/>
                <w:sz w:val="22"/>
              </w:rPr>
              <w:t>;</w:t>
            </w:r>
          </w:p>
          <w:p w14:paraId="76D997F0" w14:textId="77777777" w:rsidR="00A12A4F" w:rsidRDefault="0055118B"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5118B">
              <w:rPr>
                <w:rFonts w:asciiTheme="minorHAnsi" w:hAnsiTheme="minorHAnsi" w:cstheme="minorHAnsi"/>
                <w:iCs/>
                <w:sz w:val="22"/>
              </w:rPr>
              <w:t>budowa urządzeń organizacji i bezpieczeństwa ruchu drogowego</w:t>
            </w:r>
            <w:r w:rsidR="00854061">
              <w:rPr>
                <w:rFonts w:asciiTheme="minorHAnsi" w:hAnsiTheme="minorHAnsi" w:cstheme="minorHAnsi"/>
                <w:iCs/>
                <w:sz w:val="22"/>
              </w:rPr>
              <w:t>;</w:t>
            </w:r>
          </w:p>
          <w:p w14:paraId="52030D2B" w14:textId="1547E60E" w:rsidR="00854061" w:rsidRPr="0055118B" w:rsidRDefault="0085406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854061">
              <w:rPr>
                <w:rFonts w:asciiTheme="minorHAnsi" w:hAnsiTheme="minorHAnsi" w:cstheme="minorHAnsi"/>
                <w:iCs/>
                <w:sz w:val="22"/>
              </w:rPr>
              <w:t>rozwój</w:t>
            </w:r>
            <w:r>
              <w:rPr>
                <w:rFonts w:asciiTheme="minorHAnsi" w:hAnsiTheme="minorHAnsi" w:cstheme="minorHAnsi"/>
                <w:iCs/>
                <w:sz w:val="22"/>
              </w:rPr>
              <w:t xml:space="preserve"> międzymiastowego</w:t>
            </w:r>
            <w:r w:rsidRPr="00854061">
              <w:rPr>
                <w:rFonts w:asciiTheme="minorHAnsi" w:hAnsiTheme="minorHAnsi" w:cstheme="minorHAnsi"/>
                <w:iCs/>
                <w:sz w:val="22"/>
              </w:rPr>
              <w:t xml:space="preserve"> pasażerskiego transportu zbiorowego</w:t>
            </w:r>
            <w:r>
              <w:rPr>
                <w:rFonts w:asciiTheme="minorHAnsi" w:hAnsiTheme="minorHAnsi" w:cstheme="minorHAnsi"/>
                <w:iCs/>
                <w:sz w:val="22"/>
              </w:rPr>
              <w:t>, w tym wymiana</w:t>
            </w:r>
            <w:r w:rsidRPr="00854061">
              <w:rPr>
                <w:rFonts w:asciiTheme="minorHAnsi" w:hAnsiTheme="minorHAnsi" w:cstheme="minorHAnsi"/>
                <w:iCs/>
                <w:sz w:val="22"/>
              </w:rPr>
              <w:t xml:space="preserve"> tabor</w:t>
            </w:r>
            <w:r>
              <w:rPr>
                <w:rFonts w:asciiTheme="minorHAnsi" w:hAnsiTheme="minorHAnsi" w:cstheme="minorHAnsi"/>
                <w:iCs/>
                <w:sz w:val="22"/>
              </w:rPr>
              <w:t xml:space="preserve">u, </w:t>
            </w:r>
            <w:r w:rsidRPr="00854061">
              <w:rPr>
                <w:rFonts w:asciiTheme="minorHAnsi" w:hAnsiTheme="minorHAnsi" w:cstheme="minorHAnsi"/>
                <w:iCs/>
                <w:sz w:val="22"/>
              </w:rPr>
              <w:t>w celu powiązania obszarów peryferyjnych z </w:t>
            </w:r>
            <w:r>
              <w:rPr>
                <w:rFonts w:asciiTheme="minorHAnsi" w:hAnsiTheme="minorHAnsi" w:cstheme="minorHAnsi"/>
                <w:iCs/>
                <w:sz w:val="22"/>
              </w:rPr>
              <w:t xml:space="preserve">subregionalnym i </w:t>
            </w:r>
            <w:r w:rsidRPr="00854061">
              <w:rPr>
                <w:rFonts w:asciiTheme="minorHAnsi" w:hAnsiTheme="minorHAnsi" w:cstheme="minorHAnsi"/>
                <w:iCs/>
                <w:sz w:val="22"/>
              </w:rPr>
              <w:t>lokalnymi</w:t>
            </w:r>
            <w:r>
              <w:rPr>
                <w:rFonts w:asciiTheme="minorHAnsi" w:hAnsiTheme="minorHAnsi" w:cstheme="minorHAnsi"/>
                <w:iCs/>
                <w:sz w:val="22"/>
              </w:rPr>
              <w:t xml:space="preserve"> centrami rozwoju</w:t>
            </w:r>
            <w:r w:rsidR="00903503">
              <w:rPr>
                <w:rFonts w:asciiTheme="minorHAnsi" w:hAnsiTheme="minorHAnsi" w:cstheme="minorHAnsi"/>
                <w:iCs/>
                <w:sz w:val="22"/>
              </w:rPr>
              <w:t>.</w:t>
            </w:r>
          </w:p>
        </w:tc>
      </w:tr>
      <w:tr w:rsidR="00A12A4F" w:rsidRPr="00654E31" w14:paraId="0319D6D9" w14:textId="77777777" w:rsidTr="00021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62FB551" w14:textId="77777777" w:rsidR="00A12A4F" w:rsidRPr="00654E31" w:rsidRDefault="00A12A4F" w:rsidP="0002113A">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717D2A3C" w14:textId="3BFB6468" w:rsidR="00854061" w:rsidRDefault="00854061"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w:t>
            </w:r>
            <w:r w:rsidRPr="00854061">
              <w:rPr>
                <w:rFonts w:asciiTheme="minorHAnsi" w:hAnsiTheme="minorHAnsi" w:cstheme="minorHAnsi"/>
                <w:iCs/>
                <w:sz w:val="22"/>
              </w:rPr>
              <w:t>wi</w:t>
            </w:r>
            <w:r w:rsidRPr="00854061">
              <w:rPr>
                <w:rFonts w:asciiTheme="minorHAnsi" w:hAnsiTheme="minorHAnsi" w:cstheme="minorHAnsi" w:hint="eastAsia"/>
                <w:iCs/>
                <w:sz w:val="22"/>
              </w:rPr>
              <w:t>ę</w:t>
            </w:r>
            <w:r w:rsidRPr="00854061">
              <w:rPr>
                <w:rFonts w:asciiTheme="minorHAnsi" w:hAnsiTheme="minorHAnsi" w:cstheme="minorHAnsi"/>
                <w:iCs/>
                <w:sz w:val="22"/>
              </w:rPr>
              <w:t>kszona dost</w:t>
            </w:r>
            <w:r w:rsidRPr="00854061">
              <w:rPr>
                <w:rFonts w:asciiTheme="minorHAnsi" w:hAnsiTheme="minorHAnsi" w:cstheme="minorHAnsi" w:hint="eastAsia"/>
                <w:iCs/>
                <w:sz w:val="22"/>
              </w:rPr>
              <w:t>ę</w:t>
            </w:r>
            <w:r w:rsidRPr="00854061">
              <w:rPr>
                <w:rFonts w:asciiTheme="minorHAnsi" w:hAnsiTheme="minorHAnsi" w:cstheme="minorHAnsi"/>
                <w:iCs/>
                <w:sz w:val="22"/>
              </w:rPr>
              <w:t>pno</w:t>
            </w:r>
            <w:r w:rsidRPr="00854061">
              <w:rPr>
                <w:rFonts w:asciiTheme="minorHAnsi" w:hAnsiTheme="minorHAnsi" w:cstheme="minorHAnsi" w:hint="eastAsia"/>
                <w:iCs/>
                <w:sz w:val="22"/>
              </w:rPr>
              <w:t>ść</w:t>
            </w:r>
            <w:r w:rsidRPr="00854061">
              <w:rPr>
                <w:rFonts w:asciiTheme="minorHAnsi" w:hAnsiTheme="minorHAnsi" w:cstheme="minorHAnsi"/>
                <w:iCs/>
                <w:sz w:val="22"/>
              </w:rPr>
              <w:t xml:space="preserve"> drogowa do </w:t>
            </w:r>
            <w:r>
              <w:rPr>
                <w:rFonts w:asciiTheme="minorHAnsi" w:hAnsiTheme="minorHAnsi" w:cstheme="minorHAnsi"/>
                <w:iCs/>
                <w:sz w:val="22"/>
              </w:rPr>
              <w:t xml:space="preserve">subregionalnego i lokalnych </w:t>
            </w:r>
            <w:r w:rsidRPr="00854061">
              <w:rPr>
                <w:rFonts w:asciiTheme="minorHAnsi" w:hAnsiTheme="minorHAnsi" w:cstheme="minorHAnsi"/>
                <w:iCs/>
                <w:sz w:val="22"/>
              </w:rPr>
              <w:t>o</w:t>
            </w:r>
            <w:r w:rsidRPr="00854061">
              <w:rPr>
                <w:rFonts w:asciiTheme="minorHAnsi" w:hAnsiTheme="minorHAnsi" w:cstheme="minorHAnsi" w:hint="eastAsia"/>
                <w:iCs/>
                <w:sz w:val="22"/>
              </w:rPr>
              <w:t>ś</w:t>
            </w:r>
            <w:r w:rsidRPr="00854061">
              <w:rPr>
                <w:rFonts w:asciiTheme="minorHAnsi" w:hAnsiTheme="minorHAnsi" w:cstheme="minorHAnsi"/>
                <w:iCs/>
                <w:sz w:val="22"/>
              </w:rPr>
              <w:t>rodk</w:t>
            </w:r>
            <w:r w:rsidRPr="00854061">
              <w:rPr>
                <w:rFonts w:asciiTheme="minorHAnsi" w:hAnsiTheme="minorHAnsi" w:cstheme="minorHAnsi" w:hint="eastAsia"/>
                <w:iCs/>
                <w:sz w:val="22"/>
              </w:rPr>
              <w:t>ó</w:t>
            </w:r>
            <w:r w:rsidRPr="00854061">
              <w:rPr>
                <w:rFonts w:asciiTheme="minorHAnsi" w:hAnsiTheme="minorHAnsi" w:cstheme="minorHAnsi"/>
                <w:iCs/>
                <w:sz w:val="22"/>
              </w:rPr>
              <w:t xml:space="preserve">w wzrostu </w:t>
            </w:r>
            <w:r>
              <w:rPr>
                <w:rFonts w:asciiTheme="minorHAnsi" w:hAnsiTheme="minorHAnsi" w:cstheme="minorHAnsi"/>
                <w:iCs/>
                <w:sz w:val="22"/>
              </w:rPr>
              <w:t>oraz</w:t>
            </w:r>
            <w:r w:rsidRPr="00854061">
              <w:rPr>
                <w:rFonts w:asciiTheme="minorHAnsi" w:hAnsiTheme="minorHAnsi" w:cstheme="minorHAnsi"/>
                <w:iCs/>
                <w:sz w:val="22"/>
              </w:rPr>
              <w:t xml:space="preserve"> obszar</w:t>
            </w:r>
            <w:r w:rsidRPr="00854061">
              <w:rPr>
                <w:rFonts w:asciiTheme="minorHAnsi" w:hAnsiTheme="minorHAnsi" w:cstheme="minorHAnsi" w:hint="eastAsia"/>
                <w:iCs/>
                <w:sz w:val="22"/>
              </w:rPr>
              <w:t>ó</w:t>
            </w:r>
            <w:r w:rsidRPr="00854061">
              <w:rPr>
                <w:rFonts w:asciiTheme="minorHAnsi" w:hAnsiTheme="minorHAnsi" w:cstheme="minorHAnsi"/>
                <w:iCs/>
                <w:sz w:val="22"/>
              </w:rPr>
              <w:t>w wykluczonych</w:t>
            </w:r>
            <w:r>
              <w:rPr>
                <w:rFonts w:asciiTheme="minorHAnsi" w:hAnsiTheme="minorHAnsi" w:cstheme="minorHAnsi"/>
                <w:iCs/>
                <w:sz w:val="22"/>
              </w:rPr>
              <w:t>;</w:t>
            </w:r>
          </w:p>
          <w:p w14:paraId="7289151D" w14:textId="53A16001" w:rsidR="00854061" w:rsidRDefault="00854061"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poprawa dostępności do centrów rozwoju nowej gospodarki subregionu;</w:t>
            </w:r>
          </w:p>
          <w:p w14:paraId="2DF9EFF0" w14:textId="7FD72158" w:rsidR="00854061" w:rsidRDefault="00854061"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przekierowanie transportu ciężarowego</w:t>
            </w:r>
            <w:r w:rsidR="0006468E">
              <w:rPr>
                <w:rFonts w:asciiTheme="minorHAnsi" w:hAnsiTheme="minorHAnsi" w:cstheme="minorHAnsi"/>
                <w:iCs/>
                <w:sz w:val="22"/>
              </w:rPr>
              <w:t>,</w:t>
            </w:r>
            <w:r>
              <w:rPr>
                <w:rFonts w:asciiTheme="minorHAnsi" w:hAnsiTheme="minorHAnsi" w:cstheme="minorHAnsi"/>
                <w:iCs/>
                <w:sz w:val="22"/>
              </w:rPr>
              <w:t xml:space="preserve"> </w:t>
            </w:r>
            <w:r w:rsidR="0006468E">
              <w:rPr>
                <w:rFonts w:asciiTheme="minorHAnsi" w:hAnsiTheme="minorHAnsi" w:cstheme="minorHAnsi"/>
                <w:iCs/>
                <w:sz w:val="22"/>
              </w:rPr>
              <w:t xml:space="preserve">związanego z rozwojem nowych centów gospodarczych, </w:t>
            </w:r>
            <w:r>
              <w:rPr>
                <w:rFonts w:asciiTheme="minorHAnsi" w:hAnsiTheme="minorHAnsi" w:cstheme="minorHAnsi"/>
                <w:iCs/>
                <w:sz w:val="22"/>
              </w:rPr>
              <w:t xml:space="preserve">poza </w:t>
            </w:r>
            <w:r w:rsidR="0006468E">
              <w:rPr>
                <w:rFonts w:asciiTheme="minorHAnsi" w:hAnsiTheme="minorHAnsi" w:cstheme="minorHAnsi"/>
                <w:iCs/>
                <w:sz w:val="22"/>
              </w:rPr>
              <w:t>obszary</w:t>
            </w:r>
            <w:r>
              <w:rPr>
                <w:rFonts w:asciiTheme="minorHAnsi" w:hAnsiTheme="minorHAnsi" w:cstheme="minorHAnsi"/>
                <w:iCs/>
                <w:sz w:val="22"/>
              </w:rPr>
              <w:t xml:space="preserve"> miast</w:t>
            </w:r>
            <w:r w:rsidR="0006468E">
              <w:rPr>
                <w:rFonts w:asciiTheme="minorHAnsi" w:hAnsiTheme="minorHAnsi" w:cstheme="minorHAnsi"/>
                <w:iCs/>
                <w:sz w:val="22"/>
              </w:rPr>
              <w:t>;</w:t>
            </w:r>
          </w:p>
          <w:p w14:paraId="06C91493" w14:textId="55825894" w:rsidR="00A12A4F" w:rsidRDefault="002E6E4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w:t>
            </w:r>
            <w:r w:rsidR="00854061">
              <w:rPr>
                <w:rFonts w:asciiTheme="minorHAnsi" w:hAnsiTheme="minorHAnsi" w:cstheme="minorHAnsi"/>
                <w:iCs/>
                <w:sz w:val="22"/>
              </w:rPr>
              <w:t xml:space="preserve">oprawa parametrów </w:t>
            </w:r>
            <w:r w:rsidR="00903503">
              <w:rPr>
                <w:rFonts w:asciiTheme="minorHAnsi" w:hAnsiTheme="minorHAnsi" w:cstheme="minorHAnsi"/>
                <w:iCs/>
                <w:sz w:val="22"/>
              </w:rPr>
              <w:t xml:space="preserve">technicznych </w:t>
            </w:r>
            <w:r w:rsidR="00854061">
              <w:rPr>
                <w:rFonts w:asciiTheme="minorHAnsi" w:hAnsiTheme="minorHAnsi" w:cstheme="minorHAnsi"/>
                <w:iCs/>
                <w:sz w:val="22"/>
              </w:rPr>
              <w:t>dróg</w:t>
            </w:r>
            <w:r w:rsidR="00AD22DF">
              <w:rPr>
                <w:rFonts w:asciiTheme="minorHAnsi" w:hAnsiTheme="minorHAnsi" w:cstheme="minorHAnsi"/>
                <w:iCs/>
                <w:sz w:val="22"/>
              </w:rPr>
              <w:t>;</w:t>
            </w:r>
          </w:p>
          <w:p w14:paraId="66CD0894" w14:textId="77777777" w:rsidR="00AD22DF" w:rsidRPr="00AD22DF" w:rsidRDefault="00AD22DF"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AD22DF">
              <w:rPr>
                <w:rFonts w:asciiTheme="minorHAnsi" w:hAnsiTheme="minorHAnsi" w:cstheme="minorHAnsi"/>
                <w:iCs/>
                <w:sz w:val="22"/>
              </w:rPr>
              <w:t>wzrost mobilności mieszkańców;</w:t>
            </w:r>
          </w:p>
          <w:p w14:paraId="654E2CCE" w14:textId="4DA5EE1F" w:rsidR="00AD22DF" w:rsidRPr="0006468E" w:rsidRDefault="00AD22DF"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AD22DF">
              <w:rPr>
                <w:rFonts w:asciiTheme="minorHAnsi" w:hAnsiTheme="minorHAnsi" w:cstheme="minorHAnsi"/>
                <w:iCs/>
                <w:sz w:val="22"/>
              </w:rPr>
              <w:t>wzrost atrakcyjności inwestycyjnej</w:t>
            </w:r>
            <w:r>
              <w:rPr>
                <w:rFonts w:asciiTheme="minorHAnsi" w:hAnsiTheme="minorHAnsi" w:cstheme="minorHAnsi"/>
                <w:iCs/>
                <w:sz w:val="22"/>
              </w:rPr>
              <w:t>.</w:t>
            </w:r>
          </w:p>
        </w:tc>
      </w:tr>
      <w:tr w:rsidR="00A12A4F" w:rsidRPr="00654E31" w14:paraId="7614837E" w14:textId="77777777" w:rsidTr="0002113A">
        <w:tc>
          <w:tcPr>
            <w:cnfStyle w:val="001000000000" w:firstRow="0" w:lastRow="0" w:firstColumn="1" w:lastColumn="0" w:oddVBand="0" w:evenVBand="0" w:oddHBand="0" w:evenHBand="0" w:firstRowFirstColumn="0" w:firstRowLastColumn="0" w:lastRowFirstColumn="0" w:lastRowLastColumn="0"/>
            <w:tcW w:w="1985" w:type="dxa"/>
          </w:tcPr>
          <w:p w14:paraId="1153E78D" w14:textId="77777777" w:rsidR="00A12A4F" w:rsidRPr="00654E31" w:rsidRDefault="00A12A4F" w:rsidP="0002113A">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0E2CD8F7" w14:textId="77777777" w:rsidR="00347A9C" w:rsidRPr="00666FEF" w:rsidRDefault="00347A9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698C3785" w14:textId="77777777" w:rsidR="00347A9C" w:rsidRDefault="00347A9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615ADE71" w14:textId="048D1BB5" w:rsidR="00FE23D2" w:rsidRPr="00FE23D2" w:rsidRDefault="00FE23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Generalna Dyrekcja Dróg Krajowych i Autostrad S.A</w:t>
            </w:r>
            <w:r w:rsidR="008D2323">
              <w:rPr>
                <w:rFonts w:asciiTheme="minorHAnsi" w:hAnsiTheme="minorHAnsi" w:cstheme="minorHAnsi"/>
                <w:iCs/>
                <w:sz w:val="22"/>
              </w:rPr>
              <w:t>.</w:t>
            </w:r>
          </w:p>
        </w:tc>
      </w:tr>
      <w:tr w:rsidR="00A12A4F" w:rsidRPr="00654E31" w14:paraId="3C1E8DAF" w14:textId="77777777" w:rsidTr="00021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C056EF0" w14:textId="77777777" w:rsidR="00A12A4F" w:rsidRPr="00654E31" w:rsidRDefault="00A12A4F" w:rsidP="0002113A">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344A1ABE" w14:textId="77777777" w:rsidR="00A12A4F" w:rsidRDefault="00FE23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p>
          <w:p w14:paraId="6FDFAB7A" w14:textId="77777777" w:rsidR="00FE23D2" w:rsidRDefault="00FE23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przedsiębiorcy;</w:t>
            </w:r>
          </w:p>
          <w:p w14:paraId="79E4CAED" w14:textId="77777777" w:rsidR="00FE23D2" w:rsidRDefault="00FE23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użytkownicy dróg;</w:t>
            </w:r>
          </w:p>
          <w:p w14:paraId="477DB1E6" w14:textId="54886954" w:rsidR="00FE23D2" w:rsidRPr="00602FE3" w:rsidRDefault="00FE23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turyści</w:t>
            </w:r>
            <w:r w:rsidR="008D2323">
              <w:rPr>
                <w:rFonts w:asciiTheme="minorHAnsi" w:hAnsiTheme="minorHAnsi" w:cstheme="minorHAnsi"/>
                <w:iCs/>
                <w:sz w:val="22"/>
              </w:rPr>
              <w:t>.</w:t>
            </w:r>
          </w:p>
        </w:tc>
      </w:tr>
    </w:tbl>
    <w:p w14:paraId="11E1C291" w14:textId="77777777" w:rsidR="00842565" w:rsidRDefault="00842565" w:rsidP="00842565">
      <w:pPr>
        <w:autoSpaceDE w:val="0"/>
        <w:autoSpaceDN w:val="0"/>
        <w:adjustRightInd w:val="0"/>
        <w:spacing w:before="0" w:line="276" w:lineRule="auto"/>
        <w:rPr>
          <w:rFonts w:asciiTheme="minorHAnsi" w:hAnsiTheme="minorHAnsi" w:cstheme="minorHAnsi"/>
          <w:iCs/>
          <w:sz w:val="22"/>
        </w:rPr>
      </w:pPr>
    </w:p>
    <w:p w14:paraId="63973AC1" w14:textId="29F8E35D" w:rsidR="002C5DDA" w:rsidRDefault="002C5DDA" w:rsidP="00C312DB">
      <w:pPr>
        <w:autoSpaceDE w:val="0"/>
        <w:autoSpaceDN w:val="0"/>
        <w:adjustRightInd w:val="0"/>
        <w:spacing w:before="0" w:line="276" w:lineRule="auto"/>
        <w:rPr>
          <w:rFonts w:asciiTheme="minorHAnsi" w:hAnsiTheme="minorHAnsi" w:cstheme="minorHAnsi"/>
          <w:iCs/>
          <w:sz w:val="22"/>
        </w:rPr>
      </w:pPr>
    </w:p>
    <w:p w14:paraId="4C371F81" w14:textId="79C084F5" w:rsidR="00B610D9" w:rsidRDefault="00B610D9" w:rsidP="00C312DB">
      <w:pPr>
        <w:autoSpaceDE w:val="0"/>
        <w:autoSpaceDN w:val="0"/>
        <w:adjustRightInd w:val="0"/>
        <w:spacing w:before="0" w:line="276" w:lineRule="auto"/>
        <w:rPr>
          <w:rFonts w:asciiTheme="minorHAnsi" w:hAnsiTheme="minorHAnsi" w:cstheme="minorHAnsi"/>
          <w:iCs/>
          <w:sz w:val="22"/>
        </w:rPr>
      </w:pPr>
    </w:p>
    <w:p w14:paraId="69B996D3" w14:textId="77777777" w:rsidR="00B610D9" w:rsidRDefault="00B610D9" w:rsidP="00C312DB">
      <w:pPr>
        <w:autoSpaceDE w:val="0"/>
        <w:autoSpaceDN w:val="0"/>
        <w:adjustRightInd w:val="0"/>
        <w:spacing w:before="0" w:line="276" w:lineRule="auto"/>
        <w:rPr>
          <w:rFonts w:asciiTheme="minorHAnsi" w:hAnsiTheme="minorHAnsi" w:cstheme="minorHAnsi"/>
          <w:iCs/>
          <w:sz w:val="22"/>
        </w:rPr>
      </w:pPr>
    </w:p>
    <w:tbl>
      <w:tblPr>
        <w:tblStyle w:val="Tabelasiatki3akcent1"/>
        <w:tblW w:w="0" w:type="auto"/>
        <w:tblLook w:val="04A0" w:firstRow="1" w:lastRow="0" w:firstColumn="1" w:lastColumn="0" w:noHBand="0" w:noVBand="1"/>
      </w:tblPr>
      <w:tblGrid>
        <w:gridCol w:w="1985"/>
        <w:gridCol w:w="7031"/>
      </w:tblGrid>
      <w:tr w:rsidR="00265BF0" w:rsidRPr="00654E31" w14:paraId="7AB6DE3C" w14:textId="77777777" w:rsidTr="000211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7A34243B" w14:textId="77777777" w:rsidR="00265BF0" w:rsidRPr="00654E31" w:rsidRDefault="00265BF0" w:rsidP="0002113A">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3D5ED8FB" w14:textId="36D714DA" w:rsidR="00265BF0" w:rsidRPr="008854B3" w:rsidRDefault="00265BF0" w:rsidP="000211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Pr="00F0574C">
              <w:rPr>
                <w:rFonts w:asciiTheme="minorHAnsi" w:hAnsiTheme="minorHAnsi" w:cstheme="minorHAnsi"/>
                <w:iCs/>
                <w:sz w:val="22"/>
              </w:rPr>
              <w:t>.</w:t>
            </w:r>
            <w:r>
              <w:rPr>
                <w:rFonts w:asciiTheme="minorHAnsi" w:hAnsiTheme="minorHAnsi" w:cstheme="minorHAnsi"/>
                <w:iCs/>
                <w:sz w:val="22"/>
              </w:rPr>
              <w:t>3</w:t>
            </w:r>
            <w:r w:rsidRPr="00F0574C">
              <w:rPr>
                <w:rFonts w:asciiTheme="minorHAnsi" w:hAnsiTheme="minorHAnsi" w:cstheme="minorHAnsi"/>
                <w:iCs/>
                <w:sz w:val="22"/>
              </w:rPr>
              <w:t>.</w:t>
            </w:r>
            <w:r>
              <w:rPr>
                <w:rFonts w:asciiTheme="minorHAnsi" w:hAnsiTheme="minorHAnsi" w:cstheme="minorHAnsi"/>
                <w:iCs/>
                <w:sz w:val="22"/>
              </w:rPr>
              <w:t>2.</w:t>
            </w:r>
            <w:r w:rsidRPr="00F0574C">
              <w:rPr>
                <w:rFonts w:asciiTheme="minorHAnsi" w:hAnsiTheme="minorHAnsi" w:cstheme="minorHAnsi"/>
                <w:iCs/>
                <w:sz w:val="22"/>
              </w:rPr>
              <w:t xml:space="preserve"> </w:t>
            </w:r>
            <w:r w:rsidRPr="00265BF0">
              <w:rPr>
                <w:rFonts w:asciiTheme="minorHAnsi" w:hAnsiTheme="minorHAnsi" w:cstheme="minorHAnsi"/>
                <w:iCs/>
                <w:sz w:val="22"/>
              </w:rPr>
              <w:t>Rozwinięty system kolejowy gwarantujący sprawne powiązania wewnętrzne i zewnętrzne subregionu</w:t>
            </w:r>
          </w:p>
        </w:tc>
      </w:tr>
      <w:tr w:rsidR="00265BF0" w:rsidRPr="00654E31" w14:paraId="0DAE290B" w14:textId="77777777" w:rsidTr="00021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478A7D2" w14:textId="77777777" w:rsidR="00265BF0" w:rsidRPr="00654E31" w:rsidRDefault="00265BF0" w:rsidP="0002113A">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33CAFF3A" w14:textId="5AB691BD" w:rsidR="00265BF0" w:rsidRPr="00654E31" w:rsidRDefault="006205E7" w:rsidP="000211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2</w:t>
            </w:r>
            <w:r w:rsidR="00265BF0" w:rsidRPr="00654E31">
              <w:rPr>
                <w:rFonts w:asciiTheme="minorHAnsi" w:hAnsiTheme="minorHAnsi" w:cstheme="minorHAnsi"/>
                <w:iCs/>
                <w:sz w:val="22"/>
              </w:rPr>
              <w:t xml:space="preserve">. </w:t>
            </w:r>
            <w:r w:rsidR="00857A9F">
              <w:rPr>
                <w:rFonts w:asciiTheme="minorHAnsi" w:hAnsiTheme="minorHAnsi" w:cstheme="minorHAnsi"/>
                <w:iCs/>
                <w:sz w:val="22"/>
              </w:rPr>
              <w:t>Zintegrowana przestrzeń wysokiej jakości/ 2.3. Poprawa dostępności transportowej</w:t>
            </w:r>
          </w:p>
        </w:tc>
      </w:tr>
      <w:tr w:rsidR="00265BF0" w:rsidRPr="00654E31" w14:paraId="3AC9DA03" w14:textId="77777777" w:rsidTr="0002113A">
        <w:tc>
          <w:tcPr>
            <w:cnfStyle w:val="001000000000" w:firstRow="0" w:lastRow="0" w:firstColumn="1" w:lastColumn="0" w:oddVBand="0" w:evenVBand="0" w:oddHBand="0" w:evenHBand="0" w:firstRowFirstColumn="0" w:firstRowLastColumn="0" w:lastRowFirstColumn="0" w:lastRowLastColumn="0"/>
            <w:tcW w:w="1985" w:type="dxa"/>
          </w:tcPr>
          <w:p w14:paraId="6D693DB8" w14:textId="77777777" w:rsidR="00265BF0" w:rsidRPr="00654E31" w:rsidRDefault="00265BF0" w:rsidP="0002113A">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7971BAEB" w14:textId="26304DC7" w:rsidR="00265BF0" w:rsidRDefault="004565F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budowa linii kolejowej Konin-Turek-Koło;</w:t>
            </w:r>
          </w:p>
          <w:p w14:paraId="37D46C7A" w14:textId="17A0A3E0" w:rsidR="004565F5" w:rsidRDefault="008D2323"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tworzenie </w:t>
            </w:r>
            <w:r w:rsidR="004565F5">
              <w:rPr>
                <w:rFonts w:asciiTheme="minorHAnsi" w:hAnsiTheme="minorHAnsi" w:cstheme="minorHAnsi"/>
                <w:iCs/>
                <w:sz w:val="22"/>
              </w:rPr>
              <w:t xml:space="preserve">połączeń kolejowych przy wykorzystaniu </w:t>
            </w:r>
            <w:r w:rsidR="00347A9C">
              <w:rPr>
                <w:rFonts w:asciiTheme="minorHAnsi" w:hAnsiTheme="minorHAnsi" w:cstheme="minorHAnsi"/>
                <w:iCs/>
                <w:sz w:val="22"/>
              </w:rPr>
              <w:t>kolei górniczej</w:t>
            </w:r>
            <w:r w:rsidR="004565F5">
              <w:rPr>
                <w:rFonts w:asciiTheme="minorHAnsi" w:hAnsiTheme="minorHAnsi" w:cstheme="minorHAnsi"/>
                <w:iCs/>
                <w:sz w:val="22"/>
              </w:rPr>
              <w:t>;</w:t>
            </w:r>
          </w:p>
          <w:p w14:paraId="1E260DDE" w14:textId="68706DBE" w:rsidR="008C310F" w:rsidRPr="007D526B" w:rsidRDefault="008C310F" w:rsidP="008C310F">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budowa terminala przeładunkowego wraz z magazynami; </w:t>
            </w:r>
          </w:p>
          <w:p w14:paraId="37E72EF3" w14:textId="0C143B0E" w:rsidR="004565F5" w:rsidRDefault="004565F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4565F5">
              <w:rPr>
                <w:rFonts w:asciiTheme="minorHAnsi" w:hAnsiTheme="minorHAnsi" w:cstheme="minorHAnsi"/>
                <w:iCs/>
                <w:sz w:val="22"/>
              </w:rPr>
              <w:t xml:space="preserve">zakup lub modernizacja taboru kolejowego na potrzeby obsługi </w:t>
            </w:r>
            <w:r>
              <w:rPr>
                <w:rFonts w:asciiTheme="minorHAnsi" w:hAnsiTheme="minorHAnsi" w:cstheme="minorHAnsi"/>
                <w:iCs/>
                <w:sz w:val="22"/>
              </w:rPr>
              <w:t>wybudowanych</w:t>
            </w:r>
            <w:r w:rsidRPr="004565F5">
              <w:rPr>
                <w:rFonts w:asciiTheme="minorHAnsi" w:hAnsiTheme="minorHAnsi" w:cstheme="minorHAnsi"/>
                <w:iCs/>
                <w:sz w:val="22"/>
              </w:rPr>
              <w:t xml:space="preserve"> linii</w:t>
            </w:r>
            <w:r>
              <w:rPr>
                <w:rFonts w:asciiTheme="minorHAnsi" w:hAnsiTheme="minorHAnsi" w:cstheme="minorHAnsi"/>
                <w:iCs/>
                <w:sz w:val="22"/>
              </w:rPr>
              <w:t>;</w:t>
            </w:r>
          </w:p>
          <w:p w14:paraId="1B1CCBF9" w14:textId="4CB5CA8B" w:rsidR="00265BF0" w:rsidRPr="007D526B" w:rsidRDefault="003F356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b</w:t>
            </w:r>
            <w:r w:rsidR="00347A9C">
              <w:rPr>
                <w:rFonts w:asciiTheme="minorHAnsi" w:hAnsiTheme="minorHAnsi" w:cstheme="minorHAnsi"/>
                <w:iCs/>
                <w:sz w:val="22"/>
              </w:rPr>
              <w:t xml:space="preserve">udowa, </w:t>
            </w:r>
            <w:r w:rsidR="004565F5" w:rsidRPr="004565F5">
              <w:rPr>
                <w:rFonts w:asciiTheme="minorHAnsi" w:hAnsiTheme="minorHAnsi" w:cstheme="minorHAnsi"/>
                <w:iCs/>
                <w:sz w:val="22"/>
              </w:rPr>
              <w:t xml:space="preserve">rozbudowa </w:t>
            </w:r>
            <w:r w:rsidR="008D2323">
              <w:rPr>
                <w:rFonts w:asciiTheme="minorHAnsi" w:hAnsiTheme="minorHAnsi" w:cstheme="minorHAnsi"/>
                <w:iCs/>
                <w:sz w:val="22"/>
              </w:rPr>
              <w:t>lub</w:t>
            </w:r>
            <w:r w:rsidR="004565F5" w:rsidRPr="004565F5">
              <w:rPr>
                <w:rFonts w:asciiTheme="minorHAnsi" w:hAnsiTheme="minorHAnsi" w:cstheme="minorHAnsi"/>
                <w:iCs/>
                <w:sz w:val="22"/>
              </w:rPr>
              <w:t xml:space="preserve"> przebudowa dworców </w:t>
            </w:r>
            <w:r>
              <w:rPr>
                <w:rFonts w:asciiTheme="minorHAnsi" w:hAnsiTheme="minorHAnsi" w:cstheme="minorHAnsi"/>
                <w:iCs/>
                <w:sz w:val="22"/>
              </w:rPr>
              <w:t xml:space="preserve">i przystanków </w:t>
            </w:r>
            <w:r w:rsidR="004565F5" w:rsidRPr="004565F5">
              <w:rPr>
                <w:rFonts w:asciiTheme="minorHAnsi" w:hAnsiTheme="minorHAnsi" w:cstheme="minorHAnsi"/>
                <w:iCs/>
                <w:sz w:val="22"/>
              </w:rPr>
              <w:t>kolejowych</w:t>
            </w:r>
            <w:r>
              <w:rPr>
                <w:rFonts w:asciiTheme="minorHAnsi" w:hAnsiTheme="minorHAnsi" w:cstheme="minorHAnsi"/>
                <w:iCs/>
                <w:sz w:val="22"/>
              </w:rPr>
              <w:t>.</w:t>
            </w:r>
          </w:p>
        </w:tc>
      </w:tr>
      <w:tr w:rsidR="00265BF0" w:rsidRPr="00654E31" w14:paraId="03609A58" w14:textId="77777777" w:rsidTr="00021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CBD74A9" w14:textId="77777777" w:rsidR="00265BF0" w:rsidRPr="00654E31" w:rsidRDefault="00265BF0" w:rsidP="0002113A">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44E0F638" w14:textId="2E756AC4" w:rsidR="00347A9C" w:rsidRPr="00602FE3" w:rsidRDefault="00347A9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rozwój transportu kolejowego na potrzeby subregionalnej gospodarki</w:t>
            </w:r>
            <w:r w:rsidR="00AD22DF">
              <w:rPr>
                <w:rFonts w:asciiTheme="minorHAnsi" w:hAnsiTheme="minorHAnsi" w:cstheme="minorHAnsi"/>
                <w:iCs/>
                <w:sz w:val="22"/>
              </w:rPr>
              <w:t>;</w:t>
            </w:r>
          </w:p>
          <w:p w14:paraId="2A5FB8E0" w14:textId="4B7D9574" w:rsidR="004565F5" w:rsidRDefault="004565F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poprawa dostępności </w:t>
            </w:r>
            <w:r w:rsidR="003F3566">
              <w:rPr>
                <w:rFonts w:asciiTheme="minorHAnsi" w:hAnsiTheme="minorHAnsi" w:cstheme="minorHAnsi"/>
                <w:iCs/>
                <w:sz w:val="22"/>
              </w:rPr>
              <w:t>centrów</w:t>
            </w:r>
            <w:r>
              <w:rPr>
                <w:rFonts w:asciiTheme="minorHAnsi" w:hAnsiTheme="minorHAnsi" w:cstheme="minorHAnsi"/>
                <w:iCs/>
                <w:sz w:val="22"/>
              </w:rPr>
              <w:t xml:space="preserve"> rozwoju</w:t>
            </w:r>
            <w:r w:rsidR="00347A9C">
              <w:rPr>
                <w:rFonts w:asciiTheme="minorHAnsi" w:hAnsiTheme="minorHAnsi" w:cstheme="minorHAnsi"/>
                <w:iCs/>
                <w:sz w:val="22"/>
              </w:rPr>
              <w:t>;</w:t>
            </w:r>
          </w:p>
          <w:p w14:paraId="64C1CFD8" w14:textId="763D42DE" w:rsidR="00347A9C" w:rsidRDefault="00347A9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zwiększon</w:t>
            </w:r>
            <w:r w:rsidR="003F3566">
              <w:rPr>
                <w:rFonts w:asciiTheme="minorHAnsi" w:hAnsiTheme="minorHAnsi" w:cstheme="minorHAnsi"/>
                <w:iCs/>
                <w:sz w:val="22"/>
              </w:rPr>
              <w:t xml:space="preserve">a liczba </w:t>
            </w:r>
            <w:r>
              <w:rPr>
                <w:rFonts w:asciiTheme="minorHAnsi" w:hAnsiTheme="minorHAnsi" w:cstheme="minorHAnsi"/>
                <w:iCs/>
                <w:sz w:val="22"/>
              </w:rPr>
              <w:t>pasaże</w:t>
            </w:r>
            <w:r w:rsidR="003F3566">
              <w:rPr>
                <w:rFonts w:asciiTheme="minorHAnsi" w:hAnsiTheme="minorHAnsi" w:cstheme="minorHAnsi"/>
                <w:iCs/>
                <w:sz w:val="22"/>
              </w:rPr>
              <w:t>rów publicznego transportu zbiorowego</w:t>
            </w:r>
            <w:r>
              <w:rPr>
                <w:rFonts w:asciiTheme="minorHAnsi" w:hAnsiTheme="minorHAnsi" w:cstheme="minorHAnsi"/>
                <w:iCs/>
                <w:sz w:val="22"/>
              </w:rPr>
              <w:t>;</w:t>
            </w:r>
          </w:p>
          <w:p w14:paraId="79119471" w14:textId="43C1F731" w:rsidR="00AD22DF" w:rsidRDefault="00347A9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likwidacja luki w infrastrukturze kolejowej na obszarze subregionu</w:t>
            </w:r>
            <w:r w:rsidR="00AD22DF">
              <w:rPr>
                <w:rFonts w:asciiTheme="minorHAnsi" w:hAnsiTheme="minorHAnsi" w:cstheme="minorHAnsi"/>
                <w:iCs/>
                <w:sz w:val="22"/>
              </w:rPr>
              <w:t>;</w:t>
            </w:r>
          </w:p>
          <w:p w14:paraId="733640CB" w14:textId="33322C54" w:rsidR="00265BF0" w:rsidRPr="00602FE3" w:rsidRDefault="00AD22DF"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w:t>
            </w:r>
            <w:r w:rsidRPr="00AD22DF">
              <w:rPr>
                <w:rFonts w:asciiTheme="minorHAnsi" w:hAnsiTheme="minorHAnsi" w:cstheme="minorHAnsi"/>
                <w:iCs/>
                <w:sz w:val="22"/>
              </w:rPr>
              <w:t>zrost mobilności mieszkańców</w:t>
            </w:r>
            <w:r>
              <w:rPr>
                <w:rFonts w:asciiTheme="minorHAnsi" w:hAnsiTheme="minorHAnsi" w:cstheme="minorHAnsi"/>
                <w:iCs/>
                <w:sz w:val="22"/>
              </w:rPr>
              <w:t>.</w:t>
            </w:r>
          </w:p>
        </w:tc>
      </w:tr>
      <w:tr w:rsidR="00265BF0" w:rsidRPr="00654E31" w14:paraId="71A9C15E" w14:textId="77777777" w:rsidTr="0002113A">
        <w:tc>
          <w:tcPr>
            <w:cnfStyle w:val="001000000000" w:firstRow="0" w:lastRow="0" w:firstColumn="1" w:lastColumn="0" w:oddVBand="0" w:evenVBand="0" w:oddHBand="0" w:evenHBand="0" w:firstRowFirstColumn="0" w:firstRowLastColumn="0" w:lastRowFirstColumn="0" w:lastRowLastColumn="0"/>
            <w:tcW w:w="1985" w:type="dxa"/>
          </w:tcPr>
          <w:p w14:paraId="2C0DD958" w14:textId="77777777" w:rsidR="00265BF0" w:rsidRPr="00654E31" w:rsidRDefault="00265BF0" w:rsidP="0002113A">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5CC3C730" w14:textId="346C9E7C" w:rsidR="00265BF0" w:rsidRDefault="00347A9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zarządcy infrastruktury kolejowej</w:t>
            </w:r>
            <w:r w:rsidR="00D259B1">
              <w:rPr>
                <w:rFonts w:asciiTheme="minorHAnsi" w:hAnsiTheme="minorHAnsi" w:cstheme="minorHAnsi"/>
                <w:iCs/>
                <w:sz w:val="22"/>
              </w:rPr>
              <w:t>;</w:t>
            </w:r>
          </w:p>
          <w:p w14:paraId="03A1CFB3" w14:textId="578F3F3D" w:rsidR="00D259B1" w:rsidRPr="0034781F" w:rsidRDefault="00D259B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Samorząd Województwa Wielkopolskiego.</w:t>
            </w:r>
          </w:p>
        </w:tc>
      </w:tr>
      <w:tr w:rsidR="00265BF0" w:rsidRPr="00654E31" w14:paraId="730D6847" w14:textId="77777777" w:rsidTr="00021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86C2DF5" w14:textId="77777777" w:rsidR="00265BF0" w:rsidRPr="00654E31" w:rsidRDefault="00265BF0" w:rsidP="0002113A">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0A63C32D" w14:textId="77777777" w:rsidR="00347A9C" w:rsidRDefault="00347A9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p>
          <w:p w14:paraId="3043442E" w14:textId="77777777" w:rsidR="00347A9C" w:rsidRDefault="00347A9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przedsiębiorcy;</w:t>
            </w:r>
          </w:p>
          <w:p w14:paraId="092BDEC2" w14:textId="5B97EB40" w:rsidR="00265BF0" w:rsidRPr="00602FE3" w:rsidRDefault="00347A9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turyści</w:t>
            </w:r>
            <w:r w:rsidR="008D2323">
              <w:rPr>
                <w:rFonts w:asciiTheme="minorHAnsi" w:hAnsiTheme="minorHAnsi" w:cstheme="minorHAnsi"/>
                <w:iCs/>
                <w:sz w:val="22"/>
              </w:rPr>
              <w:t>.</w:t>
            </w:r>
          </w:p>
        </w:tc>
      </w:tr>
    </w:tbl>
    <w:p w14:paraId="5262EFED" w14:textId="389B3D60" w:rsidR="007517AF" w:rsidRDefault="007517AF" w:rsidP="00C312DB">
      <w:pPr>
        <w:autoSpaceDE w:val="0"/>
        <w:autoSpaceDN w:val="0"/>
        <w:adjustRightInd w:val="0"/>
        <w:spacing w:before="0" w:line="276" w:lineRule="auto"/>
        <w:rPr>
          <w:rFonts w:asciiTheme="minorHAnsi" w:hAnsiTheme="minorHAnsi" w:cstheme="minorHAnsi"/>
          <w:iCs/>
          <w:sz w:val="22"/>
        </w:rPr>
      </w:pPr>
    </w:p>
    <w:p w14:paraId="5B28329B" w14:textId="302A3D8D" w:rsidR="000E11E9" w:rsidRDefault="000E11E9" w:rsidP="00C312DB">
      <w:pPr>
        <w:autoSpaceDE w:val="0"/>
        <w:autoSpaceDN w:val="0"/>
        <w:adjustRightInd w:val="0"/>
        <w:spacing w:before="0" w:line="276" w:lineRule="auto"/>
        <w:rPr>
          <w:rFonts w:asciiTheme="minorHAnsi" w:hAnsiTheme="minorHAnsi" w:cstheme="minorHAnsi"/>
          <w:iCs/>
          <w:sz w:val="22"/>
        </w:rPr>
      </w:pPr>
    </w:p>
    <w:p w14:paraId="5F880A82" w14:textId="01081797" w:rsidR="000E11E9" w:rsidRDefault="000E11E9" w:rsidP="00C312DB">
      <w:pPr>
        <w:autoSpaceDE w:val="0"/>
        <w:autoSpaceDN w:val="0"/>
        <w:adjustRightInd w:val="0"/>
        <w:spacing w:before="0" w:line="276" w:lineRule="auto"/>
        <w:rPr>
          <w:rFonts w:asciiTheme="minorHAnsi" w:hAnsiTheme="minorHAnsi" w:cstheme="minorHAnsi"/>
          <w:iCs/>
          <w:sz w:val="22"/>
        </w:rPr>
      </w:pPr>
    </w:p>
    <w:p w14:paraId="7CE002FE" w14:textId="77777777" w:rsidR="000E11E9" w:rsidRDefault="000E11E9" w:rsidP="00C312DB">
      <w:pPr>
        <w:autoSpaceDE w:val="0"/>
        <w:autoSpaceDN w:val="0"/>
        <w:adjustRightInd w:val="0"/>
        <w:spacing w:before="0" w:line="276" w:lineRule="auto"/>
        <w:rPr>
          <w:rFonts w:asciiTheme="minorHAnsi" w:hAnsiTheme="minorHAnsi" w:cstheme="minorHAnsi"/>
          <w:iCs/>
          <w:sz w:val="22"/>
        </w:rPr>
        <w:sectPr w:rsidR="000E11E9" w:rsidSect="0049168F">
          <w:pgSz w:w="11906" w:h="16838" w:code="9"/>
          <w:pgMar w:top="1440" w:right="1440" w:bottom="1440" w:left="1440" w:header="709" w:footer="709" w:gutter="0"/>
          <w:cols w:space="708"/>
          <w:titlePg/>
          <w:docGrid w:linePitch="360"/>
        </w:sectPr>
      </w:pPr>
    </w:p>
    <w:p w14:paraId="7DCBEC07" w14:textId="79625275" w:rsidR="000E11E9" w:rsidRDefault="000E11E9" w:rsidP="00C312DB">
      <w:pPr>
        <w:autoSpaceDE w:val="0"/>
        <w:autoSpaceDN w:val="0"/>
        <w:adjustRightInd w:val="0"/>
        <w:spacing w:before="0" w:line="276" w:lineRule="auto"/>
        <w:rPr>
          <w:rFonts w:asciiTheme="minorHAnsi" w:hAnsiTheme="minorHAnsi" w:cstheme="minorHAnsi"/>
          <w:iCs/>
          <w:sz w:val="22"/>
        </w:rPr>
        <w:sectPr w:rsidR="000E11E9" w:rsidSect="000E11E9">
          <w:pgSz w:w="16838" w:h="11906" w:orient="landscape" w:code="9"/>
          <w:pgMar w:top="1440" w:right="1440" w:bottom="1440" w:left="1440" w:header="709" w:footer="709" w:gutter="0"/>
          <w:cols w:space="708"/>
          <w:titlePg/>
          <w:docGrid w:linePitch="360"/>
        </w:sectPr>
      </w:pPr>
      <w:r>
        <w:rPr>
          <w:noProof/>
        </w:rPr>
        <w:drawing>
          <wp:inline distT="0" distB="0" distL="0" distR="0" wp14:anchorId="6A86C32A" wp14:editId="3633D91D">
            <wp:extent cx="8863330" cy="5744329"/>
            <wp:effectExtent l="0" t="0" r="1397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4C4E5A98" w14:textId="77777777" w:rsidR="00BD51EB" w:rsidRPr="00654E31" w:rsidRDefault="00BD51EB" w:rsidP="00C312DB">
      <w:pPr>
        <w:autoSpaceDE w:val="0"/>
        <w:autoSpaceDN w:val="0"/>
        <w:adjustRightInd w:val="0"/>
        <w:spacing w:before="0" w:line="276" w:lineRule="auto"/>
        <w:rPr>
          <w:rFonts w:asciiTheme="minorHAnsi" w:hAnsiTheme="minorHAnsi" w:cstheme="minorHAnsi"/>
          <w:iCs/>
          <w:sz w:val="22"/>
        </w:rPr>
      </w:pPr>
    </w:p>
    <w:p w14:paraId="56817588" w14:textId="788A2EA1" w:rsidR="00BD51EB" w:rsidRPr="00853012" w:rsidRDefault="005233BE" w:rsidP="005233BE">
      <w:pPr>
        <w:pStyle w:val="Akapitzlist"/>
        <w:pBdr>
          <w:bottom w:val="single" w:sz="12" w:space="1" w:color="auto"/>
        </w:pBdr>
        <w:spacing w:before="120" w:after="120"/>
        <w:contextualSpacing w:val="0"/>
        <w:outlineLvl w:val="1"/>
        <w:rPr>
          <w:rFonts w:cstheme="minorHAnsi"/>
          <w:b/>
          <w:bCs/>
          <w:iCs/>
          <w:color w:val="7030A0"/>
        </w:rPr>
      </w:pPr>
      <w:bookmarkStart w:id="80" w:name="_Toc54351337"/>
      <w:r w:rsidRPr="00853012">
        <w:rPr>
          <w:rFonts w:cstheme="minorHAnsi"/>
          <w:b/>
          <w:bCs/>
          <w:iCs/>
          <w:color w:val="7030A0"/>
        </w:rPr>
        <w:t xml:space="preserve">Cel 3. </w:t>
      </w:r>
      <w:r w:rsidR="00BD51EB" w:rsidRPr="00853012">
        <w:rPr>
          <w:rFonts w:cstheme="minorHAnsi"/>
          <w:b/>
          <w:bCs/>
          <w:iCs/>
          <w:color w:val="7030A0"/>
        </w:rPr>
        <w:t>Aktywne społeczeństwo</w:t>
      </w:r>
      <w:bookmarkEnd w:id="80"/>
    </w:p>
    <w:p w14:paraId="3F86BB59" w14:textId="6EC827AD" w:rsidR="00BD51EB" w:rsidRPr="00654E31" w:rsidRDefault="00DF77AC" w:rsidP="00BD51EB">
      <w:pPr>
        <w:spacing w:line="276" w:lineRule="auto"/>
        <w:contextualSpacing/>
        <w:rPr>
          <w:rFonts w:asciiTheme="minorHAnsi" w:hAnsiTheme="minorHAnsi" w:cstheme="minorHAnsi"/>
          <w:color w:val="000000"/>
          <w:sz w:val="22"/>
        </w:rPr>
      </w:pPr>
      <w:r w:rsidRPr="00654E31">
        <w:rPr>
          <w:rFonts w:asciiTheme="minorHAnsi" w:hAnsiTheme="minorHAnsi" w:cstheme="minorHAnsi"/>
          <w:color w:val="000000"/>
          <w:sz w:val="22"/>
        </w:rPr>
        <w:t xml:space="preserve">Podmiotem </w:t>
      </w:r>
      <w:r>
        <w:rPr>
          <w:rFonts w:asciiTheme="minorHAnsi" w:hAnsiTheme="minorHAnsi" w:cstheme="minorHAnsi"/>
          <w:color w:val="000000"/>
          <w:sz w:val="22"/>
        </w:rPr>
        <w:t xml:space="preserve">niniejszego </w:t>
      </w:r>
      <w:r w:rsidRPr="00654E31">
        <w:rPr>
          <w:rFonts w:asciiTheme="minorHAnsi" w:hAnsiTheme="minorHAnsi" w:cstheme="minorHAnsi"/>
          <w:color w:val="000000"/>
          <w:sz w:val="22"/>
        </w:rPr>
        <w:t>celu szczegółowego są mieszkańcy Wielkopolski Wschodniej w kontekście integracji i włączenia społecznego, zmian demograficznych</w:t>
      </w:r>
      <w:r w:rsidR="00A939ED">
        <w:rPr>
          <w:rFonts w:asciiTheme="minorHAnsi" w:hAnsiTheme="minorHAnsi" w:cstheme="minorHAnsi"/>
          <w:color w:val="000000"/>
          <w:sz w:val="22"/>
        </w:rPr>
        <w:t>,</w:t>
      </w:r>
      <w:r w:rsidRPr="00654E31">
        <w:rPr>
          <w:rFonts w:asciiTheme="minorHAnsi" w:hAnsiTheme="minorHAnsi" w:cstheme="minorHAnsi"/>
          <w:color w:val="000000"/>
          <w:sz w:val="22"/>
        </w:rPr>
        <w:t xml:space="preserve"> czy budowania tożsamości subregionu z wykorzystaniem potencjału kulturowego i kształtowania odpowiednich zachowań. W tym </w:t>
      </w:r>
      <w:r>
        <w:rPr>
          <w:rFonts w:asciiTheme="minorHAnsi" w:hAnsiTheme="minorHAnsi" w:cstheme="minorHAnsi"/>
          <w:color w:val="000000"/>
          <w:sz w:val="22"/>
        </w:rPr>
        <w:t>zakresie</w:t>
      </w:r>
      <w:r w:rsidRPr="00654E31">
        <w:rPr>
          <w:rFonts w:asciiTheme="minorHAnsi" w:hAnsiTheme="minorHAnsi" w:cstheme="minorHAnsi"/>
          <w:color w:val="000000"/>
          <w:sz w:val="22"/>
        </w:rPr>
        <w:t xml:space="preserve"> d</w:t>
      </w:r>
      <w:r w:rsidRPr="00654E31">
        <w:rPr>
          <w:rFonts w:asciiTheme="minorHAnsi" w:hAnsiTheme="minorHAnsi" w:cstheme="minorHAnsi"/>
          <w:sz w:val="22"/>
        </w:rPr>
        <w:t xml:space="preserve">ziałania będą </w:t>
      </w:r>
      <w:r>
        <w:rPr>
          <w:rFonts w:asciiTheme="minorHAnsi" w:hAnsiTheme="minorHAnsi" w:cstheme="minorHAnsi"/>
          <w:sz w:val="22"/>
        </w:rPr>
        <w:t>s</w:t>
      </w:r>
      <w:r w:rsidRPr="00654E31">
        <w:rPr>
          <w:rFonts w:asciiTheme="minorHAnsi" w:hAnsiTheme="minorHAnsi" w:cstheme="minorHAnsi"/>
          <w:sz w:val="22"/>
        </w:rPr>
        <w:t>koncentrowa</w:t>
      </w:r>
      <w:r>
        <w:rPr>
          <w:rFonts w:asciiTheme="minorHAnsi" w:hAnsiTheme="minorHAnsi" w:cstheme="minorHAnsi"/>
          <w:sz w:val="22"/>
        </w:rPr>
        <w:t>ne</w:t>
      </w:r>
      <w:r w:rsidRPr="00654E31">
        <w:rPr>
          <w:rFonts w:asciiTheme="minorHAnsi" w:hAnsiTheme="minorHAnsi" w:cstheme="minorHAnsi"/>
          <w:sz w:val="22"/>
        </w:rPr>
        <w:t xml:space="preserve"> w obrębie niżej wymienionych priorytetów</w:t>
      </w:r>
      <w:r w:rsidR="00BD51EB" w:rsidRPr="00654E31">
        <w:rPr>
          <w:rFonts w:asciiTheme="minorHAnsi" w:hAnsiTheme="minorHAnsi" w:cstheme="minorHAnsi"/>
          <w:sz w:val="22"/>
        </w:rPr>
        <w:t>:</w:t>
      </w:r>
    </w:p>
    <w:p w14:paraId="16DE3833" w14:textId="77777777" w:rsidR="00F154F7" w:rsidRPr="00654E31" w:rsidRDefault="00F154F7" w:rsidP="002C7681">
      <w:pPr>
        <w:pStyle w:val="Akapitzlist"/>
        <w:numPr>
          <w:ilvl w:val="0"/>
          <w:numId w:val="15"/>
        </w:numPr>
        <w:spacing w:before="120" w:after="120"/>
        <w:contextualSpacing w:val="0"/>
        <w:rPr>
          <w:rFonts w:cstheme="minorHAnsi"/>
          <w:iCs/>
          <w:vanish/>
        </w:rPr>
      </w:pPr>
    </w:p>
    <w:p w14:paraId="4213AAE1" w14:textId="77777777" w:rsidR="00F154F7" w:rsidRPr="00654E31" w:rsidRDefault="00F154F7" w:rsidP="002C7681">
      <w:pPr>
        <w:pStyle w:val="Akapitzlist"/>
        <w:numPr>
          <w:ilvl w:val="0"/>
          <w:numId w:val="15"/>
        </w:numPr>
        <w:spacing w:before="120" w:after="120"/>
        <w:contextualSpacing w:val="0"/>
        <w:rPr>
          <w:rFonts w:cstheme="minorHAnsi"/>
          <w:iCs/>
          <w:vanish/>
        </w:rPr>
      </w:pPr>
    </w:p>
    <w:p w14:paraId="228B8F29" w14:textId="77777777" w:rsidR="00F154F7" w:rsidRPr="00654E31" w:rsidRDefault="00F154F7" w:rsidP="002C7681">
      <w:pPr>
        <w:pStyle w:val="Akapitzlist"/>
        <w:numPr>
          <w:ilvl w:val="0"/>
          <w:numId w:val="15"/>
        </w:numPr>
        <w:spacing w:before="120" w:after="120"/>
        <w:contextualSpacing w:val="0"/>
        <w:rPr>
          <w:rFonts w:cstheme="minorHAnsi"/>
          <w:iCs/>
          <w:vanish/>
        </w:rPr>
      </w:pPr>
    </w:p>
    <w:p w14:paraId="0845C9E3" w14:textId="078F6111" w:rsidR="00F30B68" w:rsidRPr="00654E31" w:rsidRDefault="00F30B68" w:rsidP="002C7681">
      <w:pPr>
        <w:pStyle w:val="Akapitzlist"/>
        <w:numPr>
          <w:ilvl w:val="1"/>
          <w:numId w:val="15"/>
        </w:numPr>
        <w:spacing w:before="120" w:after="120"/>
        <w:contextualSpacing w:val="0"/>
        <w:rPr>
          <w:rFonts w:cstheme="minorHAnsi"/>
          <w:iCs/>
        </w:rPr>
      </w:pPr>
      <w:r w:rsidRPr="00654E31">
        <w:rPr>
          <w:rFonts w:cstheme="minorHAnsi"/>
          <w:iCs/>
        </w:rPr>
        <w:t>Silny kapitał społeczny</w:t>
      </w:r>
    </w:p>
    <w:p w14:paraId="2ECE101D" w14:textId="537F60DF" w:rsidR="00BD51EB" w:rsidRPr="00654E31" w:rsidRDefault="003D7AA3" w:rsidP="002C7681">
      <w:pPr>
        <w:pStyle w:val="Akapitzlist"/>
        <w:numPr>
          <w:ilvl w:val="1"/>
          <w:numId w:val="15"/>
        </w:numPr>
        <w:spacing w:before="120" w:after="120"/>
        <w:contextualSpacing w:val="0"/>
        <w:rPr>
          <w:rFonts w:cstheme="minorHAnsi"/>
          <w:iCs/>
        </w:rPr>
      </w:pPr>
      <w:r>
        <w:rPr>
          <w:rFonts w:cstheme="minorHAnsi"/>
          <w:iCs/>
        </w:rPr>
        <w:t>Nowoczesne usługi społeczne</w:t>
      </w:r>
    </w:p>
    <w:p w14:paraId="324CE6A7" w14:textId="7BE6A172" w:rsidR="00BD51EB" w:rsidRPr="00654E31" w:rsidRDefault="00BA40C3" w:rsidP="002C7681">
      <w:pPr>
        <w:pStyle w:val="Akapitzlist"/>
        <w:numPr>
          <w:ilvl w:val="1"/>
          <w:numId w:val="15"/>
        </w:numPr>
        <w:spacing w:before="120" w:after="120"/>
        <w:contextualSpacing w:val="0"/>
        <w:rPr>
          <w:rFonts w:cstheme="minorHAnsi"/>
          <w:iCs/>
        </w:rPr>
      </w:pPr>
      <w:r>
        <w:rPr>
          <w:rFonts w:cstheme="minorHAnsi"/>
          <w:iCs/>
        </w:rPr>
        <w:t>Zdrowi mieszkańcy</w:t>
      </w:r>
    </w:p>
    <w:p w14:paraId="10F1373D" w14:textId="10E0DC74" w:rsidR="00BD51EB" w:rsidRPr="00654E31" w:rsidRDefault="00BD51EB" w:rsidP="00C312DB">
      <w:pPr>
        <w:autoSpaceDE w:val="0"/>
        <w:autoSpaceDN w:val="0"/>
        <w:adjustRightInd w:val="0"/>
        <w:spacing w:before="0" w:line="276" w:lineRule="auto"/>
        <w:rPr>
          <w:rFonts w:asciiTheme="minorHAnsi" w:hAnsiTheme="minorHAnsi" w:cstheme="minorHAnsi"/>
          <w:iCs/>
          <w:sz w:val="22"/>
        </w:rPr>
      </w:pPr>
    </w:p>
    <w:p w14:paraId="51CCE0C3" w14:textId="5A219A74" w:rsidR="00486F63" w:rsidRPr="00853012" w:rsidRDefault="00486F63" w:rsidP="00486F63">
      <w:pPr>
        <w:pStyle w:val="Akapitzlist"/>
        <w:pBdr>
          <w:bottom w:val="single" w:sz="8" w:space="1" w:color="auto"/>
        </w:pBdr>
        <w:spacing w:after="120"/>
        <w:ind w:left="1560"/>
        <w:contextualSpacing w:val="0"/>
        <w:outlineLvl w:val="2"/>
        <w:rPr>
          <w:rFonts w:cstheme="minorHAnsi"/>
          <w:b/>
          <w:bCs/>
          <w:iCs/>
          <w:color w:val="7030A0"/>
        </w:rPr>
      </w:pPr>
      <w:bookmarkStart w:id="81" w:name="_Toc54351338"/>
      <w:r w:rsidRPr="00853012">
        <w:rPr>
          <w:rFonts w:cstheme="minorHAnsi"/>
          <w:b/>
          <w:bCs/>
          <w:iCs/>
          <w:color w:val="7030A0"/>
        </w:rPr>
        <w:t xml:space="preserve">Priorytet </w:t>
      </w:r>
      <w:r w:rsidR="00F154F7" w:rsidRPr="00853012">
        <w:rPr>
          <w:rFonts w:cstheme="minorHAnsi"/>
          <w:b/>
          <w:bCs/>
          <w:iCs/>
          <w:color w:val="7030A0"/>
        </w:rPr>
        <w:t>3.</w:t>
      </w:r>
      <w:r w:rsidRPr="00853012">
        <w:rPr>
          <w:rFonts w:cstheme="minorHAnsi"/>
          <w:b/>
          <w:bCs/>
          <w:iCs/>
          <w:color w:val="7030A0"/>
        </w:rPr>
        <w:t>1</w:t>
      </w:r>
      <w:r w:rsidR="00F30B68" w:rsidRPr="00853012">
        <w:rPr>
          <w:rFonts w:cstheme="minorHAnsi"/>
          <w:b/>
          <w:bCs/>
          <w:iCs/>
          <w:color w:val="7030A0"/>
        </w:rPr>
        <w:t>. Silny kapitał społeczny</w:t>
      </w:r>
      <w:bookmarkEnd w:id="81"/>
    </w:p>
    <w:p w14:paraId="21BB9528" w14:textId="49E898E9" w:rsidR="00C90264" w:rsidRDefault="00C90264" w:rsidP="00C90264">
      <w:pPr>
        <w:spacing w:line="276" w:lineRule="auto"/>
        <w:contextualSpacing/>
        <w:rPr>
          <w:rFonts w:asciiTheme="minorHAnsi" w:hAnsiTheme="minorHAnsi" w:cstheme="minorHAnsi"/>
          <w:color w:val="000000"/>
          <w:sz w:val="22"/>
        </w:rPr>
      </w:pPr>
      <w:r>
        <w:rPr>
          <w:rFonts w:asciiTheme="minorHAnsi" w:hAnsiTheme="minorHAnsi" w:cstheme="minorHAnsi"/>
          <w:color w:val="000000"/>
          <w:sz w:val="22"/>
        </w:rPr>
        <w:t>Wysoki poziom</w:t>
      </w:r>
      <w:r w:rsidRPr="00EC1344">
        <w:rPr>
          <w:rFonts w:asciiTheme="minorHAnsi" w:hAnsiTheme="minorHAnsi" w:cstheme="minorHAnsi"/>
          <w:color w:val="000000"/>
          <w:sz w:val="22"/>
        </w:rPr>
        <w:t xml:space="preserve"> kapitału społecznego</w:t>
      </w:r>
      <w:r>
        <w:rPr>
          <w:rFonts w:asciiTheme="minorHAnsi" w:hAnsiTheme="minorHAnsi" w:cstheme="minorHAnsi"/>
          <w:color w:val="000000"/>
          <w:sz w:val="22"/>
        </w:rPr>
        <w:t xml:space="preserve"> uznawany jest za </w:t>
      </w:r>
      <w:r w:rsidRPr="00AE1204">
        <w:rPr>
          <w:rFonts w:asciiTheme="minorHAnsi" w:hAnsiTheme="minorHAnsi" w:cstheme="minorHAnsi"/>
          <w:color w:val="000000"/>
          <w:sz w:val="22"/>
        </w:rPr>
        <w:t xml:space="preserve">istotny czynnik dynamizacji rozwoju </w:t>
      </w:r>
      <w:r>
        <w:rPr>
          <w:rFonts w:asciiTheme="minorHAnsi" w:hAnsiTheme="minorHAnsi" w:cstheme="minorHAnsi"/>
          <w:color w:val="000000"/>
          <w:sz w:val="22"/>
        </w:rPr>
        <w:t xml:space="preserve">społeczno- </w:t>
      </w:r>
      <w:r w:rsidRPr="00AE1204">
        <w:rPr>
          <w:rFonts w:asciiTheme="minorHAnsi" w:hAnsiTheme="minorHAnsi" w:cstheme="minorHAnsi"/>
          <w:color w:val="000000"/>
          <w:sz w:val="22"/>
        </w:rPr>
        <w:t>gospodarczego</w:t>
      </w:r>
      <w:r>
        <w:rPr>
          <w:rFonts w:asciiTheme="minorHAnsi" w:hAnsiTheme="minorHAnsi" w:cstheme="minorHAnsi"/>
          <w:color w:val="000000"/>
          <w:sz w:val="22"/>
        </w:rPr>
        <w:t xml:space="preserve"> danego obszaru, dlatego w </w:t>
      </w:r>
      <w:r w:rsidRPr="00B7162A">
        <w:rPr>
          <w:rFonts w:asciiTheme="minorHAnsi" w:hAnsiTheme="minorHAnsi" w:cstheme="minorHAnsi"/>
          <w:color w:val="000000"/>
          <w:sz w:val="22"/>
        </w:rPr>
        <w:t>transformacj</w:t>
      </w:r>
      <w:r>
        <w:rPr>
          <w:rFonts w:asciiTheme="minorHAnsi" w:hAnsiTheme="minorHAnsi" w:cstheme="minorHAnsi"/>
          <w:color w:val="000000"/>
          <w:sz w:val="22"/>
        </w:rPr>
        <w:t>i</w:t>
      </w:r>
      <w:r w:rsidRPr="00B7162A">
        <w:rPr>
          <w:rFonts w:asciiTheme="minorHAnsi" w:hAnsiTheme="minorHAnsi" w:cstheme="minorHAnsi"/>
          <w:color w:val="000000"/>
          <w:sz w:val="22"/>
        </w:rPr>
        <w:t xml:space="preserve"> </w:t>
      </w:r>
      <w:r>
        <w:rPr>
          <w:rFonts w:asciiTheme="minorHAnsi" w:hAnsiTheme="minorHAnsi" w:cstheme="minorHAnsi"/>
          <w:color w:val="000000"/>
          <w:sz w:val="22"/>
        </w:rPr>
        <w:t>Wielkopolski Wschodniej warto, poza</w:t>
      </w:r>
      <w:r w:rsidR="00557322">
        <w:rPr>
          <w:rFonts w:asciiTheme="minorHAnsi" w:hAnsiTheme="minorHAnsi" w:cstheme="minorHAnsi"/>
          <w:color w:val="000000"/>
          <w:sz w:val="22"/>
        </w:rPr>
        <w:t> </w:t>
      </w:r>
      <w:r>
        <w:rPr>
          <w:rFonts w:asciiTheme="minorHAnsi" w:hAnsiTheme="minorHAnsi" w:cstheme="minorHAnsi"/>
          <w:color w:val="000000"/>
          <w:sz w:val="22"/>
        </w:rPr>
        <w:t>kompetencjami i kwalifikacjami</w:t>
      </w:r>
      <w:r w:rsidRPr="00ED4D57">
        <w:rPr>
          <w:rFonts w:asciiTheme="minorHAnsi" w:hAnsiTheme="minorHAnsi" w:cstheme="minorHAnsi"/>
          <w:color w:val="000000"/>
          <w:sz w:val="22"/>
        </w:rPr>
        <w:t xml:space="preserve"> </w:t>
      </w:r>
      <w:r>
        <w:rPr>
          <w:rFonts w:asciiTheme="minorHAnsi" w:hAnsiTheme="minorHAnsi" w:cstheme="minorHAnsi"/>
          <w:color w:val="000000"/>
          <w:sz w:val="22"/>
        </w:rPr>
        <w:t>mieszkańców, uwzględnić także element związany z</w:t>
      </w:r>
      <w:r w:rsidR="00557322">
        <w:rPr>
          <w:rFonts w:asciiTheme="minorHAnsi" w:hAnsiTheme="minorHAnsi" w:cstheme="minorHAnsi"/>
          <w:color w:val="000000"/>
          <w:sz w:val="22"/>
        </w:rPr>
        <w:t> </w:t>
      </w:r>
      <w:r>
        <w:rPr>
          <w:rFonts w:asciiTheme="minorHAnsi" w:hAnsiTheme="minorHAnsi" w:cstheme="minorHAnsi"/>
          <w:color w:val="000000"/>
          <w:sz w:val="22"/>
        </w:rPr>
        <w:t>ich</w:t>
      </w:r>
      <w:r w:rsidR="00557322">
        <w:rPr>
          <w:rFonts w:asciiTheme="minorHAnsi" w:hAnsiTheme="minorHAnsi" w:cstheme="minorHAnsi"/>
          <w:color w:val="000000"/>
          <w:sz w:val="22"/>
        </w:rPr>
        <w:t> </w:t>
      </w:r>
      <w:r>
        <w:rPr>
          <w:rFonts w:asciiTheme="minorHAnsi" w:hAnsiTheme="minorHAnsi" w:cstheme="minorHAnsi"/>
          <w:color w:val="000000"/>
          <w:sz w:val="22"/>
        </w:rPr>
        <w:t xml:space="preserve">aktywnością i zaangażowaniem w sprawy społeczności lokalnej. Zwiększanie poziomu uczestnictwa mieszkańców </w:t>
      </w:r>
      <w:r w:rsidRPr="00D711ED">
        <w:rPr>
          <w:rFonts w:asciiTheme="minorHAnsi" w:hAnsiTheme="minorHAnsi" w:cstheme="minorHAnsi"/>
          <w:color w:val="000000"/>
          <w:sz w:val="22"/>
        </w:rPr>
        <w:t xml:space="preserve">w lokalnych </w:t>
      </w:r>
      <w:r>
        <w:rPr>
          <w:rFonts w:asciiTheme="minorHAnsi" w:hAnsiTheme="minorHAnsi" w:cstheme="minorHAnsi"/>
          <w:color w:val="000000"/>
          <w:sz w:val="22"/>
        </w:rPr>
        <w:t xml:space="preserve">relacjach społecznych stanowić będzie </w:t>
      </w:r>
      <w:r w:rsidRPr="00D711ED">
        <w:rPr>
          <w:rFonts w:asciiTheme="minorHAnsi" w:hAnsiTheme="minorHAnsi" w:cstheme="minorHAnsi"/>
          <w:color w:val="000000"/>
          <w:sz w:val="22"/>
        </w:rPr>
        <w:t xml:space="preserve">narzędzie </w:t>
      </w:r>
      <w:r>
        <w:rPr>
          <w:rFonts w:asciiTheme="minorHAnsi" w:hAnsiTheme="minorHAnsi" w:cstheme="minorHAnsi"/>
          <w:color w:val="000000"/>
          <w:sz w:val="22"/>
        </w:rPr>
        <w:t xml:space="preserve">ich </w:t>
      </w:r>
      <w:r w:rsidRPr="00D711ED">
        <w:rPr>
          <w:rFonts w:asciiTheme="minorHAnsi" w:hAnsiTheme="minorHAnsi" w:cstheme="minorHAnsi"/>
          <w:color w:val="000000"/>
          <w:sz w:val="22"/>
        </w:rPr>
        <w:t>adaptacji do</w:t>
      </w:r>
      <w:r>
        <w:rPr>
          <w:rFonts w:asciiTheme="minorHAnsi" w:hAnsiTheme="minorHAnsi" w:cstheme="minorHAnsi"/>
          <w:color w:val="000000"/>
          <w:sz w:val="22"/>
        </w:rPr>
        <w:t> </w:t>
      </w:r>
      <w:r w:rsidRPr="00D711ED">
        <w:rPr>
          <w:rFonts w:asciiTheme="minorHAnsi" w:hAnsiTheme="minorHAnsi" w:cstheme="minorHAnsi"/>
          <w:color w:val="000000"/>
          <w:sz w:val="22"/>
        </w:rPr>
        <w:t>zmieniających się warunków otoczenia</w:t>
      </w:r>
      <w:r>
        <w:rPr>
          <w:rFonts w:asciiTheme="minorHAnsi" w:hAnsiTheme="minorHAnsi" w:cstheme="minorHAnsi"/>
          <w:color w:val="000000"/>
          <w:sz w:val="22"/>
        </w:rPr>
        <w:t xml:space="preserve">, m.in. wywołanych transformacją gospodarki. Zwiększona </w:t>
      </w:r>
      <w:r w:rsidRPr="00D711ED">
        <w:rPr>
          <w:rFonts w:asciiTheme="minorHAnsi" w:hAnsiTheme="minorHAnsi" w:cstheme="minorHAnsi"/>
          <w:color w:val="000000"/>
          <w:sz w:val="22"/>
        </w:rPr>
        <w:t>dostępność do informacji</w:t>
      </w:r>
      <w:r>
        <w:rPr>
          <w:rFonts w:asciiTheme="minorHAnsi" w:hAnsiTheme="minorHAnsi" w:cstheme="minorHAnsi"/>
          <w:color w:val="000000"/>
          <w:sz w:val="22"/>
        </w:rPr>
        <w:t xml:space="preserve">, </w:t>
      </w:r>
      <w:r w:rsidRPr="00D711ED">
        <w:rPr>
          <w:rFonts w:asciiTheme="minorHAnsi" w:hAnsiTheme="minorHAnsi" w:cstheme="minorHAnsi"/>
          <w:color w:val="000000"/>
          <w:sz w:val="22"/>
        </w:rPr>
        <w:t>wzajemne zaufani</w:t>
      </w:r>
      <w:r>
        <w:rPr>
          <w:rFonts w:asciiTheme="minorHAnsi" w:hAnsiTheme="minorHAnsi" w:cstheme="minorHAnsi"/>
          <w:color w:val="000000"/>
          <w:sz w:val="22"/>
        </w:rPr>
        <w:t>e i tolerancja, a także nawiązywanie nowych znajomości powinny ułatwić podejmowanie de</w:t>
      </w:r>
      <w:r w:rsidRPr="00D711ED">
        <w:rPr>
          <w:rFonts w:asciiTheme="minorHAnsi" w:hAnsiTheme="minorHAnsi" w:cstheme="minorHAnsi"/>
          <w:color w:val="000000"/>
          <w:sz w:val="22"/>
        </w:rPr>
        <w:t>cyzj</w:t>
      </w:r>
      <w:r>
        <w:rPr>
          <w:rFonts w:asciiTheme="minorHAnsi" w:hAnsiTheme="minorHAnsi" w:cstheme="minorHAnsi"/>
          <w:color w:val="000000"/>
          <w:sz w:val="22"/>
        </w:rPr>
        <w:t xml:space="preserve">i, m.in. związanych z własną przyszłością oraz poprawić sytuację mieszkańców na rynku pracy, co </w:t>
      </w:r>
      <w:r w:rsidRPr="00D711ED">
        <w:rPr>
          <w:rFonts w:asciiTheme="minorHAnsi" w:hAnsiTheme="minorHAnsi" w:cstheme="minorHAnsi"/>
          <w:color w:val="000000"/>
          <w:sz w:val="22"/>
        </w:rPr>
        <w:t xml:space="preserve">może mieć </w:t>
      </w:r>
      <w:r>
        <w:rPr>
          <w:rFonts w:asciiTheme="minorHAnsi" w:hAnsiTheme="minorHAnsi" w:cstheme="minorHAnsi"/>
          <w:color w:val="000000"/>
          <w:sz w:val="22"/>
        </w:rPr>
        <w:t>istotne</w:t>
      </w:r>
      <w:r w:rsidRPr="00D711ED">
        <w:rPr>
          <w:rFonts w:asciiTheme="minorHAnsi" w:hAnsiTheme="minorHAnsi" w:cstheme="minorHAnsi"/>
          <w:color w:val="000000"/>
          <w:sz w:val="22"/>
        </w:rPr>
        <w:t xml:space="preserve"> znaczenie </w:t>
      </w:r>
      <w:r>
        <w:rPr>
          <w:rFonts w:asciiTheme="minorHAnsi" w:hAnsiTheme="minorHAnsi" w:cstheme="minorHAnsi"/>
          <w:color w:val="000000"/>
          <w:sz w:val="22"/>
        </w:rPr>
        <w:t>w szczególności dla osób związanych z sektorem wydobywczym i energetycznym. Podniesienie jakości kapitału społecznego przyczyni się także do lepszej</w:t>
      </w:r>
      <w:r w:rsidRPr="002C0844">
        <w:rPr>
          <w:rFonts w:asciiTheme="minorHAnsi" w:hAnsiTheme="minorHAnsi" w:cstheme="minorHAnsi"/>
          <w:color w:val="000000"/>
          <w:sz w:val="22"/>
        </w:rPr>
        <w:t xml:space="preserve"> współprac</w:t>
      </w:r>
      <w:r>
        <w:rPr>
          <w:rFonts w:asciiTheme="minorHAnsi" w:hAnsiTheme="minorHAnsi" w:cstheme="minorHAnsi"/>
          <w:color w:val="000000"/>
          <w:sz w:val="22"/>
        </w:rPr>
        <w:t>y</w:t>
      </w:r>
      <w:r w:rsidRPr="002C0844">
        <w:rPr>
          <w:rFonts w:asciiTheme="minorHAnsi" w:hAnsiTheme="minorHAnsi" w:cstheme="minorHAnsi"/>
          <w:color w:val="000000"/>
          <w:sz w:val="22"/>
        </w:rPr>
        <w:t xml:space="preserve"> i </w:t>
      </w:r>
      <w:r>
        <w:rPr>
          <w:rFonts w:asciiTheme="minorHAnsi" w:hAnsiTheme="minorHAnsi" w:cstheme="minorHAnsi"/>
          <w:color w:val="000000"/>
          <w:sz w:val="22"/>
        </w:rPr>
        <w:t>zwiększy</w:t>
      </w:r>
      <w:r w:rsidRPr="002C0844">
        <w:rPr>
          <w:rFonts w:asciiTheme="minorHAnsi" w:hAnsiTheme="minorHAnsi" w:cstheme="minorHAnsi"/>
          <w:color w:val="000000"/>
          <w:sz w:val="22"/>
        </w:rPr>
        <w:t xml:space="preserve"> </w:t>
      </w:r>
      <w:r>
        <w:rPr>
          <w:rFonts w:asciiTheme="minorHAnsi" w:hAnsiTheme="minorHAnsi" w:cstheme="minorHAnsi"/>
          <w:color w:val="000000"/>
          <w:sz w:val="22"/>
        </w:rPr>
        <w:t>efektywność działań podejmowanych</w:t>
      </w:r>
      <w:r w:rsidRPr="002C0844">
        <w:rPr>
          <w:rFonts w:asciiTheme="minorHAnsi" w:hAnsiTheme="minorHAnsi" w:cstheme="minorHAnsi"/>
          <w:color w:val="000000"/>
          <w:sz w:val="22"/>
        </w:rPr>
        <w:t xml:space="preserve"> na rzecz rozwoju </w:t>
      </w:r>
      <w:r>
        <w:rPr>
          <w:rFonts w:asciiTheme="minorHAnsi" w:hAnsiTheme="minorHAnsi" w:cstheme="minorHAnsi"/>
          <w:color w:val="000000"/>
          <w:sz w:val="22"/>
        </w:rPr>
        <w:t>subregionu.</w:t>
      </w:r>
      <w:r w:rsidR="00146576">
        <w:rPr>
          <w:rFonts w:asciiTheme="minorHAnsi" w:hAnsiTheme="minorHAnsi" w:cstheme="minorHAnsi"/>
          <w:color w:val="000000"/>
          <w:sz w:val="22"/>
        </w:rPr>
        <w:t xml:space="preserve"> </w:t>
      </w:r>
      <w:r>
        <w:rPr>
          <w:rFonts w:asciiTheme="minorHAnsi" w:hAnsiTheme="minorHAnsi" w:cstheme="minorHAnsi"/>
          <w:color w:val="000000"/>
          <w:sz w:val="22"/>
        </w:rPr>
        <w:t>Wpływ na wzrost</w:t>
      </w:r>
      <w:r w:rsidRPr="00D350FF">
        <w:rPr>
          <w:rFonts w:asciiTheme="minorHAnsi" w:hAnsiTheme="minorHAnsi" w:cstheme="minorHAnsi"/>
          <w:color w:val="000000"/>
          <w:sz w:val="22"/>
        </w:rPr>
        <w:t xml:space="preserve"> poziom</w:t>
      </w:r>
      <w:r>
        <w:rPr>
          <w:rFonts w:asciiTheme="minorHAnsi" w:hAnsiTheme="minorHAnsi" w:cstheme="minorHAnsi"/>
          <w:color w:val="000000"/>
          <w:sz w:val="22"/>
        </w:rPr>
        <w:t>u</w:t>
      </w:r>
      <w:r w:rsidRPr="00D350FF">
        <w:rPr>
          <w:rFonts w:asciiTheme="minorHAnsi" w:hAnsiTheme="minorHAnsi" w:cstheme="minorHAnsi"/>
          <w:color w:val="000000"/>
          <w:sz w:val="22"/>
        </w:rPr>
        <w:t xml:space="preserve"> kapitału społecznego </w:t>
      </w:r>
      <w:r>
        <w:rPr>
          <w:rFonts w:asciiTheme="minorHAnsi" w:hAnsiTheme="minorHAnsi" w:cstheme="minorHAnsi"/>
          <w:color w:val="000000"/>
          <w:sz w:val="22"/>
        </w:rPr>
        <w:t>będą miały działania zwiększające</w:t>
      </w:r>
      <w:r w:rsidRPr="00D350FF">
        <w:rPr>
          <w:rFonts w:asciiTheme="minorHAnsi" w:hAnsiTheme="minorHAnsi" w:cstheme="minorHAnsi"/>
          <w:color w:val="000000"/>
          <w:sz w:val="22"/>
        </w:rPr>
        <w:t xml:space="preserve"> aktywnoś</w:t>
      </w:r>
      <w:r>
        <w:rPr>
          <w:rFonts w:asciiTheme="minorHAnsi" w:hAnsiTheme="minorHAnsi" w:cstheme="minorHAnsi"/>
          <w:color w:val="000000"/>
          <w:sz w:val="22"/>
        </w:rPr>
        <w:t>ć</w:t>
      </w:r>
      <w:r w:rsidRPr="00D350FF">
        <w:rPr>
          <w:rFonts w:asciiTheme="minorHAnsi" w:hAnsiTheme="minorHAnsi" w:cstheme="minorHAnsi"/>
          <w:color w:val="000000"/>
          <w:sz w:val="22"/>
        </w:rPr>
        <w:t xml:space="preserve"> obywatelsk</w:t>
      </w:r>
      <w:r>
        <w:rPr>
          <w:rFonts w:asciiTheme="minorHAnsi" w:hAnsiTheme="minorHAnsi" w:cstheme="minorHAnsi"/>
          <w:color w:val="000000"/>
          <w:sz w:val="22"/>
        </w:rPr>
        <w:t xml:space="preserve">ą mieszkańców oraz ich </w:t>
      </w:r>
      <w:r w:rsidRPr="00D350FF">
        <w:rPr>
          <w:rFonts w:asciiTheme="minorHAnsi" w:hAnsiTheme="minorHAnsi" w:cstheme="minorHAnsi"/>
          <w:color w:val="000000"/>
          <w:sz w:val="22"/>
        </w:rPr>
        <w:t>zaangażowani</w:t>
      </w:r>
      <w:r>
        <w:rPr>
          <w:rFonts w:asciiTheme="minorHAnsi" w:hAnsiTheme="minorHAnsi" w:cstheme="minorHAnsi"/>
          <w:color w:val="000000"/>
          <w:sz w:val="22"/>
        </w:rPr>
        <w:t>e</w:t>
      </w:r>
      <w:r w:rsidRPr="00D350FF">
        <w:rPr>
          <w:rFonts w:asciiTheme="minorHAnsi" w:hAnsiTheme="minorHAnsi" w:cstheme="minorHAnsi"/>
          <w:color w:val="000000"/>
          <w:sz w:val="22"/>
        </w:rPr>
        <w:t xml:space="preserve"> w życie publiczne</w:t>
      </w:r>
      <w:r>
        <w:rPr>
          <w:rFonts w:asciiTheme="minorHAnsi" w:hAnsiTheme="minorHAnsi" w:cstheme="minorHAnsi"/>
          <w:color w:val="000000"/>
          <w:sz w:val="22"/>
        </w:rPr>
        <w:t>, nakierowane w szczególności na</w:t>
      </w:r>
      <w:r w:rsidR="00557322">
        <w:rPr>
          <w:rFonts w:asciiTheme="minorHAnsi" w:hAnsiTheme="minorHAnsi" w:cstheme="minorHAnsi"/>
          <w:color w:val="000000"/>
          <w:sz w:val="22"/>
        </w:rPr>
        <w:t> </w:t>
      </w:r>
      <w:r>
        <w:rPr>
          <w:rFonts w:asciiTheme="minorHAnsi" w:hAnsiTheme="minorHAnsi" w:cstheme="minorHAnsi"/>
          <w:color w:val="000000"/>
          <w:sz w:val="22"/>
        </w:rPr>
        <w:t>osoby</w:t>
      </w:r>
      <w:r w:rsidRPr="00D16F5E">
        <w:rPr>
          <w:rFonts w:asciiTheme="minorHAnsi" w:hAnsiTheme="minorHAnsi" w:cstheme="minorHAnsi"/>
          <w:color w:val="000000"/>
          <w:sz w:val="22"/>
        </w:rPr>
        <w:t xml:space="preserve">, które w największym stopniu </w:t>
      </w:r>
      <w:r w:rsidR="00146576">
        <w:rPr>
          <w:rFonts w:asciiTheme="minorHAnsi" w:hAnsiTheme="minorHAnsi" w:cstheme="minorHAnsi"/>
          <w:color w:val="000000"/>
          <w:sz w:val="22"/>
        </w:rPr>
        <w:t>odczuwać będą</w:t>
      </w:r>
      <w:r w:rsidRPr="00D16F5E">
        <w:rPr>
          <w:rFonts w:asciiTheme="minorHAnsi" w:hAnsiTheme="minorHAnsi" w:cstheme="minorHAnsi"/>
          <w:color w:val="000000"/>
          <w:sz w:val="22"/>
        </w:rPr>
        <w:t xml:space="preserve"> negatywne skutki transformacji subregionu</w:t>
      </w:r>
      <w:r w:rsidRPr="00D350FF">
        <w:rPr>
          <w:rFonts w:asciiTheme="minorHAnsi" w:hAnsiTheme="minorHAnsi" w:cstheme="minorHAnsi"/>
          <w:color w:val="000000"/>
          <w:sz w:val="22"/>
        </w:rPr>
        <w:t>.</w:t>
      </w:r>
      <w:r>
        <w:rPr>
          <w:rFonts w:asciiTheme="minorHAnsi" w:hAnsiTheme="minorHAnsi" w:cstheme="minorHAnsi"/>
          <w:color w:val="000000"/>
          <w:sz w:val="22"/>
        </w:rPr>
        <w:t xml:space="preserve"> </w:t>
      </w:r>
    </w:p>
    <w:p w14:paraId="4BC8FBB2" w14:textId="5A29CDAA" w:rsidR="005E4DB3" w:rsidRDefault="00C90264" w:rsidP="00C90264">
      <w:pPr>
        <w:spacing w:line="276" w:lineRule="auto"/>
        <w:contextualSpacing/>
        <w:rPr>
          <w:rFonts w:ascii="Calibri" w:hAnsi="Calibri" w:cs="Calibri"/>
          <w:color w:val="000000"/>
          <w:sz w:val="22"/>
        </w:rPr>
      </w:pPr>
      <w:r>
        <w:rPr>
          <w:rFonts w:asciiTheme="minorHAnsi" w:hAnsiTheme="minorHAnsi" w:cstheme="minorHAnsi"/>
          <w:color w:val="000000"/>
          <w:sz w:val="22"/>
        </w:rPr>
        <w:t>Planuje się rozwój trzeciego</w:t>
      </w:r>
      <w:r w:rsidRPr="00272B54">
        <w:rPr>
          <w:rFonts w:asciiTheme="minorHAnsi" w:hAnsiTheme="minorHAnsi" w:cstheme="minorHAnsi"/>
          <w:color w:val="000000"/>
          <w:sz w:val="22"/>
        </w:rPr>
        <w:t xml:space="preserve"> </w:t>
      </w:r>
      <w:r>
        <w:rPr>
          <w:rFonts w:asciiTheme="minorHAnsi" w:hAnsiTheme="minorHAnsi" w:cstheme="minorHAnsi"/>
          <w:color w:val="000000"/>
          <w:sz w:val="22"/>
        </w:rPr>
        <w:t xml:space="preserve">sektora, tj. organizacji pozarządowych, które bardzo często inicjują współpracę </w:t>
      </w:r>
      <w:r w:rsidR="00311393">
        <w:rPr>
          <w:rFonts w:asciiTheme="minorHAnsi" w:hAnsiTheme="minorHAnsi" w:cstheme="minorHAnsi"/>
          <w:color w:val="000000"/>
          <w:sz w:val="22"/>
        </w:rPr>
        <w:t xml:space="preserve">między </w:t>
      </w:r>
      <w:r>
        <w:rPr>
          <w:rFonts w:asciiTheme="minorHAnsi" w:hAnsiTheme="minorHAnsi" w:cstheme="minorHAnsi"/>
          <w:color w:val="000000"/>
          <w:sz w:val="22"/>
        </w:rPr>
        <w:t xml:space="preserve">różnymi grupami społecznymi oraz wolontariatu, a także wzmacnianie </w:t>
      </w:r>
      <w:r w:rsidRPr="005B6D89">
        <w:rPr>
          <w:rFonts w:asciiTheme="minorHAnsi" w:hAnsiTheme="minorHAnsi" w:cstheme="minorHAnsi"/>
          <w:color w:val="000000"/>
          <w:sz w:val="22"/>
        </w:rPr>
        <w:t>działalnoś</w:t>
      </w:r>
      <w:r>
        <w:rPr>
          <w:rFonts w:asciiTheme="minorHAnsi" w:hAnsiTheme="minorHAnsi" w:cstheme="minorHAnsi"/>
          <w:color w:val="000000"/>
          <w:sz w:val="22"/>
        </w:rPr>
        <w:t>ci</w:t>
      </w:r>
      <w:r w:rsidRPr="005B6D89">
        <w:rPr>
          <w:rFonts w:asciiTheme="minorHAnsi" w:hAnsiTheme="minorHAnsi" w:cstheme="minorHAnsi"/>
          <w:color w:val="000000"/>
          <w:sz w:val="22"/>
        </w:rPr>
        <w:t xml:space="preserve"> partnerów społecznych</w:t>
      </w:r>
      <w:r>
        <w:rPr>
          <w:rFonts w:asciiTheme="minorHAnsi" w:hAnsiTheme="minorHAnsi" w:cstheme="minorHAnsi"/>
          <w:color w:val="000000"/>
          <w:sz w:val="22"/>
        </w:rPr>
        <w:t xml:space="preserve">. </w:t>
      </w:r>
      <w:r w:rsidR="002C33E8">
        <w:rPr>
          <w:rFonts w:asciiTheme="minorHAnsi" w:hAnsiTheme="minorHAnsi" w:cstheme="minorHAnsi"/>
          <w:color w:val="000000"/>
          <w:sz w:val="22"/>
        </w:rPr>
        <w:t>Aktywne włączanie organizacji pozarządowych w jak najszerszy zakres działań jest niezwykle istotne dla skutecznej transformacji subregionu, dlatego należy angażować je nie tylko w przedsięwzięcia na rzecz tworzenia silnego kapitału społecznego, ale również</w:t>
      </w:r>
      <w:r w:rsidR="00FA57A5">
        <w:rPr>
          <w:rFonts w:asciiTheme="minorHAnsi" w:hAnsiTheme="minorHAnsi" w:cstheme="minorHAnsi"/>
          <w:color w:val="000000"/>
          <w:sz w:val="22"/>
        </w:rPr>
        <w:t xml:space="preserve"> </w:t>
      </w:r>
      <w:r w:rsidR="002C33E8">
        <w:rPr>
          <w:rFonts w:asciiTheme="minorHAnsi" w:hAnsiTheme="minorHAnsi" w:cstheme="minorHAnsi"/>
          <w:color w:val="000000"/>
          <w:sz w:val="22"/>
        </w:rPr>
        <w:t>w działania dotyczące innych obszarów, np.  ochrony środowiska czy rynku pracy</w:t>
      </w:r>
      <w:r w:rsidR="005E609D">
        <w:rPr>
          <w:rFonts w:asciiTheme="minorHAnsi" w:hAnsiTheme="minorHAnsi" w:cstheme="minorHAnsi"/>
          <w:color w:val="000000"/>
          <w:sz w:val="22"/>
        </w:rPr>
        <w:t xml:space="preserve">. </w:t>
      </w:r>
      <w:r>
        <w:rPr>
          <w:rFonts w:asciiTheme="minorHAnsi" w:hAnsiTheme="minorHAnsi" w:cstheme="minorHAnsi"/>
          <w:color w:val="000000"/>
          <w:sz w:val="22"/>
        </w:rPr>
        <w:t>Kształtowanie kapitału społecznego powinno odbywać się</w:t>
      </w:r>
      <w:r w:rsidR="00557322">
        <w:rPr>
          <w:rFonts w:asciiTheme="minorHAnsi" w:hAnsiTheme="minorHAnsi" w:cstheme="minorHAnsi"/>
          <w:color w:val="000000"/>
          <w:sz w:val="22"/>
        </w:rPr>
        <w:t> </w:t>
      </w:r>
      <w:r>
        <w:rPr>
          <w:rFonts w:asciiTheme="minorHAnsi" w:hAnsiTheme="minorHAnsi" w:cstheme="minorHAnsi"/>
          <w:color w:val="000000"/>
          <w:sz w:val="22"/>
        </w:rPr>
        <w:t>już</w:t>
      </w:r>
      <w:r w:rsidR="00557322">
        <w:rPr>
          <w:rFonts w:asciiTheme="minorHAnsi" w:hAnsiTheme="minorHAnsi" w:cstheme="minorHAnsi"/>
          <w:color w:val="000000"/>
          <w:sz w:val="22"/>
        </w:rPr>
        <w:t> </w:t>
      </w:r>
      <w:r>
        <w:rPr>
          <w:rFonts w:asciiTheme="minorHAnsi" w:hAnsiTheme="minorHAnsi" w:cstheme="minorHAnsi"/>
          <w:color w:val="000000"/>
          <w:sz w:val="22"/>
        </w:rPr>
        <w:t>od</w:t>
      </w:r>
      <w:r w:rsidR="00557322">
        <w:rPr>
          <w:rFonts w:asciiTheme="minorHAnsi" w:hAnsiTheme="minorHAnsi" w:cstheme="minorHAnsi"/>
          <w:color w:val="000000"/>
          <w:sz w:val="22"/>
        </w:rPr>
        <w:t> </w:t>
      </w:r>
      <w:r>
        <w:rPr>
          <w:rFonts w:asciiTheme="minorHAnsi" w:hAnsiTheme="minorHAnsi" w:cstheme="minorHAnsi"/>
          <w:color w:val="000000"/>
          <w:sz w:val="22"/>
        </w:rPr>
        <w:t xml:space="preserve">najmłodszych lat, dlatego istotną rolę w zakresie </w:t>
      </w:r>
      <w:r w:rsidRPr="006639E2">
        <w:rPr>
          <w:rFonts w:asciiTheme="minorHAnsi" w:hAnsiTheme="minorHAnsi" w:cstheme="minorHAnsi"/>
          <w:color w:val="000000"/>
          <w:sz w:val="22"/>
        </w:rPr>
        <w:t>kształtowani</w:t>
      </w:r>
      <w:r>
        <w:rPr>
          <w:rFonts w:asciiTheme="minorHAnsi" w:hAnsiTheme="minorHAnsi" w:cstheme="minorHAnsi"/>
          <w:color w:val="000000"/>
          <w:sz w:val="22"/>
        </w:rPr>
        <w:t>a</w:t>
      </w:r>
      <w:r w:rsidRPr="006639E2">
        <w:rPr>
          <w:rFonts w:asciiTheme="minorHAnsi" w:hAnsiTheme="minorHAnsi" w:cstheme="minorHAnsi"/>
          <w:color w:val="000000"/>
          <w:sz w:val="22"/>
        </w:rPr>
        <w:t xml:space="preserve"> postaw i</w:t>
      </w:r>
      <w:r w:rsidR="00D52C00">
        <w:rPr>
          <w:rFonts w:asciiTheme="minorHAnsi" w:hAnsiTheme="minorHAnsi" w:cstheme="minorHAnsi"/>
          <w:color w:val="000000"/>
          <w:sz w:val="22"/>
        </w:rPr>
        <w:t> </w:t>
      </w:r>
      <w:r w:rsidRPr="006639E2">
        <w:rPr>
          <w:rFonts w:asciiTheme="minorHAnsi" w:hAnsiTheme="minorHAnsi" w:cstheme="minorHAnsi"/>
          <w:color w:val="000000"/>
          <w:sz w:val="22"/>
        </w:rPr>
        <w:t>wzorów zachowań, promowani</w:t>
      </w:r>
      <w:r>
        <w:rPr>
          <w:rFonts w:asciiTheme="minorHAnsi" w:hAnsiTheme="minorHAnsi" w:cstheme="minorHAnsi"/>
          <w:color w:val="000000"/>
          <w:sz w:val="22"/>
        </w:rPr>
        <w:t>a</w:t>
      </w:r>
      <w:r w:rsidRPr="006639E2">
        <w:rPr>
          <w:rFonts w:asciiTheme="minorHAnsi" w:hAnsiTheme="minorHAnsi" w:cstheme="minorHAnsi"/>
          <w:color w:val="000000"/>
          <w:sz w:val="22"/>
        </w:rPr>
        <w:t xml:space="preserve"> wartości rodzinnych</w:t>
      </w:r>
      <w:r>
        <w:rPr>
          <w:rFonts w:asciiTheme="minorHAnsi" w:hAnsiTheme="minorHAnsi" w:cstheme="minorHAnsi"/>
          <w:color w:val="000000"/>
          <w:sz w:val="22"/>
        </w:rPr>
        <w:t xml:space="preserve"> czy </w:t>
      </w:r>
      <w:r w:rsidRPr="006639E2">
        <w:rPr>
          <w:rFonts w:asciiTheme="minorHAnsi" w:hAnsiTheme="minorHAnsi" w:cstheme="minorHAnsi"/>
          <w:color w:val="000000"/>
          <w:sz w:val="22"/>
        </w:rPr>
        <w:t>nauk</w:t>
      </w:r>
      <w:r>
        <w:rPr>
          <w:rFonts w:asciiTheme="minorHAnsi" w:hAnsiTheme="minorHAnsi" w:cstheme="minorHAnsi"/>
          <w:color w:val="000000"/>
          <w:sz w:val="22"/>
        </w:rPr>
        <w:t>i</w:t>
      </w:r>
      <w:r w:rsidRPr="006639E2">
        <w:rPr>
          <w:rFonts w:asciiTheme="minorHAnsi" w:hAnsiTheme="minorHAnsi" w:cstheme="minorHAnsi"/>
          <w:color w:val="000000"/>
          <w:sz w:val="22"/>
        </w:rPr>
        <w:t xml:space="preserve"> współpracy</w:t>
      </w:r>
      <w:r>
        <w:rPr>
          <w:rFonts w:asciiTheme="minorHAnsi" w:hAnsiTheme="minorHAnsi" w:cstheme="minorHAnsi"/>
          <w:color w:val="000000"/>
          <w:sz w:val="22"/>
        </w:rPr>
        <w:t xml:space="preserve"> należy przypisać systemowi edukacji. </w:t>
      </w:r>
    </w:p>
    <w:p w14:paraId="0B3F6B09" w14:textId="10C3D49E" w:rsidR="00FA57A5" w:rsidRDefault="00146576" w:rsidP="00C90264">
      <w:pPr>
        <w:spacing w:line="276" w:lineRule="auto"/>
        <w:contextualSpacing/>
        <w:rPr>
          <w:rFonts w:asciiTheme="minorHAnsi" w:hAnsiTheme="minorHAnsi" w:cstheme="minorHAnsi"/>
          <w:color w:val="000000"/>
          <w:sz w:val="22"/>
        </w:rPr>
      </w:pPr>
      <w:r>
        <w:rPr>
          <w:rFonts w:asciiTheme="minorHAnsi" w:hAnsiTheme="minorHAnsi" w:cstheme="minorHAnsi"/>
          <w:color w:val="000000"/>
          <w:sz w:val="22"/>
        </w:rPr>
        <w:t xml:space="preserve">Realizowane będą ponadto przedsięwzięcia ukierunkowane na wykorzystanie i wzmocnienie istniejących potencjałów turystycznych i walorów kulturowych subregionu, które </w:t>
      </w:r>
      <w:r w:rsidR="00FB7D7D">
        <w:rPr>
          <w:rFonts w:asciiTheme="minorHAnsi" w:hAnsiTheme="minorHAnsi" w:cstheme="minorHAnsi"/>
          <w:color w:val="000000"/>
          <w:sz w:val="22"/>
        </w:rPr>
        <w:t xml:space="preserve">w pierwszej kolejności mają zaspokajać potrzeby mieszkańców w zakresie spędzania czasu wolnego, </w:t>
      </w:r>
      <w:r w:rsidR="00311393">
        <w:rPr>
          <w:rFonts w:asciiTheme="minorHAnsi" w:hAnsiTheme="minorHAnsi" w:cstheme="minorHAnsi"/>
          <w:color w:val="000000"/>
          <w:sz w:val="22"/>
        </w:rPr>
        <w:t>wzmacniania poczucia wspólnoty i tożsamości</w:t>
      </w:r>
      <w:r w:rsidR="002C33E8">
        <w:rPr>
          <w:rFonts w:asciiTheme="minorHAnsi" w:hAnsiTheme="minorHAnsi" w:cstheme="minorHAnsi"/>
          <w:color w:val="000000"/>
          <w:sz w:val="22"/>
        </w:rPr>
        <w:t>. Ak</w:t>
      </w:r>
      <w:r w:rsidR="002C33E8" w:rsidRPr="002C33E8">
        <w:rPr>
          <w:rFonts w:asciiTheme="minorHAnsi" w:hAnsiTheme="minorHAnsi" w:cstheme="minorHAnsi"/>
          <w:color w:val="000000"/>
          <w:sz w:val="22"/>
        </w:rPr>
        <w:t>tywn</w:t>
      </w:r>
      <w:r w:rsidR="002C33E8">
        <w:rPr>
          <w:rFonts w:asciiTheme="minorHAnsi" w:hAnsiTheme="minorHAnsi" w:cstheme="minorHAnsi"/>
          <w:color w:val="000000"/>
          <w:sz w:val="22"/>
        </w:rPr>
        <w:t>e</w:t>
      </w:r>
      <w:r w:rsidR="002C33E8" w:rsidRPr="002C33E8">
        <w:rPr>
          <w:rFonts w:asciiTheme="minorHAnsi" w:hAnsiTheme="minorHAnsi" w:cstheme="minorHAnsi"/>
          <w:color w:val="000000"/>
          <w:sz w:val="22"/>
        </w:rPr>
        <w:t xml:space="preserve"> uczestnictw</w:t>
      </w:r>
      <w:r w:rsidR="002C33E8">
        <w:rPr>
          <w:rFonts w:asciiTheme="minorHAnsi" w:hAnsiTheme="minorHAnsi" w:cstheme="minorHAnsi"/>
          <w:color w:val="000000"/>
          <w:sz w:val="22"/>
        </w:rPr>
        <w:t>o</w:t>
      </w:r>
      <w:r w:rsidR="002C33E8" w:rsidRPr="002C33E8">
        <w:rPr>
          <w:rFonts w:asciiTheme="minorHAnsi" w:hAnsiTheme="minorHAnsi" w:cstheme="minorHAnsi"/>
          <w:color w:val="000000"/>
          <w:sz w:val="22"/>
        </w:rPr>
        <w:t xml:space="preserve"> w kulturze</w:t>
      </w:r>
      <w:r w:rsidR="002C33E8">
        <w:rPr>
          <w:rFonts w:asciiTheme="minorHAnsi" w:hAnsiTheme="minorHAnsi" w:cstheme="minorHAnsi"/>
          <w:color w:val="000000"/>
          <w:sz w:val="22"/>
        </w:rPr>
        <w:t xml:space="preserve"> </w:t>
      </w:r>
      <w:r w:rsidR="002C33E8" w:rsidRPr="002C33E8">
        <w:rPr>
          <w:rFonts w:asciiTheme="minorHAnsi" w:hAnsiTheme="minorHAnsi" w:cstheme="minorHAnsi"/>
          <w:color w:val="000000"/>
          <w:sz w:val="22"/>
        </w:rPr>
        <w:t xml:space="preserve">kształtuje </w:t>
      </w:r>
      <w:r w:rsidR="002C33E8">
        <w:rPr>
          <w:rFonts w:asciiTheme="minorHAnsi" w:hAnsiTheme="minorHAnsi" w:cstheme="minorHAnsi"/>
          <w:color w:val="000000"/>
          <w:sz w:val="22"/>
        </w:rPr>
        <w:t xml:space="preserve">ponadto </w:t>
      </w:r>
      <w:r w:rsidR="002C33E8" w:rsidRPr="002C33E8">
        <w:rPr>
          <w:rFonts w:asciiTheme="minorHAnsi" w:hAnsiTheme="minorHAnsi" w:cstheme="minorHAnsi"/>
          <w:color w:val="000000"/>
          <w:sz w:val="22"/>
        </w:rPr>
        <w:t xml:space="preserve">komunikatywność, umiejętność współpracy, otwartość </w:t>
      </w:r>
      <w:r w:rsidR="002C33E8">
        <w:rPr>
          <w:rFonts w:asciiTheme="minorHAnsi" w:hAnsiTheme="minorHAnsi" w:cstheme="minorHAnsi"/>
          <w:color w:val="000000"/>
          <w:sz w:val="22"/>
        </w:rPr>
        <w:t xml:space="preserve">oraz </w:t>
      </w:r>
      <w:r w:rsidR="002C33E8" w:rsidRPr="002C33E8">
        <w:rPr>
          <w:rFonts w:asciiTheme="minorHAnsi" w:hAnsiTheme="minorHAnsi" w:cstheme="minorHAnsi"/>
          <w:color w:val="000000"/>
          <w:sz w:val="22"/>
        </w:rPr>
        <w:t xml:space="preserve">wyobraźnię, </w:t>
      </w:r>
      <w:r w:rsidR="002C33E8">
        <w:rPr>
          <w:rFonts w:asciiTheme="minorHAnsi" w:hAnsiTheme="minorHAnsi" w:cstheme="minorHAnsi"/>
          <w:color w:val="000000"/>
          <w:sz w:val="22"/>
        </w:rPr>
        <w:t>a</w:t>
      </w:r>
      <w:r w:rsidR="002C33E8" w:rsidRPr="002C33E8">
        <w:rPr>
          <w:rFonts w:asciiTheme="minorHAnsi" w:hAnsiTheme="minorHAnsi" w:cstheme="minorHAnsi"/>
          <w:color w:val="000000"/>
          <w:sz w:val="22"/>
        </w:rPr>
        <w:t xml:space="preserve"> co za tym idzie kreatywność i</w:t>
      </w:r>
      <w:r w:rsidR="002C33E8">
        <w:rPr>
          <w:rFonts w:asciiTheme="minorHAnsi" w:hAnsiTheme="minorHAnsi" w:cstheme="minorHAnsi"/>
          <w:color w:val="000000"/>
          <w:sz w:val="22"/>
        </w:rPr>
        <w:t> </w:t>
      </w:r>
      <w:r w:rsidR="002C33E8" w:rsidRPr="002C33E8">
        <w:rPr>
          <w:rFonts w:asciiTheme="minorHAnsi" w:hAnsiTheme="minorHAnsi" w:cstheme="minorHAnsi"/>
          <w:color w:val="000000"/>
          <w:sz w:val="22"/>
        </w:rPr>
        <w:t>innowacyjnoś</w:t>
      </w:r>
      <w:r w:rsidR="002C33E8">
        <w:rPr>
          <w:rFonts w:asciiTheme="minorHAnsi" w:hAnsiTheme="minorHAnsi" w:cstheme="minorHAnsi"/>
          <w:color w:val="000000"/>
          <w:sz w:val="22"/>
        </w:rPr>
        <w:t xml:space="preserve">ć. </w:t>
      </w:r>
      <w:r w:rsidR="00311393">
        <w:rPr>
          <w:rFonts w:asciiTheme="minorHAnsi" w:hAnsiTheme="minorHAnsi" w:cstheme="minorHAnsi"/>
          <w:color w:val="000000"/>
          <w:sz w:val="22"/>
        </w:rPr>
        <w:t>Mogą one także</w:t>
      </w:r>
      <w:r>
        <w:rPr>
          <w:rFonts w:asciiTheme="minorHAnsi" w:hAnsiTheme="minorHAnsi" w:cstheme="minorHAnsi"/>
          <w:color w:val="000000"/>
          <w:sz w:val="22"/>
        </w:rPr>
        <w:t xml:space="preserve"> </w:t>
      </w:r>
      <w:r w:rsidRPr="001D26FD">
        <w:rPr>
          <w:rFonts w:asciiTheme="minorHAnsi" w:hAnsiTheme="minorHAnsi" w:cstheme="minorHAnsi"/>
          <w:color w:val="000000"/>
          <w:sz w:val="22"/>
        </w:rPr>
        <w:t xml:space="preserve">stanowić istotny element działań rozwojowych, </w:t>
      </w:r>
      <w:r>
        <w:rPr>
          <w:rFonts w:asciiTheme="minorHAnsi" w:hAnsiTheme="minorHAnsi" w:cstheme="minorHAnsi"/>
          <w:color w:val="000000"/>
          <w:sz w:val="22"/>
        </w:rPr>
        <w:t>przyczyniający się</w:t>
      </w:r>
      <w:r w:rsidR="00311393">
        <w:rPr>
          <w:rFonts w:asciiTheme="minorHAnsi" w:hAnsiTheme="minorHAnsi" w:cstheme="minorHAnsi"/>
          <w:color w:val="000000"/>
          <w:sz w:val="22"/>
        </w:rPr>
        <w:t> </w:t>
      </w:r>
      <w:r>
        <w:rPr>
          <w:rFonts w:asciiTheme="minorHAnsi" w:hAnsiTheme="minorHAnsi" w:cstheme="minorHAnsi"/>
          <w:color w:val="000000"/>
          <w:sz w:val="22"/>
        </w:rPr>
        <w:t>do</w:t>
      </w:r>
      <w:r w:rsidR="00311393">
        <w:rPr>
          <w:rFonts w:asciiTheme="minorHAnsi" w:hAnsiTheme="minorHAnsi" w:cstheme="minorHAnsi"/>
          <w:color w:val="000000"/>
          <w:sz w:val="22"/>
        </w:rPr>
        <w:t> </w:t>
      </w:r>
      <w:r>
        <w:rPr>
          <w:rFonts w:asciiTheme="minorHAnsi" w:hAnsiTheme="minorHAnsi" w:cstheme="minorHAnsi"/>
          <w:color w:val="000000"/>
          <w:sz w:val="22"/>
        </w:rPr>
        <w:t>wzrostu</w:t>
      </w:r>
      <w:r w:rsidRPr="001D26FD">
        <w:rPr>
          <w:rFonts w:asciiTheme="minorHAnsi" w:hAnsiTheme="minorHAnsi" w:cstheme="minorHAnsi"/>
          <w:color w:val="000000"/>
          <w:sz w:val="22"/>
        </w:rPr>
        <w:t xml:space="preserve"> doch</w:t>
      </w:r>
      <w:r>
        <w:rPr>
          <w:rFonts w:asciiTheme="minorHAnsi" w:hAnsiTheme="minorHAnsi" w:cstheme="minorHAnsi"/>
          <w:color w:val="000000"/>
          <w:sz w:val="22"/>
        </w:rPr>
        <w:t xml:space="preserve">odów oraz tworzenia </w:t>
      </w:r>
      <w:r w:rsidRPr="001D26FD">
        <w:rPr>
          <w:rFonts w:asciiTheme="minorHAnsi" w:hAnsiTheme="minorHAnsi" w:cstheme="minorHAnsi"/>
          <w:color w:val="000000"/>
          <w:sz w:val="22"/>
        </w:rPr>
        <w:t>now</w:t>
      </w:r>
      <w:r>
        <w:rPr>
          <w:rFonts w:asciiTheme="minorHAnsi" w:hAnsiTheme="minorHAnsi" w:cstheme="minorHAnsi"/>
          <w:color w:val="000000"/>
          <w:sz w:val="22"/>
        </w:rPr>
        <w:t>ych</w:t>
      </w:r>
      <w:r w:rsidRPr="001D26FD">
        <w:rPr>
          <w:rFonts w:asciiTheme="minorHAnsi" w:hAnsiTheme="minorHAnsi" w:cstheme="minorHAnsi"/>
          <w:color w:val="000000"/>
          <w:sz w:val="22"/>
        </w:rPr>
        <w:t xml:space="preserve"> miejsc pracy</w:t>
      </w:r>
      <w:r>
        <w:rPr>
          <w:rFonts w:asciiTheme="minorHAnsi" w:hAnsiTheme="minorHAnsi" w:cstheme="minorHAnsi"/>
          <w:color w:val="000000"/>
          <w:sz w:val="22"/>
        </w:rPr>
        <w:t xml:space="preserve">. </w:t>
      </w:r>
    </w:p>
    <w:p w14:paraId="5F427469" w14:textId="257246B1" w:rsidR="00FA57A5" w:rsidRDefault="00FA57A5" w:rsidP="00C90264">
      <w:pPr>
        <w:spacing w:line="276" w:lineRule="auto"/>
        <w:contextualSpacing/>
        <w:rPr>
          <w:rFonts w:asciiTheme="minorHAnsi" w:hAnsiTheme="minorHAnsi" w:cstheme="minorHAnsi"/>
          <w:color w:val="000000"/>
          <w:sz w:val="22"/>
        </w:rPr>
      </w:pPr>
      <w:r w:rsidRPr="00EC07B8">
        <w:rPr>
          <w:rFonts w:asciiTheme="minorHAnsi" w:hAnsiTheme="minorHAnsi" w:cstheme="minorHAnsi"/>
          <w:color w:val="000000"/>
          <w:sz w:val="22"/>
        </w:rPr>
        <w:t xml:space="preserve">Podejmowane będą </w:t>
      </w:r>
      <w:r>
        <w:rPr>
          <w:rFonts w:asciiTheme="minorHAnsi" w:hAnsiTheme="minorHAnsi" w:cstheme="minorHAnsi"/>
          <w:color w:val="000000"/>
          <w:sz w:val="22"/>
        </w:rPr>
        <w:t xml:space="preserve">także </w:t>
      </w:r>
      <w:r w:rsidRPr="00EC07B8">
        <w:rPr>
          <w:rFonts w:asciiTheme="minorHAnsi" w:hAnsiTheme="minorHAnsi" w:cstheme="minorHAnsi"/>
          <w:color w:val="000000"/>
          <w:sz w:val="22"/>
        </w:rPr>
        <w:t xml:space="preserve">działania w zakresie </w:t>
      </w:r>
      <w:r>
        <w:rPr>
          <w:rFonts w:asciiTheme="minorHAnsi" w:hAnsiTheme="minorHAnsi" w:cstheme="minorHAnsi"/>
          <w:color w:val="000000"/>
          <w:sz w:val="22"/>
        </w:rPr>
        <w:t>w</w:t>
      </w:r>
      <w:r w:rsidRPr="00EC07B8">
        <w:rPr>
          <w:rFonts w:asciiTheme="minorHAnsi" w:hAnsiTheme="minorHAnsi" w:cstheme="minorHAnsi"/>
          <w:color w:val="000000"/>
          <w:sz w:val="22"/>
        </w:rPr>
        <w:t>zmacniani</w:t>
      </w:r>
      <w:r>
        <w:rPr>
          <w:rFonts w:asciiTheme="minorHAnsi" w:hAnsiTheme="minorHAnsi" w:cstheme="minorHAnsi"/>
          <w:color w:val="000000"/>
          <w:sz w:val="22"/>
        </w:rPr>
        <w:t>a</w:t>
      </w:r>
      <w:r w:rsidRPr="00EC07B8">
        <w:rPr>
          <w:rFonts w:asciiTheme="minorHAnsi" w:hAnsiTheme="minorHAnsi" w:cstheme="minorHAnsi"/>
          <w:color w:val="000000"/>
          <w:sz w:val="22"/>
        </w:rPr>
        <w:t xml:space="preserve"> tożsamości</w:t>
      </w:r>
      <w:r>
        <w:rPr>
          <w:rFonts w:asciiTheme="minorHAnsi" w:hAnsiTheme="minorHAnsi" w:cstheme="minorHAnsi"/>
          <w:color w:val="000000"/>
          <w:sz w:val="22"/>
        </w:rPr>
        <w:t xml:space="preserve"> subregionalnej – służące zwiększeniu poczucia identyfikacji oraz więzi z subregionem, </w:t>
      </w:r>
      <w:r w:rsidRPr="00EC07B8">
        <w:rPr>
          <w:rFonts w:asciiTheme="minorHAnsi" w:hAnsiTheme="minorHAnsi" w:cstheme="minorHAnsi"/>
          <w:color w:val="000000"/>
          <w:sz w:val="22"/>
        </w:rPr>
        <w:t>i</w:t>
      </w:r>
      <w:r>
        <w:rPr>
          <w:rFonts w:asciiTheme="minorHAnsi" w:hAnsiTheme="minorHAnsi" w:cstheme="minorHAnsi"/>
          <w:color w:val="000000"/>
          <w:sz w:val="22"/>
        </w:rPr>
        <w:t> </w:t>
      </w:r>
      <w:r w:rsidRPr="00EC07B8">
        <w:rPr>
          <w:rFonts w:asciiTheme="minorHAnsi" w:hAnsiTheme="minorHAnsi" w:cstheme="minorHAnsi"/>
          <w:color w:val="000000"/>
          <w:sz w:val="22"/>
        </w:rPr>
        <w:t>postaw obywatelskich</w:t>
      </w:r>
      <w:r>
        <w:rPr>
          <w:rFonts w:asciiTheme="minorHAnsi" w:hAnsiTheme="minorHAnsi" w:cstheme="minorHAnsi"/>
          <w:color w:val="000000"/>
          <w:sz w:val="22"/>
        </w:rPr>
        <w:t>, będących podstawą budowania</w:t>
      </w:r>
      <w:r w:rsidRPr="00096FB8">
        <w:rPr>
          <w:rFonts w:asciiTheme="minorHAnsi" w:hAnsiTheme="minorHAnsi" w:cstheme="minorHAnsi"/>
          <w:color w:val="000000"/>
          <w:sz w:val="22"/>
        </w:rPr>
        <w:t xml:space="preserve"> kapitału społecznego</w:t>
      </w:r>
      <w:r>
        <w:rPr>
          <w:rFonts w:asciiTheme="minorHAnsi" w:hAnsiTheme="minorHAnsi" w:cstheme="minorHAnsi"/>
          <w:color w:val="000000"/>
          <w:sz w:val="22"/>
        </w:rPr>
        <w:t>, z </w:t>
      </w:r>
      <w:r w:rsidRPr="00096FB8">
        <w:rPr>
          <w:rFonts w:asciiTheme="minorHAnsi" w:hAnsiTheme="minorHAnsi" w:cstheme="minorHAnsi"/>
          <w:color w:val="000000"/>
          <w:sz w:val="22"/>
        </w:rPr>
        <w:t>wykorzystyw</w:t>
      </w:r>
      <w:r>
        <w:rPr>
          <w:rFonts w:asciiTheme="minorHAnsi" w:hAnsiTheme="minorHAnsi" w:cstheme="minorHAnsi"/>
          <w:color w:val="000000"/>
          <w:sz w:val="22"/>
        </w:rPr>
        <w:t xml:space="preserve">aniem </w:t>
      </w:r>
      <w:r w:rsidRPr="00096FB8">
        <w:rPr>
          <w:rFonts w:asciiTheme="minorHAnsi" w:hAnsiTheme="minorHAnsi" w:cstheme="minorHAnsi"/>
          <w:color w:val="000000"/>
          <w:sz w:val="22"/>
        </w:rPr>
        <w:t>potencjał</w:t>
      </w:r>
      <w:r>
        <w:rPr>
          <w:rFonts w:asciiTheme="minorHAnsi" w:hAnsiTheme="minorHAnsi" w:cstheme="minorHAnsi"/>
          <w:color w:val="000000"/>
          <w:sz w:val="22"/>
        </w:rPr>
        <w:t>u</w:t>
      </w:r>
      <w:r w:rsidRPr="00096FB8">
        <w:rPr>
          <w:rFonts w:asciiTheme="minorHAnsi" w:hAnsiTheme="minorHAnsi" w:cstheme="minorHAnsi"/>
          <w:color w:val="000000"/>
          <w:sz w:val="22"/>
        </w:rPr>
        <w:t xml:space="preserve"> kulturow</w:t>
      </w:r>
      <w:r>
        <w:rPr>
          <w:rFonts w:asciiTheme="minorHAnsi" w:hAnsiTheme="minorHAnsi" w:cstheme="minorHAnsi"/>
          <w:color w:val="000000"/>
          <w:sz w:val="22"/>
        </w:rPr>
        <w:t>ego</w:t>
      </w:r>
      <w:r w:rsidRPr="00096FB8">
        <w:rPr>
          <w:rFonts w:asciiTheme="minorHAnsi" w:hAnsiTheme="minorHAnsi" w:cstheme="minorHAnsi"/>
          <w:color w:val="000000"/>
          <w:sz w:val="22"/>
        </w:rPr>
        <w:t xml:space="preserve"> </w:t>
      </w:r>
      <w:r>
        <w:rPr>
          <w:rFonts w:asciiTheme="minorHAnsi" w:hAnsiTheme="minorHAnsi" w:cstheme="minorHAnsi"/>
          <w:color w:val="000000"/>
          <w:sz w:val="22"/>
        </w:rPr>
        <w:t xml:space="preserve">subregionu. Obok wzmacniania tożsamości subregionalnej, która obecnie jest zbudowana na skojarzeniach z produkcją energii, należy również </w:t>
      </w:r>
      <w:r>
        <w:rPr>
          <w:rFonts w:ascii="Calibri" w:hAnsi="Calibri" w:cs="Calibri"/>
          <w:color w:val="000000"/>
          <w:sz w:val="22"/>
        </w:rPr>
        <w:t>wzmacniać</w:t>
      </w:r>
      <w:r w:rsidRPr="00D52C00">
        <w:rPr>
          <w:rFonts w:ascii="Calibri" w:hAnsi="Calibri" w:cs="Calibri"/>
          <w:color w:val="000000"/>
          <w:sz w:val="22"/>
        </w:rPr>
        <w:t xml:space="preserve"> tożsamoś</w:t>
      </w:r>
      <w:r>
        <w:rPr>
          <w:rFonts w:ascii="Calibri" w:hAnsi="Calibri" w:cs="Calibri"/>
          <w:color w:val="000000"/>
          <w:sz w:val="22"/>
        </w:rPr>
        <w:t>ć</w:t>
      </w:r>
      <w:r w:rsidRPr="00D52C00">
        <w:rPr>
          <w:rFonts w:ascii="Calibri" w:hAnsi="Calibri" w:cs="Calibri"/>
          <w:color w:val="000000"/>
          <w:sz w:val="22"/>
        </w:rPr>
        <w:t xml:space="preserve"> regional</w:t>
      </w:r>
      <w:r>
        <w:rPr>
          <w:rFonts w:ascii="Calibri" w:hAnsi="Calibri" w:cs="Calibri"/>
          <w:color w:val="000000"/>
          <w:sz w:val="22"/>
        </w:rPr>
        <w:t xml:space="preserve">ną, m.in. </w:t>
      </w:r>
      <w:r w:rsidRPr="00D52C00">
        <w:rPr>
          <w:rFonts w:ascii="Calibri" w:hAnsi="Calibri" w:cs="Calibri"/>
          <w:color w:val="000000"/>
          <w:sz w:val="22"/>
        </w:rPr>
        <w:t>przez odwoływanie się</w:t>
      </w:r>
      <w:r w:rsidR="008C310F">
        <w:rPr>
          <w:rFonts w:ascii="Calibri" w:hAnsi="Calibri" w:cs="Calibri"/>
          <w:color w:val="000000"/>
          <w:sz w:val="22"/>
        </w:rPr>
        <w:t> </w:t>
      </w:r>
      <w:r>
        <w:rPr>
          <w:rFonts w:ascii="Calibri" w:hAnsi="Calibri" w:cs="Calibri"/>
          <w:color w:val="000000"/>
          <w:sz w:val="22"/>
        </w:rPr>
        <w:t xml:space="preserve">m.in. </w:t>
      </w:r>
      <w:r w:rsidRPr="00D52C00">
        <w:rPr>
          <w:rFonts w:ascii="Calibri" w:hAnsi="Calibri" w:cs="Calibri"/>
          <w:color w:val="000000"/>
          <w:sz w:val="22"/>
        </w:rPr>
        <w:t>do tradycji i osiągnięć, jak</w:t>
      </w:r>
      <w:r>
        <w:rPr>
          <w:rFonts w:ascii="Calibri" w:hAnsi="Calibri" w:cs="Calibri"/>
          <w:color w:val="000000"/>
          <w:sz w:val="22"/>
        </w:rPr>
        <w:t> </w:t>
      </w:r>
      <w:r w:rsidRPr="00D52C00">
        <w:rPr>
          <w:rFonts w:ascii="Calibri" w:hAnsi="Calibri" w:cs="Calibri"/>
          <w:color w:val="000000"/>
          <w:sz w:val="22"/>
        </w:rPr>
        <w:t>też</w:t>
      </w:r>
      <w:r>
        <w:rPr>
          <w:rFonts w:ascii="Calibri" w:hAnsi="Calibri" w:cs="Calibri"/>
          <w:color w:val="000000"/>
          <w:sz w:val="22"/>
        </w:rPr>
        <w:t> </w:t>
      </w:r>
      <w:r w:rsidRPr="00D52C00">
        <w:rPr>
          <w:rFonts w:ascii="Calibri" w:hAnsi="Calibri" w:cs="Calibri"/>
          <w:color w:val="000000"/>
          <w:sz w:val="22"/>
        </w:rPr>
        <w:t xml:space="preserve">kultywowanie najlepszych wartości poprzednich </w:t>
      </w:r>
      <w:r>
        <w:rPr>
          <w:rFonts w:ascii="Calibri" w:hAnsi="Calibri" w:cs="Calibri"/>
          <w:color w:val="000000"/>
          <w:sz w:val="22"/>
        </w:rPr>
        <w:t>oraz</w:t>
      </w:r>
      <w:r w:rsidR="008C310F">
        <w:rPr>
          <w:rFonts w:ascii="Calibri" w:hAnsi="Calibri" w:cs="Calibri"/>
          <w:color w:val="000000"/>
          <w:sz w:val="22"/>
        </w:rPr>
        <w:t> </w:t>
      </w:r>
      <w:r w:rsidRPr="00D52C00">
        <w:rPr>
          <w:rFonts w:ascii="Calibri" w:hAnsi="Calibri" w:cs="Calibri"/>
          <w:color w:val="000000"/>
          <w:sz w:val="22"/>
        </w:rPr>
        <w:t xml:space="preserve">współczesnych pokoleń </w:t>
      </w:r>
      <w:r>
        <w:rPr>
          <w:rFonts w:ascii="Calibri" w:hAnsi="Calibri" w:cs="Calibri"/>
          <w:color w:val="000000"/>
          <w:sz w:val="22"/>
        </w:rPr>
        <w:t>Wielkopolan.</w:t>
      </w:r>
    </w:p>
    <w:p w14:paraId="3455EE6F" w14:textId="72090645" w:rsidR="00C90264" w:rsidRPr="00342F33" w:rsidRDefault="00C90264" w:rsidP="00C90264">
      <w:pPr>
        <w:spacing w:line="276" w:lineRule="auto"/>
        <w:contextualSpacing/>
        <w:rPr>
          <w:rFonts w:asciiTheme="minorHAnsi" w:hAnsiTheme="minorHAnsi" w:cstheme="minorHAnsi"/>
          <w:color w:val="000000"/>
          <w:sz w:val="22"/>
        </w:rPr>
      </w:pPr>
      <w:r>
        <w:rPr>
          <w:rFonts w:asciiTheme="minorHAnsi" w:hAnsiTheme="minorHAnsi" w:cstheme="minorHAnsi"/>
          <w:color w:val="000000"/>
          <w:sz w:val="22"/>
        </w:rPr>
        <w:t>Rozwój</w:t>
      </w:r>
      <w:r w:rsidRPr="00F2737B">
        <w:rPr>
          <w:rFonts w:asciiTheme="minorHAnsi" w:hAnsiTheme="minorHAnsi" w:cstheme="minorHAnsi"/>
          <w:color w:val="000000"/>
          <w:sz w:val="22"/>
        </w:rPr>
        <w:t xml:space="preserve"> więzi społecznych oraz aktywn</w:t>
      </w:r>
      <w:r>
        <w:rPr>
          <w:rFonts w:asciiTheme="minorHAnsi" w:hAnsiTheme="minorHAnsi" w:cstheme="minorHAnsi"/>
          <w:color w:val="000000"/>
          <w:sz w:val="22"/>
        </w:rPr>
        <w:t>e i</w:t>
      </w:r>
      <w:r w:rsidR="00311393">
        <w:rPr>
          <w:rFonts w:asciiTheme="minorHAnsi" w:hAnsiTheme="minorHAnsi" w:cstheme="minorHAnsi"/>
          <w:color w:val="000000"/>
          <w:sz w:val="22"/>
        </w:rPr>
        <w:t> </w:t>
      </w:r>
      <w:r w:rsidRPr="00F2737B">
        <w:rPr>
          <w:rFonts w:asciiTheme="minorHAnsi" w:hAnsiTheme="minorHAnsi" w:cstheme="minorHAnsi"/>
          <w:color w:val="000000"/>
          <w:sz w:val="22"/>
        </w:rPr>
        <w:t>wspólne spędzani</w:t>
      </w:r>
      <w:r>
        <w:rPr>
          <w:rFonts w:asciiTheme="minorHAnsi" w:hAnsiTheme="minorHAnsi" w:cstheme="minorHAnsi"/>
          <w:color w:val="000000"/>
          <w:sz w:val="22"/>
        </w:rPr>
        <w:t>e</w:t>
      </w:r>
      <w:r w:rsidRPr="00F2737B">
        <w:rPr>
          <w:rFonts w:asciiTheme="minorHAnsi" w:hAnsiTheme="minorHAnsi" w:cstheme="minorHAnsi"/>
          <w:color w:val="000000"/>
          <w:sz w:val="22"/>
        </w:rPr>
        <w:t xml:space="preserve"> wolnego czasu</w:t>
      </w:r>
      <w:r>
        <w:rPr>
          <w:rFonts w:asciiTheme="minorHAnsi" w:hAnsiTheme="minorHAnsi" w:cstheme="minorHAnsi"/>
          <w:color w:val="000000"/>
          <w:sz w:val="22"/>
        </w:rPr>
        <w:t xml:space="preserve"> możliwe będzie dzięki rozwojowi różnych form </w:t>
      </w:r>
      <w:r w:rsidRPr="00F2737B">
        <w:rPr>
          <w:rFonts w:asciiTheme="minorHAnsi" w:hAnsiTheme="minorHAnsi" w:cstheme="minorHAnsi"/>
          <w:color w:val="000000"/>
          <w:sz w:val="22"/>
        </w:rPr>
        <w:t>turystyki, sportu i</w:t>
      </w:r>
      <w:r w:rsidR="00311393">
        <w:rPr>
          <w:rFonts w:asciiTheme="minorHAnsi" w:hAnsiTheme="minorHAnsi" w:cstheme="minorHAnsi"/>
          <w:color w:val="000000"/>
          <w:sz w:val="22"/>
        </w:rPr>
        <w:t> </w:t>
      </w:r>
      <w:r w:rsidRPr="00F2737B">
        <w:rPr>
          <w:rFonts w:asciiTheme="minorHAnsi" w:hAnsiTheme="minorHAnsi" w:cstheme="minorHAnsi"/>
          <w:color w:val="000000"/>
          <w:sz w:val="22"/>
        </w:rPr>
        <w:t>rekreacji</w:t>
      </w:r>
      <w:r>
        <w:rPr>
          <w:rFonts w:asciiTheme="minorHAnsi" w:hAnsiTheme="minorHAnsi" w:cstheme="minorHAnsi"/>
          <w:color w:val="000000"/>
          <w:sz w:val="22"/>
        </w:rPr>
        <w:t xml:space="preserve">. </w:t>
      </w:r>
      <w:r w:rsidR="00146576">
        <w:rPr>
          <w:rFonts w:asciiTheme="minorHAnsi" w:hAnsiTheme="minorHAnsi" w:cstheme="minorHAnsi"/>
          <w:color w:val="000000"/>
          <w:sz w:val="22"/>
        </w:rPr>
        <w:t>Istotny będzie</w:t>
      </w:r>
      <w:r>
        <w:rPr>
          <w:rFonts w:asciiTheme="minorHAnsi" w:hAnsiTheme="minorHAnsi" w:cstheme="minorHAnsi"/>
          <w:color w:val="000000"/>
          <w:sz w:val="22"/>
        </w:rPr>
        <w:t xml:space="preserve"> również </w:t>
      </w:r>
      <w:r w:rsidR="00146576">
        <w:rPr>
          <w:rFonts w:asciiTheme="minorHAnsi" w:hAnsiTheme="minorHAnsi" w:cstheme="minorHAnsi"/>
          <w:color w:val="000000"/>
          <w:sz w:val="22"/>
        </w:rPr>
        <w:t xml:space="preserve">rozwój </w:t>
      </w:r>
      <w:r>
        <w:rPr>
          <w:rFonts w:asciiTheme="minorHAnsi" w:hAnsiTheme="minorHAnsi" w:cstheme="minorHAnsi"/>
          <w:color w:val="000000"/>
          <w:sz w:val="22"/>
        </w:rPr>
        <w:t>kapitał</w:t>
      </w:r>
      <w:r w:rsidR="00146576">
        <w:rPr>
          <w:rFonts w:asciiTheme="minorHAnsi" w:hAnsiTheme="minorHAnsi" w:cstheme="minorHAnsi"/>
          <w:color w:val="000000"/>
          <w:sz w:val="22"/>
        </w:rPr>
        <w:t>u</w:t>
      </w:r>
      <w:r>
        <w:rPr>
          <w:rFonts w:asciiTheme="minorHAnsi" w:hAnsiTheme="minorHAnsi" w:cstheme="minorHAnsi"/>
          <w:color w:val="000000"/>
          <w:sz w:val="22"/>
        </w:rPr>
        <w:t xml:space="preserve"> społeczn</w:t>
      </w:r>
      <w:r w:rsidR="00146576">
        <w:rPr>
          <w:rFonts w:asciiTheme="minorHAnsi" w:hAnsiTheme="minorHAnsi" w:cstheme="minorHAnsi"/>
          <w:color w:val="000000"/>
          <w:sz w:val="22"/>
        </w:rPr>
        <w:t>ego</w:t>
      </w:r>
      <w:r>
        <w:rPr>
          <w:rFonts w:asciiTheme="minorHAnsi" w:hAnsiTheme="minorHAnsi" w:cstheme="minorHAnsi"/>
          <w:color w:val="000000"/>
          <w:sz w:val="22"/>
        </w:rPr>
        <w:t xml:space="preserve"> na obszarach znajdujących się w stanie kryzysowym z</w:t>
      </w:r>
      <w:r w:rsidR="00557322">
        <w:rPr>
          <w:rFonts w:asciiTheme="minorHAnsi" w:hAnsiTheme="minorHAnsi" w:cstheme="minorHAnsi"/>
          <w:color w:val="000000"/>
          <w:sz w:val="22"/>
        </w:rPr>
        <w:t> </w:t>
      </w:r>
      <w:r>
        <w:rPr>
          <w:rFonts w:asciiTheme="minorHAnsi" w:hAnsiTheme="minorHAnsi" w:cstheme="minorHAnsi"/>
          <w:color w:val="000000"/>
          <w:sz w:val="22"/>
        </w:rPr>
        <w:t xml:space="preserve">powodu koncentracji problemów społecznych, którym towarzyszą </w:t>
      </w:r>
      <w:r w:rsidRPr="00342F33">
        <w:rPr>
          <w:rFonts w:asciiTheme="minorHAnsi" w:hAnsiTheme="minorHAnsi" w:cstheme="minorHAnsi"/>
          <w:color w:val="000000"/>
          <w:sz w:val="22"/>
        </w:rPr>
        <w:t>problem</w:t>
      </w:r>
      <w:r>
        <w:rPr>
          <w:rFonts w:asciiTheme="minorHAnsi" w:hAnsiTheme="minorHAnsi" w:cstheme="minorHAnsi"/>
          <w:color w:val="000000"/>
          <w:sz w:val="22"/>
        </w:rPr>
        <w:t>y</w:t>
      </w:r>
      <w:r w:rsidRPr="00342F33">
        <w:rPr>
          <w:rFonts w:asciiTheme="minorHAnsi" w:hAnsiTheme="minorHAnsi" w:cstheme="minorHAnsi"/>
          <w:color w:val="000000"/>
          <w:sz w:val="22"/>
        </w:rPr>
        <w:t xml:space="preserve"> gospodarcz</w:t>
      </w:r>
      <w:r>
        <w:rPr>
          <w:rFonts w:asciiTheme="minorHAnsi" w:hAnsiTheme="minorHAnsi" w:cstheme="minorHAnsi"/>
          <w:color w:val="000000"/>
          <w:sz w:val="22"/>
        </w:rPr>
        <w:t>e</w:t>
      </w:r>
      <w:r w:rsidRPr="00342F33">
        <w:rPr>
          <w:rFonts w:asciiTheme="minorHAnsi" w:hAnsiTheme="minorHAnsi" w:cstheme="minorHAnsi"/>
          <w:color w:val="000000"/>
          <w:sz w:val="22"/>
        </w:rPr>
        <w:t>, demograficzn</w:t>
      </w:r>
      <w:r>
        <w:rPr>
          <w:rFonts w:asciiTheme="minorHAnsi" w:hAnsiTheme="minorHAnsi" w:cstheme="minorHAnsi"/>
          <w:color w:val="000000"/>
          <w:sz w:val="22"/>
        </w:rPr>
        <w:t>e</w:t>
      </w:r>
      <w:r w:rsidRPr="00342F33">
        <w:rPr>
          <w:rFonts w:asciiTheme="minorHAnsi" w:hAnsiTheme="minorHAnsi" w:cstheme="minorHAnsi"/>
          <w:color w:val="000000"/>
          <w:sz w:val="22"/>
        </w:rPr>
        <w:t>, przestrzen</w:t>
      </w:r>
      <w:r>
        <w:rPr>
          <w:rFonts w:asciiTheme="minorHAnsi" w:hAnsiTheme="minorHAnsi" w:cstheme="minorHAnsi"/>
          <w:color w:val="000000"/>
          <w:sz w:val="22"/>
        </w:rPr>
        <w:t>ne</w:t>
      </w:r>
      <w:r w:rsidRPr="00342F33">
        <w:rPr>
          <w:rFonts w:asciiTheme="minorHAnsi" w:hAnsiTheme="minorHAnsi" w:cstheme="minorHAnsi"/>
          <w:color w:val="000000"/>
          <w:sz w:val="22"/>
        </w:rPr>
        <w:t xml:space="preserve"> </w:t>
      </w:r>
      <w:r>
        <w:rPr>
          <w:rFonts w:asciiTheme="minorHAnsi" w:hAnsiTheme="minorHAnsi" w:cstheme="minorHAnsi"/>
          <w:color w:val="000000"/>
          <w:sz w:val="22"/>
        </w:rPr>
        <w:t>czy</w:t>
      </w:r>
      <w:r w:rsidRPr="00342F33">
        <w:rPr>
          <w:rFonts w:asciiTheme="minorHAnsi" w:hAnsiTheme="minorHAnsi" w:cstheme="minorHAnsi"/>
          <w:color w:val="000000"/>
          <w:sz w:val="22"/>
        </w:rPr>
        <w:t xml:space="preserve"> środowiskow</w:t>
      </w:r>
      <w:r>
        <w:rPr>
          <w:rFonts w:asciiTheme="minorHAnsi" w:hAnsiTheme="minorHAnsi" w:cstheme="minorHAnsi"/>
          <w:color w:val="000000"/>
          <w:sz w:val="22"/>
        </w:rPr>
        <w:t>e.</w:t>
      </w:r>
      <w:r w:rsidRPr="00342F33">
        <w:rPr>
          <w:rFonts w:asciiTheme="minorHAnsi" w:hAnsiTheme="minorHAnsi" w:cstheme="minorHAnsi"/>
          <w:color w:val="000000"/>
          <w:sz w:val="22"/>
        </w:rPr>
        <w:t xml:space="preserve"> </w:t>
      </w:r>
    </w:p>
    <w:p w14:paraId="60D53B7F" w14:textId="1E26FF96" w:rsidR="00342F33" w:rsidRDefault="00342F33" w:rsidP="00F2737B">
      <w:pPr>
        <w:spacing w:line="276" w:lineRule="auto"/>
        <w:contextualSpacing/>
        <w:rPr>
          <w:rFonts w:asciiTheme="minorHAnsi" w:hAnsiTheme="minorHAnsi" w:cstheme="minorHAnsi"/>
          <w:color w:val="000000"/>
          <w:sz w:val="22"/>
        </w:rPr>
      </w:pPr>
    </w:p>
    <w:p w14:paraId="5927EA11" w14:textId="77777777" w:rsidR="006507E3" w:rsidRPr="00F2737B" w:rsidRDefault="006507E3" w:rsidP="00F2737B">
      <w:pPr>
        <w:spacing w:line="276" w:lineRule="auto"/>
        <w:contextualSpacing/>
        <w:rPr>
          <w:rFonts w:asciiTheme="minorHAnsi" w:hAnsiTheme="minorHAnsi" w:cstheme="minorHAnsi"/>
          <w:color w:val="000000"/>
          <w:sz w:val="22"/>
        </w:rPr>
      </w:pPr>
    </w:p>
    <w:p w14:paraId="61E1966F" w14:textId="2F000B44" w:rsidR="006205E7" w:rsidRPr="006205E7" w:rsidRDefault="003F0CA0" w:rsidP="006205E7">
      <w:pPr>
        <w:pStyle w:val="Akapitzlist"/>
        <w:spacing w:after="120"/>
        <w:ind w:left="788"/>
        <w:contextualSpacing w:val="0"/>
        <w:jc w:val="both"/>
        <w:rPr>
          <w:rFonts w:cstheme="minorHAnsi"/>
          <w:iCs/>
          <w:u w:val="single"/>
        </w:rPr>
      </w:pPr>
      <w:r w:rsidRPr="00654E31">
        <w:rPr>
          <w:rFonts w:cstheme="minorHAnsi"/>
          <w:iCs/>
          <w:u w:val="single"/>
        </w:rPr>
        <w:t>Rodzaj</w:t>
      </w:r>
      <w:r w:rsidR="008D3581">
        <w:rPr>
          <w:rFonts w:cstheme="minorHAnsi"/>
          <w:iCs/>
          <w:u w:val="single"/>
        </w:rPr>
        <w:t>e</w:t>
      </w:r>
      <w:r w:rsidRPr="00654E31">
        <w:rPr>
          <w:rFonts w:cstheme="minorHAnsi"/>
          <w:iCs/>
          <w:u w:val="single"/>
        </w:rPr>
        <w:t xml:space="preserve"> planowan</w:t>
      </w:r>
      <w:r>
        <w:rPr>
          <w:rFonts w:cstheme="minorHAnsi"/>
          <w:iCs/>
          <w:u w:val="single"/>
        </w:rPr>
        <w:t>ych</w:t>
      </w:r>
      <w:r w:rsidRPr="00654E31">
        <w:rPr>
          <w:rFonts w:cstheme="minorHAnsi"/>
          <w:iCs/>
          <w:u w:val="single"/>
        </w:rPr>
        <w:t xml:space="preserve"> kierunk</w:t>
      </w:r>
      <w:r>
        <w:rPr>
          <w:rFonts w:cstheme="minorHAnsi"/>
          <w:iCs/>
          <w:u w:val="single"/>
        </w:rPr>
        <w:t>ów</w:t>
      </w:r>
      <w:r w:rsidRPr="00654E31">
        <w:rPr>
          <w:rFonts w:cstheme="minorHAnsi"/>
          <w:iCs/>
          <w:u w:val="single"/>
        </w:rPr>
        <w:t xml:space="preserve"> interwencji:</w:t>
      </w:r>
    </w:p>
    <w:p w14:paraId="11019E31" w14:textId="77777777" w:rsidR="003F0CA0" w:rsidRPr="003F0CA0" w:rsidRDefault="003F0CA0" w:rsidP="002C7681">
      <w:pPr>
        <w:pStyle w:val="Akapitzlist"/>
        <w:numPr>
          <w:ilvl w:val="0"/>
          <w:numId w:val="26"/>
        </w:numPr>
        <w:autoSpaceDE w:val="0"/>
        <w:autoSpaceDN w:val="0"/>
        <w:adjustRightInd w:val="0"/>
        <w:spacing w:after="120"/>
        <w:contextualSpacing w:val="0"/>
        <w:jc w:val="both"/>
        <w:rPr>
          <w:rFonts w:cstheme="minorHAnsi"/>
          <w:iCs/>
          <w:vanish/>
        </w:rPr>
      </w:pPr>
    </w:p>
    <w:p w14:paraId="595F7D4A" w14:textId="77777777" w:rsidR="003F0CA0" w:rsidRPr="003F0CA0" w:rsidRDefault="003F0CA0" w:rsidP="002C7681">
      <w:pPr>
        <w:pStyle w:val="Akapitzlist"/>
        <w:numPr>
          <w:ilvl w:val="1"/>
          <w:numId w:val="26"/>
        </w:numPr>
        <w:autoSpaceDE w:val="0"/>
        <w:autoSpaceDN w:val="0"/>
        <w:adjustRightInd w:val="0"/>
        <w:spacing w:after="120"/>
        <w:contextualSpacing w:val="0"/>
        <w:jc w:val="both"/>
        <w:rPr>
          <w:rFonts w:cstheme="minorHAnsi"/>
          <w:iCs/>
          <w:vanish/>
        </w:rPr>
      </w:pPr>
    </w:p>
    <w:p w14:paraId="74C63E58" w14:textId="4DFD5D70" w:rsidR="008D3581" w:rsidRDefault="004D117D" w:rsidP="002C7681">
      <w:pPr>
        <w:pStyle w:val="Akapitzlist"/>
        <w:numPr>
          <w:ilvl w:val="2"/>
          <w:numId w:val="26"/>
        </w:numPr>
        <w:autoSpaceDE w:val="0"/>
        <w:autoSpaceDN w:val="0"/>
        <w:adjustRightInd w:val="0"/>
        <w:spacing w:after="120"/>
        <w:ind w:left="1701" w:hanging="645"/>
        <w:contextualSpacing w:val="0"/>
        <w:jc w:val="both"/>
        <w:rPr>
          <w:rFonts w:cstheme="minorHAnsi"/>
          <w:iCs/>
        </w:rPr>
      </w:pPr>
      <w:r>
        <w:rPr>
          <w:rFonts w:cstheme="minorHAnsi"/>
          <w:iCs/>
        </w:rPr>
        <w:t>Zwiększanie aktywności i współpracy mieszkańców</w:t>
      </w:r>
    </w:p>
    <w:p w14:paraId="00D46421" w14:textId="4832684E" w:rsidR="004F2A17" w:rsidRPr="004F2A17" w:rsidRDefault="00FA57A5" w:rsidP="002C7681">
      <w:pPr>
        <w:pStyle w:val="Akapitzlist"/>
        <w:numPr>
          <w:ilvl w:val="2"/>
          <w:numId w:val="26"/>
        </w:numPr>
        <w:autoSpaceDE w:val="0"/>
        <w:autoSpaceDN w:val="0"/>
        <w:adjustRightInd w:val="0"/>
        <w:spacing w:after="120"/>
        <w:ind w:left="1701" w:hanging="645"/>
        <w:contextualSpacing w:val="0"/>
        <w:jc w:val="both"/>
        <w:rPr>
          <w:rFonts w:cstheme="minorHAnsi"/>
          <w:iCs/>
        </w:rPr>
      </w:pPr>
      <w:r>
        <w:rPr>
          <w:rFonts w:cstheme="minorHAnsi"/>
          <w:iCs/>
        </w:rPr>
        <w:t>Ochrona dziedzictwa i uczestnictwo w kulturze, a także wzmacnianie tożsamości mieszkańców</w:t>
      </w:r>
    </w:p>
    <w:p w14:paraId="040B7CDE" w14:textId="0BF66DED" w:rsidR="008D3581" w:rsidRPr="008D3581" w:rsidRDefault="008D3581" w:rsidP="002C7681">
      <w:pPr>
        <w:pStyle w:val="Akapitzlist"/>
        <w:numPr>
          <w:ilvl w:val="2"/>
          <w:numId w:val="26"/>
        </w:numPr>
        <w:autoSpaceDE w:val="0"/>
        <w:autoSpaceDN w:val="0"/>
        <w:adjustRightInd w:val="0"/>
        <w:spacing w:after="120"/>
        <w:ind w:left="1701" w:hanging="645"/>
        <w:contextualSpacing w:val="0"/>
        <w:jc w:val="both"/>
        <w:rPr>
          <w:rFonts w:ascii="Calibri" w:hAnsi="Calibri" w:cs="Calibri"/>
          <w:color w:val="000000"/>
        </w:rPr>
      </w:pPr>
      <w:r>
        <w:rPr>
          <w:rFonts w:cstheme="minorHAnsi"/>
          <w:iCs/>
        </w:rPr>
        <w:t>Szeroka oferta</w:t>
      </w:r>
      <w:r w:rsidRPr="008D3581">
        <w:rPr>
          <w:rFonts w:cstheme="minorHAnsi"/>
          <w:iCs/>
        </w:rPr>
        <w:t xml:space="preserve"> usług sportu, turystyki i rekre</w:t>
      </w:r>
      <w:r>
        <w:rPr>
          <w:rFonts w:cstheme="minorHAnsi"/>
          <w:iCs/>
        </w:rPr>
        <w:t>acji</w:t>
      </w:r>
    </w:p>
    <w:p w14:paraId="23F2E94C" w14:textId="154F2A55" w:rsidR="003F0CA0" w:rsidRPr="00842565" w:rsidRDefault="003F0CA0" w:rsidP="002C7681">
      <w:pPr>
        <w:pStyle w:val="Akapitzlist"/>
        <w:numPr>
          <w:ilvl w:val="2"/>
          <w:numId w:val="26"/>
        </w:numPr>
        <w:autoSpaceDE w:val="0"/>
        <w:autoSpaceDN w:val="0"/>
        <w:adjustRightInd w:val="0"/>
        <w:spacing w:after="120"/>
        <w:ind w:left="1701" w:hanging="645"/>
        <w:contextualSpacing w:val="0"/>
        <w:jc w:val="both"/>
        <w:rPr>
          <w:rFonts w:cstheme="minorHAnsi"/>
          <w:iCs/>
        </w:rPr>
      </w:pPr>
      <w:r>
        <w:rPr>
          <w:rFonts w:cstheme="minorHAnsi"/>
          <w:iCs/>
        </w:rPr>
        <w:t>Rewitalizacja miast i obszarów wiejskich</w:t>
      </w:r>
      <w:r w:rsidR="00552708">
        <w:rPr>
          <w:rFonts w:cstheme="minorHAnsi"/>
          <w:iCs/>
        </w:rPr>
        <w:t xml:space="preserve"> </w:t>
      </w:r>
    </w:p>
    <w:p w14:paraId="5DDD5DC9" w14:textId="77777777" w:rsidR="003F0CA0" w:rsidRPr="003F0CA0" w:rsidRDefault="003F0CA0" w:rsidP="00843A73">
      <w:pPr>
        <w:rPr>
          <w:rFonts w:asciiTheme="minorHAnsi" w:hAnsiTheme="minorHAnsi" w:cstheme="minorHAnsi"/>
          <w:iCs/>
          <w:color w:val="0070C0"/>
        </w:rPr>
      </w:pPr>
    </w:p>
    <w:tbl>
      <w:tblPr>
        <w:tblStyle w:val="Tabelasiatki3akcent1"/>
        <w:tblW w:w="0" w:type="auto"/>
        <w:tblLook w:val="04A0" w:firstRow="1" w:lastRow="0" w:firstColumn="1" w:lastColumn="0" w:noHBand="0" w:noVBand="1"/>
      </w:tblPr>
      <w:tblGrid>
        <w:gridCol w:w="1985"/>
        <w:gridCol w:w="7031"/>
      </w:tblGrid>
      <w:tr w:rsidR="006205E7" w:rsidRPr="00654E31" w14:paraId="2FC37114" w14:textId="77777777" w:rsidTr="00B218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2FBCF025" w14:textId="77777777" w:rsidR="006205E7" w:rsidRPr="00654E31" w:rsidRDefault="006205E7" w:rsidP="00B21899">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7E557702" w14:textId="4CD0CE93" w:rsidR="006205E7" w:rsidRPr="008854B3" w:rsidRDefault="006205E7" w:rsidP="00422F9C">
            <w:pPr>
              <w:ind w:left="594" w:hanging="59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3.1.1.</w:t>
            </w:r>
            <w:r w:rsidRPr="00F0574C">
              <w:rPr>
                <w:rFonts w:asciiTheme="minorHAnsi" w:hAnsiTheme="minorHAnsi" w:cstheme="minorHAnsi"/>
                <w:iCs/>
                <w:sz w:val="22"/>
              </w:rPr>
              <w:t xml:space="preserve"> </w:t>
            </w:r>
            <w:r w:rsidR="004D117D">
              <w:rPr>
                <w:rFonts w:asciiTheme="minorHAnsi" w:hAnsiTheme="minorHAnsi" w:cstheme="minorHAnsi"/>
                <w:iCs/>
                <w:sz w:val="22"/>
              </w:rPr>
              <w:t>Zwiększanie aktywności i współpracy mieszkańców</w:t>
            </w:r>
          </w:p>
        </w:tc>
      </w:tr>
      <w:tr w:rsidR="006205E7" w:rsidRPr="00654E31" w14:paraId="26FC1956"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7D5CEB9" w14:textId="77777777" w:rsidR="006205E7" w:rsidRPr="00654E31" w:rsidRDefault="006205E7" w:rsidP="00B21899">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606893D4" w14:textId="6DCAF970" w:rsidR="006205E7" w:rsidRPr="00654E31" w:rsidRDefault="002B1B3E" w:rsidP="00B218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w:t>
            </w:r>
            <w:r w:rsidR="006205E7" w:rsidRPr="00654E31">
              <w:rPr>
                <w:rFonts w:asciiTheme="minorHAnsi" w:hAnsiTheme="minorHAnsi" w:cstheme="minorHAnsi"/>
                <w:iCs/>
                <w:sz w:val="22"/>
              </w:rPr>
              <w:t xml:space="preserve">. </w:t>
            </w:r>
            <w:r>
              <w:rPr>
                <w:rFonts w:asciiTheme="minorHAnsi" w:hAnsiTheme="minorHAnsi" w:cstheme="minorHAnsi"/>
                <w:iCs/>
                <w:sz w:val="22"/>
              </w:rPr>
              <w:t>Aktywne społeczeństwo</w:t>
            </w:r>
            <w:r w:rsidR="006205E7">
              <w:rPr>
                <w:rFonts w:asciiTheme="minorHAnsi" w:hAnsiTheme="minorHAnsi" w:cstheme="minorHAnsi"/>
                <w:iCs/>
                <w:sz w:val="22"/>
              </w:rPr>
              <w:t xml:space="preserve">/ </w:t>
            </w:r>
            <w:r>
              <w:rPr>
                <w:rFonts w:asciiTheme="minorHAnsi" w:hAnsiTheme="minorHAnsi" w:cstheme="minorHAnsi"/>
                <w:iCs/>
                <w:sz w:val="22"/>
              </w:rPr>
              <w:t>3.1</w:t>
            </w:r>
            <w:r w:rsidR="006205E7">
              <w:rPr>
                <w:rFonts w:asciiTheme="minorHAnsi" w:hAnsiTheme="minorHAnsi" w:cstheme="minorHAnsi"/>
                <w:iCs/>
                <w:sz w:val="22"/>
              </w:rPr>
              <w:t xml:space="preserve">. </w:t>
            </w:r>
            <w:r w:rsidR="009B7B44">
              <w:rPr>
                <w:rFonts w:asciiTheme="minorHAnsi" w:hAnsiTheme="minorHAnsi" w:cstheme="minorHAnsi"/>
                <w:iCs/>
                <w:sz w:val="22"/>
              </w:rPr>
              <w:t>Silny kapitał społeczny</w:t>
            </w:r>
          </w:p>
        </w:tc>
      </w:tr>
      <w:tr w:rsidR="006205E7" w:rsidRPr="00654E31" w14:paraId="4F0E92A9" w14:textId="77777777" w:rsidTr="00B21899">
        <w:tc>
          <w:tcPr>
            <w:cnfStyle w:val="001000000000" w:firstRow="0" w:lastRow="0" w:firstColumn="1" w:lastColumn="0" w:oddVBand="0" w:evenVBand="0" w:oddHBand="0" w:evenHBand="0" w:firstRowFirstColumn="0" w:firstRowLastColumn="0" w:lastRowFirstColumn="0" w:lastRowLastColumn="0"/>
            <w:tcW w:w="1985" w:type="dxa"/>
          </w:tcPr>
          <w:p w14:paraId="3064D29B" w14:textId="77777777" w:rsidR="006205E7" w:rsidRPr="00654E31" w:rsidRDefault="006205E7" w:rsidP="00B21899">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4841E09D" w14:textId="5BB92F85" w:rsidR="00E00567" w:rsidRPr="00E00567" w:rsidRDefault="004D117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w:t>
            </w:r>
            <w:r w:rsidR="00E00567" w:rsidRPr="00E00567">
              <w:rPr>
                <w:rFonts w:asciiTheme="minorHAnsi" w:hAnsiTheme="minorHAnsi" w:cstheme="minorHAnsi"/>
                <w:iCs/>
                <w:sz w:val="22"/>
              </w:rPr>
              <w:t>ozwój sektora organizacji pozarządowych i wolontariatu</w:t>
            </w:r>
            <w:r w:rsidR="00B332FD">
              <w:rPr>
                <w:rFonts w:asciiTheme="minorHAnsi" w:hAnsiTheme="minorHAnsi" w:cstheme="minorHAnsi"/>
                <w:iCs/>
                <w:sz w:val="22"/>
              </w:rPr>
              <w:t>;</w:t>
            </w:r>
          </w:p>
          <w:p w14:paraId="0FE788EB" w14:textId="13D35B8A" w:rsidR="004D117D" w:rsidRPr="004D117D" w:rsidRDefault="004D117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w:t>
            </w:r>
            <w:r w:rsidRPr="004D117D">
              <w:rPr>
                <w:rFonts w:asciiTheme="minorHAnsi" w:hAnsiTheme="minorHAnsi" w:cstheme="minorHAnsi"/>
                <w:iCs/>
                <w:sz w:val="22"/>
              </w:rPr>
              <w:t xml:space="preserve">spieranie </w:t>
            </w:r>
            <w:r w:rsidR="004638A5">
              <w:rPr>
                <w:rFonts w:asciiTheme="minorHAnsi" w:hAnsiTheme="minorHAnsi" w:cstheme="minorHAnsi"/>
                <w:iCs/>
                <w:sz w:val="22"/>
              </w:rPr>
              <w:t xml:space="preserve">działań w zakresie </w:t>
            </w:r>
            <w:r w:rsidRPr="004D117D">
              <w:rPr>
                <w:rFonts w:asciiTheme="minorHAnsi" w:hAnsiTheme="minorHAnsi" w:cstheme="minorHAnsi"/>
                <w:iCs/>
                <w:sz w:val="22"/>
              </w:rPr>
              <w:t>dialogu społecznego</w:t>
            </w:r>
            <w:r w:rsidR="004638A5">
              <w:rPr>
                <w:rFonts w:asciiTheme="minorHAnsi" w:hAnsiTheme="minorHAnsi" w:cstheme="minorHAnsi"/>
                <w:iCs/>
                <w:sz w:val="22"/>
              </w:rPr>
              <w:t xml:space="preserve"> i współpracy</w:t>
            </w:r>
            <w:r w:rsidRPr="004D117D">
              <w:rPr>
                <w:rFonts w:asciiTheme="minorHAnsi" w:hAnsiTheme="minorHAnsi" w:cstheme="minorHAnsi"/>
                <w:iCs/>
                <w:sz w:val="22"/>
              </w:rPr>
              <w:t xml:space="preserve">; </w:t>
            </w:r>
          </w:p>
          <w:p w14:paraId="3A02A783" w14:textId="5E1EE571" w:rsidR="004D117D" w:rsidRPr="004D117D" w:rsidRDefault="004D117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w:t>
            </w:r>
            <w:r w:rsidRPr="004D117D">
              <w:rPr>
                <w:rFonts w:asciiTheme="minorHAnsi" w:hAnsiTheme="minorHAnsi" w:cstheme="minorHAnsi"/>
                <w:iCs/>
                <w:sz w:val="22"/>
              </w:rPr>
              <w:t xml:space="preserve">zmacnianie </w:t>
            </w:r>
            <w:r>
              <w:rPr>
                <w:rFonts w:asciiTheme="minorHAnsi" w:hAnsiTheme="minorHAnsi" w:cstheme="minorHAnsi"/>
                <w:iCs/>
                <w:sz w:val="22"/>
              </w:rPr>
              <w:t xml:space="preserve">partnerstwa i innych form </w:t>
            </w:r>
            <w:r w:rsidRPr="004D117D">
              <w:rPr>
                <w:rFonts w:asciiTheme="minorHAnsi" w:hAnsiTheme="minorHAnsi" w:cstheme="minorHAnsi"/>
                <w:iCs/>
                <w:sz w:val="22"/>
              </w:rPr>
              <w:t xml:space="preserve">współpracy administracji publicznej z podmiotami </w:t>
            </w:r>
            <w:r w:rsidR="00B332FD">
              <w:rPr>
                <w:rFonts w:asciiTheme="minorHAnsi" w:hAnsiTheme="minorHAnsi" w:cstheme="minorHAnsi"/>
                <w:iCs/>
                <w:sz w:val="22"/>
              </w:rPr>
              <w:t>trzeciego</w:t>
            </w:r>
            <w:r w:rsidRPr="004D117D">
              <w:rPr>
                <w:rFonts w:asciiTheme="minorHAnsi" w:hAnsiTheme="minorHAnsi" w:cstheme="minorHAnsi"/>
                <w:iCs/>
                <w:sz w:val="22"/>
              </w:rPr>
              <w:t xml:space="preserve"> sektora</w:t>
            </w:r>
            <w:r w:rsidR="00B332FD">
              <w:rPr>
                <w:rFonts w:asciiTheme="minorHAnsi" w:hAnsiTheme="minorHAnsi" w:cstheme="minorHAnsi"/>
                <w:iCs/>
                <w:sz w:val="22"/>
              </w:rPr>
              <w:t>;</w:t>
            </w:r>
          </w:p>
          <w:p w14:paraId="71217C71" w14:textId="16CF71D2" w:rsidR="004638A5" w:rsidRPr="004638A5" w:rsidRDefault="004638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4638A5">
              <w:rPr>
                <w:rFonts w:asciiTheme="minorHAnsi" w:hAnsiTheme="minorHAnsi" w:cstheme="minorHAnsi"/>
                <w:iCs/>
                <w:sz w:val="22"/>
              </w:rPr>
              <w:t xml:space="preserve">edukacja obywatelska; </w:t>
            </w:r>
          </w:p>
          <w:p w14:paraId="2CAFEAEC" w14:textId="1FAFD565" w:rsidR="004638A5" w:rsidRPr="004638A5" w:rsidRDefault="004638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4638A5">
              <w:rPr>
                <w:rFonts w:asciiTheme="minorHAnsi" w:hAnsiTheme="minorHAnsi" w:cstheme="minorHAnsi"/>
                <w:iCs/>
                <w:sz w:val="22"/>
              </w:rPr>
              <w:t>animowanie aktywności mieszkańców na rzecz rozwoju lokalnego</w:t>
            </w:r>
            <w:r>
              <w:rPr>
                <w:rFonts w:asciiTheme="minorHAnsi" w:hAnsiTheme="minorHAnsi" w:cstheme="minorHAnsi"/>
                <w:iCs/>
                <w:sz w:val="22"/>
              </w:rPr>
              <w:t>;</w:t>
            </w:r>
          </w:p>
          <w:p w14:paraId="26B02881" w14:textId="37C48CF4" w:rsidR="006205E7" w:rsidRPr="004638A5" w:rsidRDefault="004638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4638A5">
              <w:rPr>
                <w:rFonts w:asciiTheme="minorHAnsi" w:hAnsiTheme="minorHAnsi" w:cstheme="minorHAnsi"/>
                <w:iCs/>
                <w:sz w:val="22"/>
              </w:rPr>
              <w:t xml:space="preserve">rozwój kompetencji </w:t>
            </w:r>
            <w:r>
              <w:rPr>
                <w:rFonts w:asciiTheme="minorHAnsi" w:hAnsiTheme="minorHAnsi" w:cstheme="minorHAnsi"/>
                <w:iCs/>
                <w:sz w:val="22"/>
              </w:rPr>
              <w:t xml:space="preserve">i postaw </w:t>
            </w:r>
            <w:r w:rsidRPr="004638A5">
              <w:rPr>
                <w:rFonts w:asciiTheme="minorHAnsi" w:hAnsiTheme="minorHAnsi" w:cstheme="minorHAnsi"/>
                <w:iCs/>
                <w:sz w:val="22"/>
              </w:rPr>
              <w:t>obywatelskich</w:t>
            </w:r>
            <w:r>
              <w:rPr>
                <w:rFonts w:asciiTheme="minorHAnsi" w:hAnsiTheme="minorHAnsi" w:cstheme="minorHAnsi"/>
                <w:iCs/>
                <w:sz w:val="22"/>
              </w:rPr>
              <w:t>.</w:t>
            </w:r>
          </w:p>
        </w:tc>
      </w:tr>
      <w:tr w:rsidR="006205E7" w:rsidRPr="00654E31" w14:paraId="723C1587"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D1D4744" w14:textId="77777777" w:rsidR="006205E7" w:rsidRPr="00654E31" w:rsidRDefault="006205E7" w:rsidP="00B21899">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6474BC5C" w14:textId="77777777" w:rsidR="006205E7" w:rsidRDefault="004638A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4638A5">
              <w:rPr>
                <w:rFonts w:asciiTheme="minorHAnsi" w:hAnsiTheme="minorHAnsi" w:cstheme="minorHAnsi"/>
                <w:iCs/>
                <w:sz w:val="22"/>
              </w:rPr>
              <w:t xml:space="preserve">wzrost zaangażowania obywateli i </w:t>
            </w:r>
            <w:r>
              <w:rPr>
                <w:rFonts w:asciiTheme="minorHAnsi" w:hAnsiTheme="minorHAnsi" w:cstheme="minorHAnsi"/>
                <w:iCs/>
                <w:sz w:val="22"/>
              </w:rPr>
              <w:t xml:space="preserve">różnych </w:t>
            </w:r>
            <w:r w:rsidRPr="004638A5">
              <w:rPr>
                <w:rFonts w:asciiTheme="minorHAnsi" w:hAnsiTheme="minorHAnsi" w:cstheme="minorHAnsi"/>
                <w:iCs/>
                <w:sz w:val="22"/>
              </w:rPr>
              <w:t>organizacji w życie publiczne</w:t>
            </w:r>
            <w:r>
              <w:rPr>
                <w:rFonts w:asciiTheme="minorHAnsi" w:hAnsiTheme="minorHAnsi" w:cstheme="minorHAnsi"/>
                <w:iCs/>
                <w:sz w:val="22"/>
              </w:rPr>
              <w:t>;</w:t>
            </w:r>
          </w:p>
          <w:p w14:paraId="4F3E724A" w14:textId="2292381B" w:rsidR="004638A5" w:rsidRDefault="004638A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wzrost kompetencji organizacji </w:t>
            </w:r>
            <w:r w:rsidR="000F4C9A">
              <w:rPr>
                <w:rFonts w:asciiTheme="minorHAnsi" w:hAnsiTheme="minorHAnsi" w:cstheme="minorHAnsi"/>
                <w:iCs/>
                <w:sz w:val="22"/>
              </w:rPr>
              <w:t>trzeciego sektora</w:t>
            </w:r>
            <w:r w:rsidR="00A67C4E">
              <w:rPr>
                <w:rFonts w:asciiTheme="minorHAnsi" w:hAnsiTheme="minorHAnsi" w:cstheme="minorHAnsi"/>
                <w:iCs/>
                <w:sz w:val="22"/>
              </w:rPr>
              <w:t>;</w:t>
            </w:r>
          </w:p>
          <w:p w14:paraId="365B93A6" w14:textId="70BAF215" w:rsidR="00A67C4E" w:rsidRPr="00602FE3" w:rsidRDefault="00A67C4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rozwinięte partnerstwo między sektorem publicznym a organizacjami pozarządowymi.</w:t>
            </w:r>
          </w:p>
        </w:tc>
      </w:tr>
      <w:tr w:rsidR="006205E7" w:rsidRPr="00654E31" w14:paraId="198C19C4" w14:textId="77777777" w:rsidTr="00B21899">
        <w:tc>
          <w:tcPr>
            <w:cnfStyle w:val="001000000000" w:firstRow="0" w:lastRow="0" w:firstColumn="1" w:lastColumn="0" w:oddVBand="0" w:evenVBand="0" w:oddHBand="0" w:evenHBand="0" w:firstRowFirstColumn="0" w:firstRowLastColumn="0" w:lastRowFirstColumn="0" w:lastRowLastColumn="0"/>
            <w:tcW w:w="1985" w:type="dxa"/>
          </w:tcPr>
          <w:p w14:paraId="0612CE2A" w14:textId="77777777" w:rsidR="006205E7" w:rsidRPr="00654E31" w:rsidRDefault="006205E7" w:rsidP="00B21899">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26FD60DB" w14:textId="77777777" w:rsidR="004638A5" w:rsidRPr="00666FEF" w:rsidRDefault="004638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617975BE" w14:textId="77777777" w:rsidR="004638A5" w:rsidRDefault="004638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1A7BC6F3" w14:textId="367807B3" w:rsidR="006205E7" w:rsidRPr="004638A5" w:rsidRDefault="004638A5"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organizacje pozarządowe.</w:t>
            </w:r>
          </w:p>
        </w:tc>
      </w:tr>
      <w:tr w:rsidR="006205E7" w:rsidRPr="00654E31" w14:paraId="3D85722F"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EC5449A" w14:textId="77777777" w:rsidR="006205E7" w:rsidRPr="00654E31" w:rsidRDefault="006205E7" w:rsidP="00B21899">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1C81E045" w14:textId="22C5D406" w:rsidR="006205E7" w:rsidRPr="004638A5" w:rsidRDefault="003003E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w:t>
            </w:r>
            <w:r w:rsidR="006205E7">
              <w:rPr>
                <w:rFonts w:asciiTheme="minorHAnsi" w:hAnsiTheme="minorHAnsi" w:cstheme="minorHAnsi"/>
                <w:iCs/>
                <w:sz w:val="22"/>
              </w:rPr>
              <w:t>ieszkańcy</w:t>
            </w:r>
            <w:r w:rsidR="004638A5">
              <w:rPr>
                <w:rFonts w:asciiTheme="minorHAnsi" w:hAnsiTheme="minorHAnsi" w:cstheme="minorHAnsi"/>
                <w:iCs/>
                <w:sz w:val="22"/>
              </w:rPr>
              <w:t>.</w:t>
            </w:r>
          </w:p>
        </w:tc>
      </w:tr>
    </w:tbl>
    <w:p w14:paraId="7015D0DF" w14:textId="3CE6EF93" w:rsidR="00486F63" w:rsidRDefault="00486F63" w:rsidP="00843A73">
      <w:pPr>
        <w:rPr>
          <w:rFonts w:asciiTheme="minorHAnsi" w:hAnsiTheme="minorHAnsi" w:cstheme="minorHAnsi"/>
          <w:b/>
          <w:bCs/>
          <w:iCs/>
          <w:color w:val="0070C0"/>
        </w:rPr>
      </w:pPr>
    </w:p>
    <w:p w14:paraId="0281B5F8" w14:textId="36CAB326" w:rsidR="006205E7" w:rsidRDefault="006205E7" w:rsidP="00843A73">
      <w:pPr>
        <w:rPr>
          <w:rFonts w:asciiTheme="minorHAnsi" w:hAnsiTheme="minorHAnsi" w:cstheme="minorHAnsi"/>
          <w:b/>
          <w:bCs/>
          <w:iCs/>
          <w:color w:val="0070C0"/>
        </w:rPr>
      </w:pPr>
    </w:p>
    <w:tbl>
      <w:tblPr>
        <w:tblStyle w:val="Tabelasiatki3akcent1"/>
        <w:tblW w:w="0" w:type="auto"/>
        <w:tblLook w:val="04A0" w:firstRow="1" w:lastRow="0" w:firstColumn="1" w:lastColumn="0" w:noHBand="0" w:noVBand="1"/>
      </w:tblPr>
      <w:tblGrid>
        <w:gridCol w:w="1985"/>
        <w:gridCol w:w="7031"/>
      </w:tblGrid>
      <w:tr w:rsidR="002B1B3E" w:rsidRPr="00654E31" w14:paraId="46F000C0" w14:textId="77777777" w:rsidTr="00B218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66453E7A"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097ACBFB" w14:textId="0E57A3B8" w:rsidR="002B1B3E" w:rsidRPr="006B29A7" w:rsidRDefault="002B1B3E" w:rsidP="006B29A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iCs/>
              </w:rPr>
            </w:pPr>
            <w:r w:rsidRPr="00D25D26">
              <w:rPr>
                <w:rFonts w:asciiTheme="minorHAnsi" w:hAnsiTheme="minorHAnsi" w:cstheme="minorHAnsi"/>
                <w:iCs/>
                <w:sz w:val="22"/>
              </w:rPr>
              <w:t>3.1.</w:t>
            </w:r>
            <w:r w:rsidR="001F3BF6" w:rsidRPr="00D25D26">
              <w:rPr>
                <w:rFonts w:asciiTheme="minorHAnsi" w:hAnsiTheme="minorHAnsi" w:cstheme="minorHAnsi"/>
                <w:iCs/>
                <w:sz w:val="22"/>
              </w:rPr>
              <w:t>2</w:t>
            </w:r>
            <w:r w:rsidRPr="00D25D26">
              <w:rPr>
                <w:rFonts w:asciiTheme="minorHAnsi" w:hAnsiTheme="minorHAnsi" w:cstheme="minorHAnsi"/>
                <w:iCs/>
                <w:sz w:val="22"/>
              </w:rPr>
              <w:t xml:space="preserve">. </w:t>
            </w:r>
            <w:r w:rsidR="00D25D26" w:rsidRPr="00D25D26">
              <w:rPr>
                <w:rFonts w:asciiTheme="minorHAnsi" w:hAnsiTheme="minorHAnsi" w:cstheme="minorHAnsi"/>
                <w:iCs/>
                <w:sz w:val="22"/>
              </w:rPr>
              <w:t>Ochrona dziedzictwa i uczestnictwo w kulturze, a także wzmacnianie tożsamości mieszkańców</w:t>
            </w:r>
          </w:p>
        </w:tc>
      </w:tr>
      <w:tr w:rsidR="002B1B3E" w:rsidRPr="00654E31" w14:paraId="0912398E"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05991CE"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073B4D54" w14:textId="0B95E481" w:rsidR="002B1B3E" w:rsidRPr="00654E31" w:rsidRDefault="002B1B3E" w:rsidP="00B218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w:t>
            </w:r>
            <w:r w:rsidRPr="00654E31">
              <w:rPr>
                <w:rFonts w:asciiTheme="minorHAnsi" w:hAnsiTheme="minorHAnsi" w:cstheme="minorHAnsi"/>
                <w:iCs/>
                <w:sz w:val="22"/>
              </w:rPr>
              <w:t xml:space="preserve">. </w:t>
            </w:r>
            <w:r>
              <w:rPr>
                <w:rFonts w:asciiTheme="minorHAnsi" w:hAnsiTheme="minorHAnsi" w:cstheme="minorHAnsi"/>
                <w:iCs/>
                <w:sz w:val="22"/>
              </w:rPr>
              <w:t xml:space="preserve">Aktywne społeczeństwo/ 3.1. </w:t>
            </w:r>
            <w:r w:rsidR="009B7B44">
              <w:rPr>
                <w:rFonts w:asciiTheme="minorHAnsi" w:hAnsiTheme="minorHAnsi" w:cstheme="minorHAnsi"/>
                <w:iCs/>
                <w:sz w:val="22"/>
              </w:rPr>
              <w:t>Silny kapitał społeczny</w:t>
            </w:r>
          </w:p>
        </w:tc>
      </w:tr>
      <w:tr w:rsidR="002B1B3E" w:rsidRPr="00654E31" w14:paraId="6EB01ECA" w14:textId="77777777" w:rsidTr="00B21899">
        <w:tc>
          <w:tcPr>
            <w:cnfStyle w:val="001000000000" w:firstRow="0" w:lastRow="0" w:firstColumn="1" w:lastColumn="0" w:oddVBand="0" w:evenVBand="0" w:oddHBand="0" w:evenHBand="0" w:firstRowFirstColumn="0" w:firstRowLastColumn="0" w:lastRowFirstColumn="0" w:lastRowLastColumn="0"/>
            <w:tcW w:w="1985" w:type="dxa"/>
          </w:tcPr>
          <w:p w14:paraId="1B36BA9F"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5CFA2A66" w14:textId="7AE144A0" w:rsidR="00CD729A" w:rsidRDefault="00CD729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d</w:t>
            </w:r>
            <w:r w:rsidR="00B21899" w:rsidRPr="00B21899">
              <w:rPr>
                <w:rFonts w:asciiTheme="minorHAnsi" w:hAnsiTheme="minorHAnsi" w:cstheme="minorHAnsi"/>
                <w:iCs/>
                <w:sz w:val="22"/>
              </w:rPr>
              <w:t xml:space="preserve">ziałania w zakresie poprawy jakości i różnorodności oferty kulturalnej </w:t>
            </w:r>
            <w:r>
              <w:rPr>
                <w:rFonts w:asciiTheme="minorHAnsi" w:hAnsiTheme="minorHAnsi" w:cstheme="minorHAnsi"/>
                <w:iCs/>
                <w:sz w:val="22"/>
              </w:rPr>
              <w:t>subregionu, w tym z wykorzystaniem technologii cyfrowych;</w:t>
            </w:r>
          </w:p>
          <w:p w14:paraId="0E832F62" w14:textId="66560F4A" w:rsidR="00CD729A" w:rsidRDefault="00CD729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CD729A">
              <w:rPr>
                <w:rFonts w:asciiTheme="minorHAnsi" w:hAnsiTheme="minorHAnsi" w:cstheme="minorHAnsi"/>
                <w:iCs/>
                <w:sz w:val="22"/>
              </w:rPr>
              <w:t>upowszechnianie różnych form uczestnictwa w kulturze</w:t>
            </w:r>
            <w:r>
              <w:rPr>
                <w:rFonts w:asciiTheme="minorHAnsi" w:hAnsiTheme="minorHAnsi" w:cstheme="minorHAnsi"/>
                <w:iCs/>
                <w:sz w:val="22"/>
              </w:rPr>
              <w:t>;</w:t>
            </w:r>
          </w:p>
          <w:p w14:paraId="0E9584B2" w14:textId="391FA65C" w:rsidR="003003E0" w:rsidRDefault="003003E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inwestycje</w:t>
            </w:r>
            <w:r w:rsidRPr="003003E0">
              <w:rPr>
                <w:rFonts w:asciiTheme="minorHAnsi" w:hAnsiTheme="minorHAnsi" w:cstheme="minorHAnsi"/>
                <w:iCs/>
                <w:sz w:val="22"/>
              </w:rPr>
              <w:t xml:space="preserve"> w zachowanie obiektów zabytkowych</w:t>
            </w:r>
            <w:r>
              <w:rPr>
                <w:rFonts w:asciiTheme="minorHAnsi" w:hAnsiTheme="minorHAnsi" w:cstheme="minorHAnsi"/>
                <w:iCs/>
                <w:sz w:val="22"/>
              </w:rPr>
              <w:t>;</w:t>
            </w:r>
          </w:p>
          <w:p w14:paraId="13B3CD3B" w14:textId="1B681616" w:rsidR="006B29A7" w:rsidRPr="006B29A7" w:rsidRDefault="006B29A7" w:rsidP="006B29A7">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rozwijanie </w:t>
            </w:r>
            <w:r w:rsidRPr="006B29A7">
              <w:rPr>
                <w:rFonts w:asciiTheme="minorHAnsi" w:hAnsiTheme="minorHAnsi" w:cstheme="minorHAnsi"/>
                <w:iCs/>
                <w:sz w:val="22"/>
              </w:rPr>
              <w:t xml:space="preserve">programów edukacji kulturalnej </w:t>
            </w:r>
          </w:p>
          <w:p w14:paraId="606F4026" w14:textId="13E472A6" w:rsidR="006B29A7" w:rsidRPr="006B29A7" w:rsidRDefault="006B29A7" w:rsidP="006B29A7">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B29A7">
              <w:rPr>
                <w:rFonts w:asciiTheme="minorHAnsi" w:hAnsiTheme="minorHAnsi" w:cstheme="minorHAnsi"/>
                <w:iCs/>
                <w:sz w:val="22"/>
              </w:rPr>
              <w:t>organizowanie wydarzeń kulturalnych służących pielęgnowaniu polskości oraz rozwojowi i kształtowaniu świadomości narodowej</w:t>
            </w:r>
            <w:r>
              <w:rPr>
                <w:rFonts w:asciiTheme="minorHAnsi" w:hAnsiTheme="minorHAnsi" w:cstheme="minorHAnsi"/>
                <w:iCs/>
                <w:sz w:val="22"/>
              </w:rPr>
              <w:t>,</w:t>
            </w:r>
            <w:r w:rsidRPr="006B29A7">
              <w:rPr>
                <w:rFonts w:asciiTheme="minorHAnsi" w:hAnsiTheme="minorHAnsi" w:cstheme="minorHAnsi"/>
                <w:iCs/>
                <w:sz w:val="22"/>
              </w:rPr>
              <w:t xml:space="preserve"> regionalnej </w:t>
            </w:r>
            <w:r>
              <w:rPr>
                <w:rFonts w:asciiTheme="minorHAnsi" w:hAnsiTheme="minorHAnsi" w:cstheme="minorHAnsi"/>
                <w:iCs/>
                <w:sz w:val="22"/>
              </w:rPr>
              <w:t xml:space="preserve">i subregionalnej </w:t>
            </w:r>
            <w:r w:rsidRPr="006B29A7">
              <w:rPr>
                <w:rFonts w:asciiTheme="minorHAnsi" w:hAnsiTheme="minorHAnsi" w:cstheme="minorHAnsi"/>
                <w:iCs/>
                <w:sz w:val="22"/>
              </w:rPr>
              <w:t>mieszkańców</w:t>
            </w:r>
            <w:r>
              <w:rPr>
                <w:rFonts w:asciiTheme="minorHAnsi" w:hAnsiTheme="minorHAnsi" w:cstheme="minorHAnsi"/>
                <w:iCs/>
                <w:sz w:val="22"/>
              </w:rPr>
              <w:t>;</w:t>
            </w:r>
          </w:p>
          <w:p w14:paraId="0C5B0DA4" w14:textId="10E1A157" w:rsidR="003003E0" w:rsidRDefault="003003E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rozwój turystyki kulturowej;</w:t>
            </w:r>
          </w:p>
          <w:p w14:paraId="1DA21945" w14:textId="6C391E8E" w:rsidR="00CD729A" w:rsidRPr="00CD729A" w:rsidRDefault="00CD729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CD729A">
              <w:rPr>
                <w:rFonts w:asciiTheme="minorHAnsi" w:hAnsiTheme="minorHAnsi" w:cstheme="minorHAnsi"/>
                <w:iCs/>
                <w:sz w:val="22"/>
              </w:rPr>
              <w:t>poprawa dostępności do zasobów dziedzictwa kulturowego</w:t>
            </w:r>
            <w:r>
              <w:rPr>
                <w:rFonts w:asciiTheme="minorHAnsi" w:hAnsiTheme="minorHAnsi" w:cstheme="minorHAnsi"/>
                <w:iCs/>
                <w:sz w:val="22"/>
              </w:rPr>
              <w:t xml:space="preserve">, </w:t>
            </w:r>
            <w:r w:rsidRPr="00CD729A">
              <w:rPr>
                <w:rFonts w:asciiTheme="minorHAnsi" w:hAnsiTheme="minorHAnsi" w:cstheme="minorHAnsi"/>
                <w:iCs/>
                <w:sz w:val="22"/>
              </w:rPr>
              <w:t xml:space="preserve">m.in. poprzez wykorzystanie </w:t>
            </w:r>
            <w:r>
              <w:rPr>
                <w:rFonts w:asciiTheme="minorHAnsi" w:hAnsiTheme="minorHAnsi" w:cstheme="minorHAnsi"/>
                <w:iCs/>
                <w:sz w:val="22"/>
              </w:rPr>
              <w:t>technologii cyfrowych</w:t>
            </w:r>
            <w:r w:rsidR="003003E0">
              <w:rPr>
                <w:rFonts w:asciiTheme="minorHAnsi" w:hAnsiTheme="minorHAnsi" w:cstheme="minorHAnsi"/>
                <w:iCs/>
                <w:sz w:val="22"/>
              </w:rPr>
              <w:t>.</w:t>
            </w:r>
          </w:p>
        </w:tc>
      </w:tr>
      <w:tr w:rsidR="002B1B3E" w:rsidRPr="00654E31" w14:paraId="7AD84F5C"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59A2A75"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6E68475D" w14:textId="1678C7D7" w:rsidR="002B1B3E" w:rsidRDefault="00CD729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wzmocnienie </w:t>
            </w:r>
            <w:r w:rsidRPr="006205E7">
              <w:rPr>
                <w:rFonts w:asciiTheme="minorHAnsi" w:hAnsiTheme="minorHAnsi" w:cstheme="minorHAnsi"/>
                <w:iCs/>
                <w:sz w:val="22"/>
              </w:rPr>
              <w:t>poczucia tożsamości subregionalnej</w:t>
            </w:r>
            <w:r>
              <w:rPr>
                <w:rFonts w:asciiTheme="minorHAnsi" w:hAnsiTheme="minorHAnsi" w:cstheme="minorHAnsi"/>
                <w:iCs/>
                <w:sz w:val="22"/>
              </w:rPr>
              <w:t>;</w:t>
            </w:r>
          </w:p>
          <w:p w14:paraId="10C56530" w14:textId="4052E2FF" w:rsidR="00CD729A" w:rsidRPr="00D30772" w:rsidRDefault="00CD729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poprawa</w:t>
            </w:r>
            <w:r w:rsidRPr="00D30772">
              <w:rPr>
                <w:rFonts w:asciiTheme="minorHAnsi" w:hAnsiTheme="minorHAnsi" w:cstheme="minorHAnsi"/>
                <w:iCs/>
                <w:sz w:val="22"/>
              </w:rPr>
              <w:t xml:space="preserve"> jakości życia społecznego </w:t>
            </w:r>
            <w:r>
              <w:rPr>
                <w:rFonts w:asciiTheme="minorHAnsi" w:hAnsiTheme="minorHAnsi" w:cstheme="minorHAnsi"/>
                <w:iCs/>
                <w:sz w:val="22"/>
              </w:rPr>
              <w:t xml:space="preserve">i kulturowego </w:t>
            </w:r>
            <w:r w:rsidRPr="00D30772">
              <w:rPr>
                <w:rFonts w:asciiTheme="minorHAnsi" w:hAnsiTheme="minorHAnsi" w:cstheme="minorHAnsi"/>
                <w:iCs/>
                <w:sz w:val="22"/>
              </w:rPr>
              <w:t>mieszkańców</w:t>
            </w:r>
            <w:r>
              <w:rPr>
                <w:rFonts w:asciiTheme="minorHAnsi" w:hAnsiTheme="minorHAnsi" w:cstheme="minorHAnsi"/>
                <w:iCs/>
                <w:sz w:val="22"/>
              </w:rPr>
              <w:t>;</w:t>
            </w:r>
          </w:p>
          <w:p w14:paraId="365BCD1B" w14:textId="7FC7A2F2" w:rsidR="00CD729A" w:rsidRPr="00602FE3" w:rsidRDefault="00CD729A"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D30772">
              <w:rPr>
                <w:rFonts w:asciiTheme="minorHAnsi" w:hAnsiTheme="minorHAnsi" w:cstheme="minorHAnsi"/>
                <w:iCs/>
                <w:sz w:val="22"/>
              </w:rPr>
              <w:t xml:space="preserve">podniesienie atrakcyjności turystycznej </w:t>
            </w:r>
            <w:r>
              <w:rPr>
                <w:rFonts w:asciiTheme="minorHAnsi" w:hAnsiTheme="minorHAnsi" w:cstheme="minorHAnsi"/>
                <w:iCs/>
                <w:sz w:val="22"/>
              </w:rPr>
              <w:t>subregionu.</w:t>
            </w:r>
          </w:p>
        </w:tc>
      </w:tr>
      <w:tr w:rsidR="002B1B3E" w:rsidRPr="00654E31" w14:paraId="70609B37" w14:textId="77777777" w:rsidTr="00B21899">
        <w:tc>
          <w:tcPr>
            <w:cnfStyle w:val="001000000000" w:firstRow="0" w:lastRow="0" w:firstColumn="1" w:lastColumn="0" w:oddVBand="0" w:evenVBand="0" w:oddHBand="0" w:evenHBand="0" w:firstRowFirstColumn="0" w:firstRowLastColumn="0" w:lastRowFirstColumn="0" w:lastRowLastColumn="0"/>
            <w:tcW w:w="1985" w:type="dxa"/>
          </w:tcPr>
          <w:p w14:paraId="5769725C"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28CF9298" w14:textId="77777777" w:rsidR="00CD729A" w:rsidRPr="00666FEF" w:rsidRDefault="00CD729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3E378718" w14:textId="77777777" w:rsidR="00CD729A" w:rsidRDefault="00CD729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72BB0A63" w14:textId="4CA75D73" w:rsidR="00CD729A" w:rsidRDefault="00CD729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CD729A">
              <w:rPr>
                <w:rFonts w:asciiTheme="minorHAnsi" w:hAnsiTheme="minorHAnsi" w:cstheme="minorHAnsi"/>
                <w:iCs/>
                <w:sz w:val="22"/>
              </w:rPr>
              <w:t>instytucje kultury</w:t>
            </w:r>
            <w:r w:rsidR="000F4C9A">
              <w:rPr>
                <w:rFonts w:asciiTheme="minorHAnsi" w:hAnsiTheme="minorHAnsi" w:cstheme="minorHAnsi"/>
                <w:iCs/>
                <w:sz w:val="22"/>
              </w:rPr>
              <w:t>;</w:t>
            </w:r>
          </w:p>
          <w:p w14:paraId="66112EF2" w14:textId="500B3C73" w:rsidR="00CD729A" w:rsidRPr="00CD729A" w:rsidRDefault="00CD729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CD729A">
              <w:rPr>
                <w:rFonts w:asciiTheme="minorHAnsi" w:hAnsiTheme="minorHAnsi" w:cstheme="minorHAnsi"/>
                <w:iCs/>
                <w:sz w:val="22"/>
              </w:rPr>
              <w:t>organizacje pozarz</w:t>
            </w:r>
            <w:r w:rsidRPr="00CD729A">
              <w:rPr>
                <w:rFonts w:asciiTheme="minorHAnsi" w:hAnsiTheme="minorHAnsi" w:cstheme="minorHAnsi" w:hint="eastAsia"/>
                <w:iCs/>
                <w:sz w:val="22"/>
              </w:rPr>
              <w:t>ą</w:t>
            </w:r>
            <w:r w:rsidRPr="00CD729A">
              <w:rPr>
                <w:rFonts w:asciiTheme="minorHAnsi" w:hAnsiTheme="minorHAnsi" w:cstheme="minorHAnsi"/>
                <w:iCs/>
                <w:sz w:val="22"/>
              </w:rPr>
              <w:t>dowe</w:t>
            </w:r>
            <w:r w:rsidR="00496402">
              <w:rPr>
                <w:rFonts w:asciiTheme="minorHAnsi" w:hAnsiTheme="minorHAnsi" w:cstheme="minorHAnsi"/>
                <w:iCs/>
                <w:sz w:val="22"/>
              </w:rPr>
              <w:t>;</w:t>
            </w:r>
          </w:p>
          <w:p w14:paraId="3C42F3BF" w14:textId="55D80A5A" w:rsidR="00CD729A" w:rsidRPr="00CD729A" w:rsidRDefault="00CD729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CD729A">
              <w:rPr>
                <w:rFonts w:asciiTheme="minorHAnsi" w:hAnsiTheme="minorHAnsi" w:cstheme="minorHAnsi"/>
                <w:iCs/>
                <w:sz w:val="22"/>
              </w:rPr>
              <w:t>ko</w:t>
            </w:r>
            <w:r w:rsidRPr="00CD729A">
              <w:rPr>
                <w:rFonts w:asciiTheme="minorHAnsi" w:hAnsiTheme="minorHAnsi" w:cstheme="minorHAnsi" w:hint="eastAsia"/>
                <w:iCs/>
                <w:sz w:val="22"/>
              </w:rPr>
              <w:t>ś</w:t>
            </w:r>
            <w:r w:rsidRPr="00CD729A">
              <w:rPr>
                <w:rFonts w:asciiTheme="minorHAnsi" w:hAnsiTheme="minorHAnsi" w:cstheme="minorHAnsi"/>
                <w:iCs/>
                <w:sz w:val="22"/>
              </w:rPr>
              <w:t>cio</w:t>
            </w:r>
            <w:r w:rsidRPr="00CD729A">
              <w:rPr>
                <w:rFonts w:asciiTheme="minorHAnsi" w:hAnsiTheme="minorHAnsi" w:cstheme="minorHAnsi" w:hint="eastAsia"/>
                <w:iCs/>
                <w:sz w:val="22"/>
              </w:rPr>
              <w:t>ł</w:t>
            </w:r>
            <w:r w:rsidRPr="00CD729A">
              <w:rPr>
                <w:rFonts w:asciiTheme="minorHAnsi" w:hAnsiTheme="minorHAnsi" w:cstheme="minorHAnsi"/>
                <w:iCs/>
                <w:sz w:val="22"/>
              </w:rPr>
              <w:t>y i inne zwi</w:t>
            </w:r>
            <w:r w:rsidRPr="00CD729A">
              <w:rPr>
                <w:rFonts w:asciiTheme="minorHAnsi" w:hAnsiTheme="minorHAnsi" w:cstheme="minorHAnsi" w:hint="eastAsia"/>
                <w:iCs/>
                <w:sz w:val="22"/>
              </w:rPr>
              <w:t>ą</w:t>
            </w:r>
            <w:r w:rsidRPr="00CD729A">
              <w:rPr>
                <w:rFonts w:asciiTheme="minorHAnsi" w:hAnsiTheme="minorHAnsi" w:cstheme="minorHAnsi"/>
                <w:iCs/>
                <w:sz w:val="22"/>
              </w:rPr>
              <w:t>zki wyznaniowe</w:t>
            </w:r>
            <w:r w:rsidR="00496402">
              <w:rPr>
                <w:rFonts w:asciiTheme="minorHAnsi" w:hAnsiTheme="minorHAnsi" w:cstheme="minorHAnsi"/>
                <w:iCs/>
                <w:sz w:val="22"/>
              </w:rPr>
              <w:t>;</w:t>
            </w:r>
          </w:p>
          <w:p w14:paraId="035509AB" w14:textId="3A07FF77" w:rsidR="002B1B3E" w:rsidRPr="0034781F" w:rsidRDefault="00CD729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CD729A">
              <w:rPr>
                <w:rFonts w:asciiTheme="minorHAnsi" w:hAnsiTheme="minorHAnsi" w:cstheme="minorHAnsi"/>
                <w:iCs/>
                <w:sz w:val="22"/>
              </w:rPr>
              <w:t>przedsi</w:t>
            </w:r>
            <w:r w:rsidRPr="00CD729A">
              <w:rPr>
                <w:rFonts w:asciiTheme="minorHAnsi" w:hAnsiTheme="minorHAnsi" w:cstheme="minorHAnsi" w:hint="eastAsia"/>
                <w:iCs/>
                <w:sz w:val="22"/>
              </w:rPr>
              <w:t>ę</w:t>
            </w:r>
            <w:r w:rsidRPr="00CD729A">
              <w:rPr>
                <w:rFonts w:asciiTheme="minorHAnsi" w:hAnsiTheme="minorHAnsi" w:cstheme="minorHAnsi"/>
                <w:iCs/>
                <w:sz w:val="22"/>
              </w:rPr>
              <w:t>biorcy</w:t>
            </w:r>
            <w:r w:rsidR="00496402">
              <w:rPr>
                <w:rFonts w:asciiTheme="minorHAnsi" w:hAnsiTheme="minorHAnsi" w:cstheme="minorHAnsi"/>
                <w:iCs/>
                <w:sz w:val="22"/>
              </w:rPr>
              <w:t>.</w:t>
            </w:r>
          </w:p>
        </w:tc>
      </w:tr>
      <w:tr w:rsidR="002B1B3E" w:rsidRPr="00654E31" w14:paraId="4256EAA0"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52F92BB"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4D1CE32E" w14:textId="77777777" w:rsidR="002B1B3E" w:rsidRDefault="002B1B3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p>
          <w:p w14:paraId="1AA4E0F6" w14:textId="7B72FE63" w:rsidR="002B1B3E" w:rsidRPr="00602FE3" w:rsidRDefault="002B1B3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turyści</w:t>
            </w:r>
            <w:r w:rsidR="003003E0">
              <w:rPr>
                <w:rFonts w:asciiTheme="minorHAnsi" w:hAnsiTheme="minorHAnsi" w:cstheme="minorHAnsi"/>
                <w:iCs/>
                <w:sz w:val="22"/>
              </w:rPr>
              <w:t>.</w:t>
            </w:r>
          </w:p>
        </w:tc>
      </w:tr>
    </w:tbl>
    <w:p w14:paraId="19477AF8" w14:textId="6510036A" w:rsidR="002B1B3E" w:rsidRDefault="002B1B3E" w:rsidP="00843A73">
      <w:pPr>
        <w:rPr>
          <w:rFonts w:asciiTheme="minorHAnsi" w:hAnsiTheme="minorHAnsi" w:cstheme="minorHAnsi"/>
          <w:b/>
          <w:bCs/>
          <w:iCs/>
          <w:color w:val="0070C0"/>
        </w:rPr>
      </w:pPr>
    </w:p>
    <w:p w14:paraId="325FDBBD" w14:textId="227DC086" w:rsidR="002B1B3E" w:rsidRDefault="002B1B3E" w:rsidP="00843A73">
      <w:pPr>
        <w:rPr>
          <w:rFonts w:asciiTheme="minorHAnsi" w:hAnsiTheme="minorHAnsi" w:cstheme="minorHAnsi"/>
          <w:b/>
          <w:bCs/>
          <w:iCs/>
          <w:color w:val="0070C0"/>
        </w:rPr>
      </w:pPr>
    </w:p>
    <w:tbl>
      <w:tblPr>
        <w:tblStyle w:val="Tabelasiatki3akcent1"/>
        <w:tblW w:w="0" w:type="auto"/>
        <w:tblLook w:val="04A0" w:firstRow="1" w:lastRow="0" w:firstColumn="1" w:lastColumn="0" w:noHBand="0" w:noVBand="1"/>
      </w:tblPr>
      <w:tblGrid>
        <w:gridCol w:w="1985"/>
        <w:gridCol w:w="7031"/>
      </w:tblGrid>
      <w:tr w:rsidR="002B1B3E" w:rsidRPr="00654E31" w14:paraId="4B833FFF" w14:textId="77777777" w:rsidTr="00B218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7EE7FB0B"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2496E2B0" w14:textId="25BEFC7B" w:rsidR="002B1B3E" w:rsidRPr="008854B3" w:rsidRDefault="002B1B3E" w:rsidP="00B2189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3.1.</w:t>
            </w:r>
            <w:r w:rsidR="001F3BF6">
              <w:rPr>
                <w:rFonts w:asciiTheme="minorHAnsi" w:hAnsiTheme="minorHAnsi" w:cstheme="minorHAnsi"/>
                <w:iCs/>
                <w:sz w:val="22"/>
              </w:rPr>
              <w:t>3</w:t>
            </w:r>
            <w:r>
              <w:rPr>
                <w:rFonts w:asciiTheme="minorHAnsi" w:hAnsiTheme="minorHAnsi" w:cstheme="minorHAnsi"/>
                <w:iCs/>
                <w:sz w:val="22"/>
              </w:rPr>
              <w:t>.</w:t>
            </w:r>
            <w:r w:rsidRPr="00F0574C">
              <w:rPr>
                <w:rFonts w:asciiTheme="minorHAnsi" w:hAnsiTheme="minorHAnsi" w:cstheme="minorHAnsi"/>
                <w:iCs/>
                <w:sz w:val="22"/>
              </w:rPr>
              <w:t xml:space="preserve"> </w:t>
            </w:r>
            <w:r w:rsidR="003003E0">
              <w:rPr>
                <w:rFonts w:asciiTheme="minorHAnsi" w:hAnsiTheme="minorHAnsi" w:cstheme="minorHAnsi"/>
                <w:iCs/>
                <w:sz w:val="22"/>
              </w:rPr>
              <w:t>Szeroka oferta</w:t>
            </w:r>
            <w:r w:rsidR="003003E0" w:rsidRPr="001F3BF6">
              <w:rPr>
                <w:rFonts w:asciiTheme="minorHAnsi" w:hAnsiTheme="minorHAnsi" w:cstheme="minorHAnsi"/>
                <w:iCs/>
                <w:sz w:val="22"/>
              </w:rPr>
              <w:t xml:space="preserve"> </w:t>
            </w:r>
            <w:r w:rsidR="001F3BF6" w:rsidRPr="008D3581">
              <w:rPr>
                <w:rFonts w:asciiTheme="minorHAnsi" w:hAnsiTheme="minorHAnsi" w:cstheme="minorHAnsi"/>
                <w:iCs/>
                <w:sz w:val="22"/>
              </w:rPr>
              <w:t>usług sportu, turystyki i rekre</w:t>
            </w:r>
            <w:r w:rsidR="001F3BF6" w:rsidRPr="001F3BF6">
              <w:rPr>
                <w:rFonts w:asciiTheme="minorHAnsi" w:hAnsiTheme="minorHAnsi" w:cstheme="minorHAnsi"/>
                <w:iCs/>
                <w:sz w:val="22"/>
              </w:rPr>
              <w:t>acji</w:t>
            </w:r>
          </w:p>
        </w:tc>
      </w:tr>
      <w:tr w:rsidR="002B1B3E" w:rsidRPr="00654E31" w14:paraId="6383A0F4"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53AED1C"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40A70BFC" w14:textId="162918CE" w:rsidR="002B1B3E" w:rsidRPr="00654E31" w:rsidRDefault="002B1B3E" w:rsidP="00B218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w:t>
            </w:r>
            <w:r w:rsidRPr="00654E31">
              <w:rPr>
                <w:rFonts w:asciiTheme="minorHAnsi" w:hAnsiTheme="minorHAnsi" w:cstheme="minorHAnsi"/>
                <w:iCs/>
                <w:sz w:val="22"/>
              </w:rPr>
              <w:t xml:space="preserve">. </w:t>
            </w:r>
            <w:r>
              <w:rPr>
                <w:rFonts w:asciiTheme="minorHAnsi" w:hAnsiTheme="minorHAnsi" w:cstheme="minorHAnsi"/>
                <w:iCs/>
                <w:sz w:val="22"/>
              </w:rPr>
              <w:t xml:space="preserve">Aktywne społeczeństwo/ 3.1. </w:t>
            </w:r>
            <w:r w:rsidR="009B7B44">
              <w:rPr>
                <w:rFonts w:asciiTheme="minorHAnsi" w:hAnsiTheme="minorHAnsi" w:cstheme="minorHAnsi"/>
                <w:iCs/>
                <w:sz w:val="22"/>
              </w:rPr>
              <w:t>Silny kapitał społeczny</w:t>
            </w:r>
          </w:p>
        </w:tc>
      </w:tr>
      <w:tr w:rsidR="002B1B3E" w:rsidRPr="00654E31" w14:paraId="6CB4BDE6" w14:textId="77777777" w:rsidTr="00B21899">
        <w:tc>
          <w:tcPr>
            <w:cnfStyle w:val="001000000000" w:firstRow="0" w:lastRow="0" w:firstColumn="1" w:lastColumn="0" w:oddVBand="0" w:evenVBand="0" w:oddHBand="0" w:evenHBand="0" w:firstRowFirstColumn="0" w:firstRowLastColumn="0" w:lastRowFirstColumn="0" w:lastRowLastColumn="0"/>
            <w:tcW w:w="1985" w:type="dxa"/>
          </w:tcPr>
          <w:p w14:paraId="4BC2ABBF"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2A1DB5BB" w14:textId="77777777" w:rsidR="0018527D" w:rsidRDefault="0018527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rozwijanie infrastruktury sportowej, turystycznej i rekreacyjnej;</w:t>
            </w:r>
            <w:r w:rsidRPr="0018527D">
              <w:rPr>
                <w:rFonts w:asciiTheme="minorHAnsi" w:hAnsiTheme="minorHAnsi" w:cstheme="minorHAnsi"/>
                <w:iCs/>
                <w:sz w:val="22"/>
              </w:rPr>
              <w:t xml:space="preserve"> </w:t>
            </w:r>
          </w:p>
          <w:p w14:paraId="74074D2A" w14:textId="77777777" w:rsidR="003003E0" w:rsidRDefault="003003E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t</w:t>
            </w:r>
            <w:r w:rsidRPr="0018527D">
              <w:rPr>
                <w:rFonts w:asciiTheme="minorHAnsi" w:hAnsiTheme="minorHAnsi" w:cstheme="minorHAnsi"/>
                <w:iCs/>
                <w:sz w:val="22"/>
              </w:rPr>
              <w:t>worzenie przestrzeni publiczn</w:t>
            </w:r>
            <w:r>
              <w:rPr>
                <w:rFonts w:asciiTheme="minorHAnsi" w:hAnsiTheme="minorHAnsi" w:cstheme="minorHAnsi"/>
                <w:iCs/>
                <w:sz w:val="22"/>
              </w:rPr>
              <w:t>ych</w:t>
            </w:r>
            <w:r w:rsidRPr="0018527D">
              <w:rPr>
                <w:rFonts w:asciiTheme="minorHAnsi" w:hAnsiTheme="minorHAnsi" w:cstheme="minorHAnsi"/>
                <w:iCs/>
                <w:sz w:val="22"/>
              </w:rPr>
              <w:t xml:space="preserve"> sprzyjając</w:t>
            </w:r>
            <w:r>
              <w:rPr>
                <w:rFonts w:asciiTheme="minorHAnsi" w:hAnsiTheme="minorHAnsi" w:cstheme="minorHAnsi"/>
                <w:iCs/>
                <w:sz w:val="22"/>
              </w:rPr>
              <w:t>ych</w:t>
            </w:r>
            <w:r w:rsidRPr="0018527D">
              <w:rPr>
                <w:rFonts w:asciiTheme="minorHAnsi" w:hAnsiTheme="minorHAnsi" w:cstheme="minorHAnsi"/>
                <w:iCs/>
                <w:sz w:val="22"/>
              </w:rPr>
              <w:t xml:space="preserve"> podejmowaniu aktywności fizycznej</w:t>
            </w:r>
            <w:r>
              <w:rPr>
                <w:rFonts w:asciiTheme="minorHAnsi" w:hAnsiTheme="minorHAnsi" w:cstheme="minorHAnsi"/>
                <w:iCs/>
                <w:sz w:val="22"/>
              </w:rPr>
              <w:t>;</w:t>
            </w:r>
          </w:p>
          <w:p w14:paraId="2899A507" w14:textId="077FEFED" w:rsidR="0018527D" w:rsidRPr="0018527D" w:rsidRDefault="0018527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8527D">
              <w:rPr>
                <w:rFonts w:asciiTheme="minorHAnsi" w:hAnsiTheme="minorHAnsi" w:cstheme="minorHAnsi"/>
                <w:iCs/>
                <w:sz w:val="22"/>
              </w:rPr>
              <w:t xml:space="preserve">promowanie aktywności fizycznej wśród mieszkańców </w:t>
            </w:r>
            <w:r>
              <w:rPr>
                <w:rFonts w:asciiTheme="minorHAnsi" w:hAnsiTheme="minorHAnsi" w:cstheme="minorHAnsi"/>
                <w:iCs/>
                <w:sz w:val="22"/>
              </w:rPr>
              <w:t>subregionu</w:t>
            </w:r>
            <w:r w:rsidR="00AF314F">
              <w:rPr>
                <w:rFonts w:asciiTheme="minorHAnsi" w:hAnsiTheme="minorHAnsi" w:cstheme="minorHAnsi"/>
                <w:iCs/>
                <w:sz w:val="22"/>
              </w:rPr>
              <w:t>;</w:t>
            </w:r>
            <w:r w:rsidRPr="0018527D">
              <w:rPr>
                <w:rFonts w:asciiTheme="minorHAnsi" w:hAnsiTheme="minorHAnsi" w:cstheme="minorHAnsi"/>
                <w:iCs/>
                <w:sz w:val="22"/>
              </w:rPr>
              <w:t xml:space="preserve"> </w:t>
            </w:r>
          </w:p>
          <w:p w14:paraId="0643A8F0" w14:textId="714FBDA3" w:rsidR="0018527D" w:rsidRPr="0018527D" w:rsidRDefault="0018527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a</w:t>
            </w:r>
            <w:r w:rsidRPr="0018527D">
              <w:rPr>
                <w:rFonts w:asciiTheme="minorHAnsi" w:hAnsiTheme="minorHAnsi" w:cstheme="minorHAnsi"/>
                <w:iCs/>
                <w:sz w:val="22"/>
              </w:rPr>
              <w:t xml:space="preserve">ktywizacja </w:t>
            </w:r>
            <w:r w:rsidR="00AF314F">
              <w:rPr>
                <w:rFonts w:asciiTheme="minorHAnsi" w:hAnsiTheme="minorHAnsi" w:cstheme="minorHAnsi"/>
                <w:iCs/>
                <w:sz w:val="22"/>
              </w:rPr>
              <w:t>fizyczna</w:t>
            </w:r>
            <w:r w:rsidRPr="0018527D">
              <w:rPr>
                <w:rFonts w:asciiTheme="minorHAnsi" w:hAnsiTheme="minorHAnsi" w:cstheme="minorHAnsi"/>
                <w:iCs/>
                <w:sz w:val="22"/>
              </w:rPr>
              <w:t xml:space="preserve"> </w:t>
            </w:r>
            <w:r>
              <w:rPr>
                <w:rFonts w:asciiTheme="minorHAnsi" w:hAnsiTheme="minorHAnsi" w:cstheme="minorHAnsi"/>
                <w:iCs/>
                <w:sz w:val="22"/>
              </w:rPr>
              <w:t xml:space="preserve">mieszkańców, w szczególności </w:t>
            </w:r>
            <w:r w:rsidRPr="0018527D">
              <w:rPr>
                <w:rFonts w:asciiTheme="minorHAnsi" w:hAnsiTheme="minorHAnsi" w:cstheme="minorHAnsi"/>
                <w:iCs/>
                <w:sz w:val="22"/>
              </w:rPr>
              <w:t>dzieci i młodzieży</w:t>
            </w:r>
            <w:r>
              <w:rPr>
                <w:rFonts w:asciiTheme="minorHAnsi" w:hAnsiTheme="minorHAnsi" w:cstheme="minorHAnsi"/>
                <w:iCs/>
                <w:sz w:val="22"/>
              </w:rPr>
              <w:t xml:space="preserve"> </w:t>
            </w:r>
            <w:r w:rsidRPr="0018527D">
              <w:rPr>
                <w:rFonts w:asciiTheme="minorHAnsi" w:hAnsiTheme="minorHAnsi" w:cstheme="minorHAnsi"/>
                <w:iCs/>
                <w:sz w:val="22"/>
              </w:rPr>
              <w:t xml:space="preserve">oraz osób starszych. </w:t>
            </w:r>
          </w:p>
        </w:tc>
      </w:tr>
      <w:tr w:rsidR="002B1B3E" w:rsidRPr="00654E31" w14:paraId="4A1E8769"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CE62207"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32BF0A75" w14:textId="77777777" w:rsidR="003003E0" w:rsidRDefault="003003E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wzrost jakości kapitału społecznego subregionu;</w:t>
            </w:r>
          </w:p>
          <w:p w14:paraId="6600ED1D" w14:textId="77777777" w:rsidR="003003E0" w:rsidRDefault="003003E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poprawa stanu zdrowia mieszkańców;</w:t>
            </w:r>
          </w:p>
          <w:p w14:paraId="774DD625" w14:textId="092437DC" w:rsidR="001D26FD" w:rsidRPr="00D30772" w:rsidRDefault="00D3077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poprawa</w:t>
            </w:r>
            <w:r w:rsidR="001D26FD" w:rsidRPr="00D30772">
              <w:rPr>
                <w:rFonts w:asciiTheme="minorHAnsi" w:hAnsiTheme="minorHAnsi" w:cstheme="minorHAnsi"/>
                <w:iCs/>
                <w:sz w:val="22"/>
              </w:rPr>
              <w:t xml:space="preserve"> jakości życia społecznego mieszkańców</w:t>
            </w:r>
            <w:r>
              <w:rPr>
                <w:rFonts w:asciiTheme="minorHAnsi" w:hAnsiTheme="minorHAnsi" w:cstheme="minorHAnsi"/>
                <w:iCs/>
                <w:sz w:val="22"/>
              </w:rPr>
              <w:t>;</w:t>
            </w:r>
            <w:r w:rsidR="00617A49">
              <w:rPr>
                <w:rFonts w:asciiTheme="minorHAnsi" w:hAnsiTheme="minorHAnsi" w:cstheme="minorHAnsi"/>
                <w:iCs/>
                <w:sz w:val="22"/>
              </w:rPr>
              <w:t xml:space="preserve"> </w:t>
            </w:r>
          </w:p>
          <w:p w14:paraId="53B461F3" w14:textId="4EB3CB71" w:rsidR="002B1B3E" w:rsidRPr="00D30772" w:rsidRDefault="00D3077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D30772">
              <w:rPr>
                <w:rFonts w:asciiTheme="minorHAnsi" w:hAnsiTheme="minorHAnsi" w:cstheme="minorHAnsi"/>
                <w:iCs/>
                <w:sz w:val="22"/>
              </w:rPr>
              <w:t xml:space="preserve">podniesienie atrakcyjności turystycznej </w:t>
            </w:r>
            <w:r>
              <w:rPr>
                <w:rFonts w:asciiTheme="minorHAnsi" w:hAnsiTheme="minorHAnsi" w:cstheme="minorHAnsi"/>
                <w:iCs/>
                <w:sz w:val="22"/>
              </w:rPr>
              <w:t>subregionu.</w:t>
            </w:r>
          </w:p>
        </w:tc>
      </w:tr>
      <w:tr w:rsidR="002B1B3E" w:rsidRPr="00654E31" w14:paraId="06698239" w14:textId="77777777" w:rsidTr="00B21899">
        <w:tc>
          <w:tcPr>
            <w:cnfStyle w:val="001000000000" w:firstRow="0" w:lastRow="0" w:firstColumn="1" w:lastColumn="0" w:oddVBand="0" w:evenVBand="0" w:oddHBand="0" w:evenHBand="0" w:firstRowFirstColumn="0" w:firstRowLastColumn="0" w:lastRowFirstColumn="0" w:lastRowLastColumn="0"/>
            <w:tcW w:w="1985" w:type="dxa"/>
          </w:tcPr>
          <w:p w14:paraId="103DA2B6"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3CFFA75B" w14:textId="77777777" w:rsidR="00D30772" w:rsidRPr="00666FEF" w:rsidRDefault="00D3077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38435CC0" w14:textId="479F9A30" w:rsidR="00D30772" w:rsidRDefault="00D3077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50EB0392" w14:textId="40EE6EB2" w:rsidR="004F4456" w:rsidRDefault="004F445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przedsiębiorcy;</w:t>
            </w:r>
          </w:p>
          <w:p w14:paraId="253F0B73" w14:textId="77777777" w:rsidR="00D30772" w:rsidRDefault="00D3077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organizacje społeczne</w:t>
            </w:r>
            <w:r w:rsidR="00CD729A">
              <w:rPr>
                <w:rFonts w:asciiTheme="minorHAnsi" w:hAnsiTheme="minorHAnsi" w:cstheme="minorHAnsi"/>
                <w:iCs/>
                <w:sz w:val="22"/>
              </w:rPr>
              <w:t>;</w:t>
            </w:r>
          </w:p>
          <w:p w14:paraId="2797D23F" w14:textId="6F4A7B85" w:rsidR="00CD729A" w:rsidRPr="00D30772" w:rsidRDefault="00CD729A"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organizacje pozarządowe.</w:t>
            </w:r>
          </w:p>
        </w:tc>
      </w:tr>
      <w:tr w:rsidR="002B1B3E" w:rsidRPr="00654E31" w14:paraId="4C14AF4F"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8B57530"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045D79EC" w14:textId="77777777" w:rsidR="002B1B3E" w:rsidRDefault="002B1B3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p>
          <w:p w14:paraId="7F35A584" w14:textId="62A16FC7" w:rsidR="00D30772" w:rsidRDefault="00D3077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organizacje społeczne;</w:t>
            </w:r>
          </w:p>
          <w:p w14:paraId="664A0B91" w14:textId="137A1D9F" w:rsidR="005A7B4D" w:rsidRDefault="005A7B4D"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organizacje pozarządowe;</w:t>
            </w:r>
          </w:p>
          <w:p w14:paraId="566DC468" w14:textId="06AA06A8" w:rsidR="00D30772" w:rsidRPr="00D30772" w:rsidRDefault="002B1B3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turyści</w:t>
            </w:r>
            <w:r w:rsidR="00575702">
              <w:rPr>
                <w:rFonts w:asciiTheme="minorHAnsi" w:hAnsiTheme="minorHAnsi" w:cstheme="minorHAnsi"/>
                <w:iCs/>
                <w:sz w:val="22"/>
              </w:rPr>
              <w:t>.</w:t>
            </w:r>
          </w:p>
        </w:tc>
      </w:tr>
    </w:tbl>
    <w:p w14:paraId="4D4F8682" w14:textId="40661A12" w:rsidR="002B1B3E" w:rsidRDefault="002B1B3E" w:rsidP="00843A73">
      <w:pPr>
        <w:rPr>
          <w:rFonts w:asciiTheme="minorHAnsi" w:hAnsiTheme="minorHAnsi" w:cstheme="minorHAnsi"/>
          <w:b/>
          <w:bCs/>
          <w:iCs/>
          <w:color w:val="0070C0"/>
        </w:rPr>
      </w:pPr>
    </w:p>
    <w:p w14:paraId="2802F89C" w14:textId="15084ADF" w:rsidR="002B1B3E" w:rsidRDefault="002B1B3E" w:rsidP="00843A73">
      <w:pPr>
        <w:rPr>
          <w:rFonts w:asciiTheme="minorHAnsi" w:hAnsiTheme="minorHAnsi" w:cstheme="minorHAnsi"/>
          <w:b/>
          <w:bCs/>
          <w:iCs/>
          <w:color w:val="0070C0"/>
        </w:rPr>
      </w:pPr>
    </w:p>
    <w:tbl>
      <w:tblPr>
        <w:tblStyle w:val="Tabelasiatki3akcent1"/>
        <w:tblW w:w="0" w:type="auto"/>
        <w:tblLook w:val="04A0" w:firstRow="1" w:lastRow="0" w:firstColumn="1" w:lastColumn="0" w:noHBand="0" w:noVBand="1"/>
      </w:tblPr>
      <w:tblGrid>
        <w:gridCol w:w="1985"/>
        <w:gridCol w:w="7031"/>
      </w:tblGrid>
      <w:tr w:rsidR="002B1B3E" w:rsidRPr="00654E31" w14:paraId="5B1F70E1" w14:textId="77777777" w:rsidTr="00B218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2CF6DBE2"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155E3B8E" w14:textId="3CFFA048" w:rsidR="002B1B3E" w:rsidRPr="008854B3" w:rsidRDefault="002B1B3E" w:rsidP="00B2189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3.1.</w:t>
            </w:r>
            <w:r w:rsidR="001F3BF6">
              <w:rPr>
                <w:rFonts w:asciiTheme="minorHAnsi" w:hAnsiTheme="minorHAnsi" w:cstheme="minorHAnsi"/>
                <w:iCs/>
                <w:sz w:val="22"/>
              </w:rPr>
              <w:t>4</w:t>
            </w:r>
            <w:r>
              <w:rPr>
                <w:rFonts w:asciiTheme="minorHAnsi" w:hAnsiTheme="minorHAnsi" w:cstheme="minorHAnsi"/>
                <w:iCs/>
                <w:sz w:val="22"/>
              </w:rPr>
              <w:t>.</w:t>
            </w:r>
            <w:r w:rsidRPr="00F0574C">
              <w:rPr>
                <w:rFonts w:asciiTheme="minorHAnsi" w:hAnsiTheme="minorHAnsi" w:cstheme="minorHAnsi"/>
                <w:iCs/>
                <w:sz w:val="22"/>
              </w:rPr>
              <w:t xml:space="preserve"> </w:t>
            </w:r>
            <w:r w:rsidR="001F3BF6" w:rsidRPr="001F3BF6">
              <w:rPr>
                <w:rFonts w:asciiTheme="minorHAnsi" w:hAnsiTheme="minorHAnsi" w:cstheme="minorHAnsi"/>
                <w:iCs/>
                <w:sz w:val="22"/>
              </w:rPr>
              <w:t>Rewitalizacja miast i obszarów wiejskich</w:t>
            </w:r>
            <w:r w:rsidR="00DD5CE0">
              <w:rPr>
                <w:rFonts w:asciiTheme="minorHAnsi" w:hAnsiTheme="minorHAnsi" w:cstheme="minorHAnsi"/>
                <w:iCs/>
                <w:sz w:val="22"/>
              </w:rPr>
              <w:t xml:space="preserve"> </w:t>
            </w:r>
          </w:p>
        </w:tc>
      </w:tr>
      <w:tr w:rsidR="002B1B3E" w:rsidRPr="00654E31" w14:paraId="7FF7505C"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03A4DB7"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37C4477D" w14:textId="6F8C17B2" w:rsidR="002B1B3E" w:rsidRPr="005A7B4D" w:rsidRDefault="002B1B3E" w:rsidP="00B218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 xml:space="preserve">3. Aktywne społeczeństwo/ 3.1. </w:t>
            </w:r>
            <w:r w:rsidR="009B7B44">
              <w:rPr>
                <w:rFonts w:asciiTheme="minorHAnsi" w:hAnsiTheme="minorHAnsi" w:cstheme="minorHAnsi"/>
                <w:iCs/>
                <w:sz w:val="22"/>
              </w:rPr>
              <w:t>Silny kapitał społeczny</w:t>
            </w:r>
          </w:p>
        </w:tc>
      </w:tr>
      <w:tr w:rsidR="002B1B3E" w:rsidRPr="00654E31" w14:paraId="32C7719B" w14:textId="77777777" w:rsidTr="00B21899">
        <w:tc>
          <w:tcPr>
            <w:cnfStyle w:val="001000000000" w:firstRow="0" w:lastRow="0" w:firstColumn="1" w:lastColumn="0" w:oddVBand="0" w:evenVBand="0" w:oddHBand="0" w:evenHBand="0" w:firstRowFirstColumn="0" w:firstRowLastColumn="0" w:lastRowFirstColumn="0" w:lastRowLastColumn="0"/>
            <w:tcW w:w="1985" w:type="dxa"/>
          </w:tcPr>
          <w:p w14:paraId="4DD2E457"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2E8EAE74" w14:textId="35B4CEA3" w:rsidR="003D7AA3" w:rsidRPr="005A7B4D" w:rsidRDefault="00575702" w:rsidP="003D7AA3">
            <w:pPr>
              <w:numPr>
                <w:ilvl w:val="0"/>
                <w:numId w:val="18"/>
              </w:num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3D7AA3">
              <w:rPr>
                <w:rFonts w:asciiTheme="minorHAnsi" w:hAnsiTheme="minorHAnsi" w:cstheme="minorHAnsi"/>
                <w:iCs/>
                <w:sz w:val="22"/>
              </w:rPr>
              <w:t xml:space="preserve">kompleksowa realizacja działań na obszarach zdegradowanych (wynikających z programów rewitalizacji) mających na celu wyprowadzenie ich ze stanu kryzysowego oraz wzrost aktywności społecznej i gospodarczej ich mieszkańców, m.in. poprzez przywrócenie lub nadanie im nowych funkcji </w:t>
            </w:r>
            <w:r w:rsidR="003D7AA3" w:rsidRPr="003D7AA3">
              <w:rPr>
                <w:rFonts w:asciiTheme="minorHAnsi" w:hAnsiTheme="minorHAnsi" w:cstheme="minorHAnsi"/>
                <w:iCs/>
                <w:sz w:val="22"/>
              </w:rPr>
              <w:t>społecznych, gospodarczych, środowiskowych, przestrzenno-funkcjonalnych oraz technicznych</w:t>
            </w:r>
          </w:p>
        </w:tc>
      </w:tr>
      <w:tr w:rsidR="002B1B3E" w:rsidRPr="00654E31" w14:paraId="4A81FC7D"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85E1C81"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59F4A927" w14:textId="02A121FE" w:rsidR="005A7B4D" w:rsidRPr="005A7B4D" w:rsidRDefault="005A7B4D"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w:t>
            </w:r>
            <w:r w:rsidRPr="005A7B4D">
              <w:rPr>
                <w:rFonts w:asciiTheme="minorHAnsi" w:hAnsiTheme="minorHAnsi" w:cstheme="minorHAnsi"/>
                <w:iCs/>
                <w:sz w:val="22"/>
              </w:rPr>
              <w:t xml:space="preserve">większona aktywność społeczna i gospodarcza mieszkańców </w:t>
            </w:r>
            <w:r w:rsidR="000F4C9A">
              <w:rPr>
                <w:rFonts w:asciiTheme="minorHAnsi" w:hAnsiTheme="minorHAnsi" w:cstheme="minorHAnsi"/>
                <w:iCs/>
                <w:sz w:val="22"/>
              </w:rPr>
              <w:t xml:space="preserve">obszarów </w:t>
            </w:r>
            <w:r w:rsidRPr="005A7B4D">
              <w:rPr>
                <w:rFonts w:asciiTheme="minorHAnsi" w:hAnsiTheme="minorHAnsi" w:cstheme="minorHAnsi"/>
                <w:iCs/>
                <w:sz w:val="22"/>
              </w:rPr>
              <w:t>zdegradowanych</w:t>
            </w:r>
            <w:r>
              <w:rPr>
                <w:rFonts w:asciiTheme="minorHAnsi" w:hAnsiTheme="minorHAnsi" w:cstheme="minorHAnsi"/>
                <w:iCs/>
                <w:sz w:val="22"/>
              </w:rPr>
              <w:t>;</w:t>
            </w:r>
          </w:p>
          <w:p w14:paraId="2C111776" w14:textId="682717A2" w:rsidR="005A7B4D" w:rsidRPr="005A7B4D" w:rsidRDefault="005A7B4D"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nadani</w:t>
            </w:r>
            <w:r>
              <w:rPr>
                <w:rFonts w:asciiTheme="minorHAnsi" w:hAnsiTheme="minorHAnsi" w:cstheme="minorHAnsi"/>
                <w:iCs/>
                <w:sz w:val="22"/>
              </w:rPr>
              <w:t>e</w:t>
            </w:r>
            <w:r w:rsidRPr="005A7B4D">
              <w:rPr>
                <w:rFonts w:asciiTheme="minorHAnsi" w:hAnsiTheme="minorHAnsi" w:cstheme="minorHAnsi"/>
                <w:iCs/>
                <w:sz w:val="22"/>
              </w:rPr>
              <w:t xml:space="preserve"> i przywr</w:t>
            </w:r>
            <w:r w:rsidR="00EF1DDD">
              <w:rPr>
                <w:rFonts w:asciiTheme="minorHAnsi" w:hAnsiTheme="minorHAnsi" w:cstheme="minorHAnsi"/>
                <w:iCs/>
                <w:sz w:val="22"/>
              </w:rPr>
              <w:t>ócenie</w:t>
            </w:r>
            <w:r w:rsidRPr="005A7B4D">
              <w:rPr>
                <w:rFonts w:asciiTheme="minorHAnsi" w:hAnsiTheme="minorHAnsi" w:cstheme="minorHAnsi"/>
                <w:iCs/>
                <w:sz w:val="22"/>
              </w:rPr>
              <w:t xml:space="preserve"> </w:t>
            </w:r>
            <w:r w:rsidR="003D7AA3">
              <w:rPr>
                <w:rFonts w:asciiTheme="minorHAnsi" w:hAnsiTheme="minorHAnsi" w:cstheme="minorHAnsi"/>
                <w:iCs/>
                <w:sz w:val="22"/>
              </w:rPr>
              <w:t xml:space="preserve">w szczególności </w:t>
            </w:r>
            <w:r w:rsidRPr="005A7B4D">
              <w:rPr>
                <w:rFonts w:asciiTheme="minorHAnsi" w:hAnsiTheme="minorHAnsi" w:cstheme="minorHAnsi"/>
                <w:iCs/>
                <w:sz w:val="22"/>
              </w:rPr>
              <w:t>funkcji społecznych zdegradowanym obszarom</w:t>
            </w:r>
            <w:r w:rsidR="000F4C9A">
              <w:rPr>
                <w:rFonts w:asciiTheme="minorHAnsi" w:hAnsiTheme="minorHAnsi" w:cstheme="minorHAnsi"/>
                <w:iCs/>
                <w:sz w:val="22"/>
              </w:rPr>
              <w:t>;</w:t>
            </w:r>
          </w:p>
          <w:p w14:paraId="788FB5E8" w14:textId="377DA88D" w:rsidR="005A7B4D" w:rsidRPr="005A7B4D" w:rsidRDefault="005A7B4D"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 xml:space="preserve">wyprowadzenie obszarów </w:t>
            </w:r>
            <w:r>
              <w:rPr>
                <w:rFonts w:asciiTheme="minorHAnsi" w:hAnsiTheme="minorHAnsi" w:cstheme="minorHAnsi"/>
                <w:iCs/>
                <w:sz w:val="22"/>
              </w:rPr>
              <w:t xml:space="preserve">zdegradowanych </w:t>
            </w:r>
            <w:r w:rsidRPr="005A7B4D">
              <w:rPr>
                <w:rFonts w:asciiTheme="minorHAnsi" w:hAnsiTheme="minorHAnsi" w:cstheme="minorHAnsi"/>
                <w:iCs/>
                <w:sz w:val="22"/>
              </w:rPr>
              <w:t>ze stanu kryzysowego</w:t>
            </w:r>
            <w:r>
              <w:rPr>
                <w:rFonts w:asciiTheme="minorHAnsi" w:hAnsiTheme="minorHAnsi" w:cstheme="minorHAnsi"/>
                <w:iCs/>
                <w:sz w:val="22"/>
              </w:rPr>
              <w:t>;</w:t>
            </w:r>
          </w:p>
          <w:p w14:paraId="3D78487F" w14:textId="24B176BC" w:rsidR="005A7B4D" w:rsidRPr="00EF1DDD" w:rsidRDefault="005A7B4D"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poprawa warunków życia lokalnej społeczności</w:t>
            </w:r>
            <w:r w:rsidR="00EF1DDD">
              <w:rPr>
                <w:rFonts w:asciiTheme="minorHAnsi" w:hAnsiTheme="minorHAnsi" w:cstheme="minorHAnsi"/>
                <w:iCs/>
                <w:sz w:val="22"/>
              </w:rPr>
              <w:t>.</w:t>
            </w:r>
          </w:p>
        </w:tc>
      </w:tr>
      <w:tr w:rsidR="002B1B3E" w:rsidRPr="00654E31" w14:paraId="01E85910" w14:textId="77777777" w:rsidTr="00B21899">
        <w:tc>
          <w:tcPr>
            <w:cnfStyle w:val="001000000000" w:firstRow="0" w:lastRow="0" w:firstColumn="1" w:lastColumn="0" w:oddVBand="0" w:evenVBand="0" w:oddHBand="0" w:evenHBand="0" w:firstRowFirstColumn="0" w:firstRowLastColumn="0" w:lastRowFirstColumn="0" w:lastRowLastColumn="0"/>
            <w:tcW w:w="1985" w:type="dxa"/>
          </w:tcPr>
          <w:p w14:paraId="77C024C5"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150618D0" w14:textId="77777777" w:rsidR="005A7B4D" w:rsidRPr="00666FEF"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25F28DFA" w14:textId="77777777" w:rsid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0D259695" w14:textId="70CF06C9" w:rsidR="005A7B4D" w:rsidRP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organizacj</w:t>
            </w:r>
            <w:r>
              <w:rPr>
                <w:rFonts w:asciiTheme="minorHAnsi" w:hAnsiTheme="minorHAnsi" w:cstheme="minorHAnsi"/>
                <w:iCs/>
                <w:sz w:val="22"/>
              </w:rPr>
              <w:t>e</w:t>
            </w:r>
            <w:r w:rsidRPr="005A7B4D">
              <w:rPr>
                <w:rFonts w:asciiTheme="minorHAnsi" w:hAnsiTheme="minorHAnsi" w:cstheme="minorHAnsi"/>
                <w:iCs/>
                <w:sz w:val="22"/>
              </w:rPr>
              <w:t xml:space="preserve"> pozarządow</w:t>
            </w:r>
            <w:r>
              <w:rPr>
                <w:rFonts w:asciiTheme="minorHAnsi" w:hAnsiTheme="minorHAnsi" w:cstheme="minorHAnsi"/>
                <w:iCs/>
                <w:sz w:val="22"/>
              </w:rPr>
              <w:t>e</w:t>
            </w:r>
            <w:r w:rsidR="00575702">
              <w:rPr>
                <w:rFonts w:asciiTheme="minorHAnsi" w:hAnsiTheme="minorHAnsi" w:cstheme="minorHAnsi"/>
                <w:iCs/>
                <w:sz w:val="22"/>
              </w:rPr>
              <w:t>;</w:t>
            </w:r>
          </w:p>
          <w:p w14:paraId="760E9231" w14:textId="3FD868FB" w:rsidR="005A7B4D" w:rsidRP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instytucj</w:t>
            </w:r>
            <w:r w:rsidR="00A46AC6">
              <w:rPr>
                <w:rFonts w:asciiTheme="minorHAnsi" w:hAnsiTheme="minorHAnsi" w:cstheme="minorHAnsi"/>
                <w:iCs/>
                <w:sz w:val="22"/>
              </w:rPr>
              <w:t>e</w:t>
            </w:r>
            <w:r w:rsidRPr="005A7B4D">
              <w:rPr>
                <w:rFonts w:asciiTheme="minorHAnsi" w:hAnsiTheme="minorHAnsi" w:cstheme="minorHAnsi"/>
                <w:iCs/>
                <w:sz w:val="22"/>
              </w:rPr>
              <w:t xml:space="preserve"> pomocy i integracji społecznej</w:t>
            </w:r>
            <w:r w:rsidR="00575702">
              <w:rPr>
                <w:rFonts w:asciiTheme="minorHAnsi" w:hAnsiTheme="minorHAnsi" w:cstheme="minorHAnsi"/>
                <w:iCs/>
                <w:sz w:val="22"/>
              </w:rPr>
              <w:t>;</w:t>
            </w:r>
            <w:r w:rsidRPr="005A7B4D">
              <w:rPr>
                <w:rFonts w:asciiTheme="minorHAnsi" w:hAnsiTheme="minorHAnsi" w:cstheme="minorHAnsi"/>
                <w:iCs/>
                <w:sz w:val="22"/>
              </w:rPr>
              <w:t xml:space="preserve"> </w:t>
            </w:r>
          </w:p>
          <w:p w14:paraId="280B4741" w14:textId="3B199D14" w:rsidR="005A7B4D" w:rsidRP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instytucj</w:t>
            </w:r>
            <w:r w:rsidR="00A46AC6">
              <w:rPr>
                <w:rFonts w:asciiTheme="minorHAnsi" w:hAnsiTheme="minorHAnsi" w:cstheme="minorHAnsi"/>
                <w:iCs/>
                <w:sz w:val="22"/>
              </w:rPr>
              <w:t>e</w:t>
            </w:r>
            <w:r w:rsidRPr="005A7B4D">
              <w:rPr>
                <w:rFonts w:asciiTheme="minorHAnsi" w:hAnsiTheme="minorHAnsi" w:cstheme="minorHAnsi"/>
                <w:iCs/>
                <w:sz w:val="22"/>
              </w:rPr>
              <w:t xml:space="preserve"> kultury</w:t>
            </w:r>
            <w:r w:rsidR="00575702">
              <w:rPr>
                <w:rFonts w:asciiTheme="minorHAnsi" w:hAnsiTheme="minorHAnsi" w:cstheme="minorHAnsi"/>
                <w:iCs/>
                <w:sz w:val="22"/>
              </w:rPr>
              <w:t>;</w:t>
            </w:r>
          </w:p>
          <w:p w14:paraId="53B9605A" w14:textId="42F84A18" w:rsidR="005A7B4D" w:rsidRP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kościoł</w:t>
            </w:r>
            <w:r w:rsidR="00A46AC6">
              <w:rPr>
                <w:rFonts w:asciiTheme="minorHAnsi" w:hAnsiTheme="minorHAnsi" w:cstheme="minorHAnsi"/>
                <w:iCs/>
                <w:sz w:val="22"/>
              </w:rPr>
              <w:t>y</w:t>
            </w:r>
            <w:r w:rsidRPr="005A7B4D">
              <w:rPr>
                <w:rFonts w:asciiTheme="minorHAnsi" w:hAnsiTheme="minorHAnsi" w:cstheme="minorHAnsi"/>
                <w:iCs/>
                <w:sz w:val="22"/>
              </w:rPr>
              <w:t xml:space="preserve"> i związk</w:t>
            </w:r>
            <w:r w:rsidR="00A46AC6">
              <w:rPr>
                <w:rFonts w:asciiTheme="minorHAnsi" w:hAnsiTheme="minorHAnsi" w:cstheme="minorHAnsi"/>
                <w:iCs/>
                <w:sz w:val="22"/>
              </w:rPr>
              <w:t>i</w:t>
            </w:r>
            <w:r w:rsidRPr="005A7B4D">
              <w:rPr>
                <w:rFonts w:asciiTheme="minorHAnsi" w:hAnsiTheme="minorHAnsi" w:cstheme="minorHAnsi"/>
                <w:iCs/>
                <w:sz w:val="22"/>
              </w:rPr>
              <w:t xml:space="preserve"> wyznaniow</w:t>
            </w:r>
            <w:r w:rsidR="00A46AC6">
              <w:rPr>
                <w:rFonts w:asciiTheme="minorHAnsi" w:hAnsiTheme="minorHAnsi" w:cstheme="minorHAnsi"/>
                <w:iCs/>
                <w:sz w:val="22"/>
              </w:rPr>
              <w:t>e</w:t>
            </w:r>
            <w:r w:rsidR="00575702">
              <w:rPr>
                <w:rFonts w:asciiTheme="minorHAnsi" w:hAnsiTheme="minorHAnsi" w:cstheme="minorHAnsi"/>
                <w:iCs/>
                <w:sz w:val="22"/>
              </w:rPr>
              <w:t>;</w:t>
            </w:r>
          </w:p>
          <w:p w14:paraId="09B25170" w14:textId="7BA10D6F" w:rsidR="005A7B4D" w:rsidRP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przedsiębiorc</w:t>
            </w:r>
            <w:r w:rsidR="00A46AC6">
              <w:rPr>
                <w:rFonts w:asciiTheme="minorHAnsi" w:hAnsiTheme="minorHAnsi" w:cstheme="minorHAnsi"/>
                <w:iCs/>
                <w:sz w:val="22"/>
              </w:rPr>
              <w:t>y</w:t>
            </w:r>
            <w:r w:rsidR="00575702">
              <w:rPr>
                <w:rFonts w:asciiTheme="minorHAnsi" w:hAnsiTheme="minorHAnsi" w:cstheme="minorHAnsi"/>
                <w:iCs/>
                <w:sz w:val="22"/>
              </w:rPr>
              <w:t>;</w:t>
            </w:r>
          </w:p>
          <w:p w14:paraId="18EAE904" w14:textId="09B72810" w:rsidR="005A7B4D" w:rsidRP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instytucj</w:t>
            </w:r>
            <w:r w:rsidR="00A46AC6">
              <w:rPr>
                <w:rFonts w:asciiTheme="minorHAnsi" w:hAnsiTheme="minorHAnsi" w:cstheme="minorHAnsi"/>
                <w:iCs/>
                <w:sz w:val="22"/>
              </w:rPr>
              <w:t>e</w:t>
            </w:r>
            <w:r w:rsidRPr="005A7B4D">
              <w:rPr>
                <w:rFonts w:asciiTheme="minorHAnsi" w:hAnsiTheme="minorHAnsi" w:cstheme="minorHAnsi"/>
                <w:iCs/>
                <w:sz w:val="22"/>
              </w:rPr>
              <w:t xml:space="preserve"> edukacyjn</w:t>
            </w:r>
            <w:r w:rsidR="00A46AC6">
              <w:rPr>
                <w:rFonts w:asciiTheme="minorHAnsi" w:hAnsiTheme="minorHAnsi" w:cstheme="minorHAnsi"/>
                <w:iCs/>
                <w:sz w:val="22"/>
              </w:rPr>
              <w:t>e</w:t>
            </w:r>
            <w:r w:rsidR="00575702">
              <w:rPr>
                <w:rFonts w:asciiTheme="minorHAnsi" w:hAnsiTheme="minorHAnsi" w:cstheme="minorHAnsi"/>
                <w:iCs/>
                <w:sz w:val="22"/>
              </w:rPr>
              <w:t>;</w:t>
            </w:r>
          </w:p>
          <w:p w14:paraId="06FA0231" w14:textId="29638CEF" w:rsidR="005A7B4D" w:rsidRP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szkoł</w:t>
            </w:r>
            <w:r w:rsidR="00A46AC6">
              <w:rPr>
                <w:rFonts w:asciiTheme="minorHAnsi" w:hAnsiTheme="minorHAnsi" w:cstheme="minorHAnsi"/>
                <w:iCs/>
                <w:sz w:val="22"/>
              </w:rPr>
              <w:t>y</w:t>
            </w:r>
            <w:r w:rsidRPr="005A7B4D">
              <w:rPr>
                <w:rFonts w:asciiTheme="minorHAnsi" w:hAnsiTheme="minorHAnsi" w:cstheme="minorHAnsi"/>
                <w:iCs/>
                <w:sz w:val="22"/>
              </w:rPr>
              <w:t xml:space="preserve"> wyższ</w:t>
            </w:r>
            <w:r w:rsidR="00A46AC6">
              <w:rPr>
                <w:rFonts w:asciiTheme="minorHAnsi" w:hAnsiTheme="minorHAnsi" w:cstheme="minorHAnsi"/>
                <w:iCs/>
                <w:sz w:val="22"/>
              </w:rPr>
              <w:t>e</w:t>
            </w:r>
            <w:r w:rsidR="00575702">
              <w:rPr>
                <w:rFonts w:asciiTheme="minorHAnsi" w:hAnsiTheme="minorHAnsi" w:cstheme="minorHAnsi"/>
                <w:iCs/>
                <w:sz w:val="22"/>
              </w:rPr>
              <w:t>;</w:t>
            </w:r>
            <w:r w:rsidRPr="005A7B4D">
              <w:rPr>
                <w:rFonts w:asciiTheme="minorHAnsi" w:hAnsiTheme="minorHAnsi" w:cstheme="minorHAnsi"/>
                <w:iCs/>
                <w:sz w:val="22"/>
              </w:rPr>
              <w:t xml:space="preserve"> </w:t>
            </w:r>
          </w:p>
          <w:p w14:paraId="4032CD12" w14:textId="30C8721E" w:rsidR="005A7B4D" w:rsidRP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instytucj</w:t>
            </w:r>
            <w:r w:rsidR="00A46AC6">
              <w:rPr>
                <w:rFonts w:asciiTheme="minorHAnsi" w:hAnsiTheme="minorHAnsi" w:cstheme="minorHAnsi"/>
                <w:iCs/>
                <w:sz w:val="22"/>
              </w:rPr>
              <w:t xml:space="preserve">e </w:t>
            </w:r>
            <w:r w:rsidRPr="005A7B4D">
              <w:rPr>
                <w:rFonts w:asciiTheme="minorHAnsi" w:hAnsiTheme="minorHAnsi" w:cstheme="minorHAnsi"/>
                <w:iCs/>
                <w:sz w:val="22"/>
              </w:rPr>
              <w:t>rynku pracy</w:t>
            </w:r>
            <w:r w:rsidR="00575702">
              <w:rPr>
                <w:rFonts w:asciiTheme="minorHAnsi" w:hAnsiTheme="minorHAnsi" w:cstheme="minorHAnsi"/>
                <w:iCs/>
                <w:sz w:val="22"/>
              </w:rPr>
              <w:t>;</w:t>
            </w:r>
          </w:p>
          <w:p w14:paraId="77F1F903" w14:textId="5AC9C190" w:rsidR="005A7B4D" w:rsidRPr="005A7B4D" w:rsidRDefault="00A46AC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organizacje społeczne</w:t>
            </w:r>
            <w:r w:rsidR="00575702">
              <w:rPr>
                <w:rFonts w:asciiTheme="minorHAnsi" w:hAnsiTheme="minorHAnsi" w:cstheme="minorHAnsi"/>
                <w:iCs/>
                <w:sz w:val="22"/>
              </w:rPr>
              <w:t>;</w:t>
            </w:r>
            <w:r w:rsidR="005A7B4D" w:rsidRPr="005A7B4D">
              <w:rPr>
                <w:rFonts w:asciiTheme="minorHAnsi" w:hAnsiTheme="minorHAnsi" w:cstheme="minorHAnsi"/>
                <w:iCs/>
                <w:sz w:val="22"/>
              </w:rPr>
              <w:t xml:space="preserve"> </w:t>
            </w:r>
          </w:p>
          <w:p w14:paraId="18EAE140" w14:textId="51ADDC39" w:rsidR="005A7B4D" w:rsidRP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wspólnot</w:t>
            </w:r>
            <w:r w:rsidR="00A46AC6">
              <w:rPr>
                <w:rFonts w:asciiTheme="minorHAnsi" w:hAnsiTheme="minorHAnsi" w:cstheme="minorHAnsi"/>
                <w:iCs/>
                <w:sz w:val="22"/>
              </w:rPr>
              <w:t xml:space="preserve">y </w:t>
            </w:r>
            <w:r w:rsidRPr="005A7B4D">
              <w:rPr>
                <w:rFonts w:asciiTheme="minorHAnsi" w:hAnsiTheme="minorHAnsi" w:cstheme="minorHAnsi"/>
                <w:iCs/>
                <w:sz w:val="22"/>
              </w:rPr>
              <w:t>i spółdzielni</w:t>
            </w:r>
            <w:r w:rsidR="00A46AC6">
              <w:rPr>
                <w:rFonts w:asciiTheme="minorHAnsi" w:hAnsiTheme="minorHAnsi" w:cstheme="minorHAnsi"/>
                <w:iCs/>
                <w:sz w:val="22"/>
              </w:rPr>
              <w:t xml:space="preserve">e </w:t>
            </w:r>
            <w:r w:rsidRPr="005A7B4D">
              <w:rPr>
                <w:rFonts w:asciiTheme="minorHAnsi" w:hAnsiTheme="minorHAnsi" w:cstheme="minorHAnsi"/>
                <w:iCs/>
                <w:sz w:val="22"/>
              </w:rPr>
              <w:t>mieszkaniow</w:t>
            </w:r>
            <w:r w:rsidR="00A46AC6">
              <w:rPr>
                <w:rFonts w:asciiTheme="minorHAnsi" w:hAnsiTheme="minorHAnsi" w:cstheme="minorHAnsi"/>
                <w:iCs/>
                <w:sz w:val="22"/>
              </w:rPr>
              <w:t>e</w:t>
            </w:r>
            <w:r w:rsidR="00575702">
              <w:rPr>
                <w:rFonts w:asciiTheme="minorHAnsi" w:hAnsiTheme="minorHAnsi" w:cstheme="minorHAnsi"/>
                <w:iCs/>
                <w:sz w:val="22"/>
              </w:rPr>
              <w:t>;</w:t>
            </w:r>
            <w:r w:rsidRPr="005A7B4D">
              <w:rPr>
                <w:rFonts w:asciiTheme="minorHAnsi" w:hAnsiTheme="minorHAnsi" w:cstheme="minorHAnsi"/>
                <w:iCs/>
                <w:sz w:val="22"/>
              </w:rPr>
              <w:t xml:space="preserve"> </w:t>
            </w:r>
          </w:p>
          <w:p w14:paraId="214F7FD9" w14:textId="773CF04A" w:rsidR="002B1B3E" w:rsidRPr="005A7B4D" w:rsidRDefault="005A7B4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5A7B4D">
              <w:rPr>
                <w:rFonts w:asciiTheme="minorHAnsi" w:hAnsiTheme="minorHAnsi" w:cstheme="minorHAnsi"/>
                <w:iCs/>
                <w:sz w:val="22"/>
              </w:rPr>
              <w:t xml:space="preserve">towarzystwa budownictwa społecznego. </w:t>
            </w:r>
          </w:p>
        </w:tc>
      </w:tr>
      <w:tr w:rsidR="002B1B3E" w:rsidRPr="00654E31" w14:paraId="25ADA662" w14:textId="77777777" w:rsidTr="00B2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9AD7B40" w14:textId="77777777" w:rsidR="002B1B3E" w:rsidRPr="00654E31" w:rsidRDefault="002B1B3E" w:rsidP="00B21899">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61BCDE6B" w14:textId="2D129DBC" w:rsidR="002B1B3E" w:rsidRPr="00EF1DDD" w:rsidRDefault="002B1B3E"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r w:rsidR="00EF1DDD">
              <w:rPr>
                <w:rFonts w:asciiTheme="minorHAnsi" w:hAnsiTheme="minorHAnsi" w:cstheme="minorHAnsi"/>
                <w:iCs/>
                <w:sz w:val="22"/>
              </w:rPr>
              <w:t xml:space="preserve"> obszarów zdegradowanych.</w:t>
            </w:r>
          </w:p>
        </w:tc>
      </w:tr>
    </w:tbl>
    <w:p w14:paraId="414A5976" w14:textId="77777777" w:rsidR="006205E7" w:rsidRPr="00654E31" w:rsidRDefault="006205E7" w:rsidP="00843A73">
      <w:pPr>
        <w:rPr>
          <w:rFonts w:asciiTheme="minorHAnsi" w:hAnsiTheme="minorHAnsi" w:cstheme="minorHAnsi"/>
          <w:b/>
          <w:bCs/>
          <w:iCs/>
          <w:color w:val="0070C0"/>
        </w:rPr>
      </w:pPr>
    </w:p>
    <w:p w14:paraId="4B7F1FB1" w14:textId="74680CF1" w:rsidR="00F30B68" w:rsidRPr="00853012" w:rsidRDefault="00F30B68" w:rsidP="00F30B68">
      <w:pPr>
        <w:pStyle w:val="Akapitzlist"/>
        <w:pBdr>
          <w:bottom w:val="single" w:sz="8" w:space="1" w:color="auto"/>
        </w:pBdr>
        <w:spacing w:after="120"/>
        <w:ind w:left="1560"/>
        <w:contextualSpacing w:val="0"/>
        <w:outlineLvl w:val="2"/>
        <w:rPr>
          <w:rFonts w:cstheme="minorHAnsi"/>
          <w:b/>
          <w:bCs/>
          <w:iCs/>
          <w:color w:val="7030A0"/>
        </w:rPr>
      </w:pPr>
      <w:bookmarkStart w:id="82" w:name="_Toc54351339"/>
      <w:r w:rsidRPr="00853012">
        <w:rPr>
          <w:rFonts w:cstheme="minorHAnsi"/>
          <w:b/>
          <w:bCs/>
          <w:iCs/>
          <w:color w:val="7030A0"/>
        </w:rPr>
        <w:t xml:space="preserve">Priorytet </w:t>
      </w:r>
      <w:r w:rsidR="00F154F7" w:rsidRPr="00853012">
        <w:rPr>
          <w:rFonts w:cstheme="minorHAnsi"/>
          <w:b/>
          <w:bCs/>
          <w:iCs/>
          <w:color w:val="7030A0"/>
        </w:rPr>
        <w:t>3.</w:t>
      </w:r>
      <w:r w:rsidRPr="00853012">
        <w:rPr>
          <w:rFonts w:cstheme="minorHAnsi"/>
          <w:b/>
          <w:bCs/>
          <w:iCs/>
          <w:color w:val="7030A0"/>
        </w:rPr>
        <w:t xml:space="preserve">2. </w:t>
      </w:r>
      <w:r w:rsidR="003D7AA3">
        <w:rPr>
          <w:rFonts w:cstheme="minorHAnsi"/>
          <w:b/>
          <w:bCs/>
          <w:iCs/>
          <w:color w:val="7030A0"/>
        </w:rPr>
        <w:t>Nowoczesne usługi społeczne</w:t>
      </w:r>
      <w:bookmarkEnd w:id="82"/>
    </w:p>
    <w:p w14:paraId="3B2059E3" w14:textId="533073BA" w:rsidR="00D06257" w:rsidRDefault="007D685A" w:rsidP="007D685A">
      <w:pPr>
        <w:spacing w:line="276" w:lineRule="auto"/>
        <w:contextualSpacing/>
        <w:rPr>
          <w:rFonts w:asciiTheme="minorHAnsi" w:hAnsiTheme="minorHAnsi" w:cstheme="minorHAnsi"/>
          <w:color w:val="000000"/>
          <w:sz w:val="22"/>
        </w:rPr>
      </w:pPr>
      <w:r w:rsidRPr="005C5C1D">
        <w:rPr>
          <w:rFonts w:asciiTheme="minorHAnsi" w:hAnsiTheme="minorHAnsi" w:cstheme="minorHAnsi"/>
          <w:color w:val="000000"/>
          <w:sz w:val="22"/>
        </w:rPr>
        <w:t xml:space="preserve">Zgodnie z </w:t>
      </w:r>
      <w:r w:rsidRPr="00311393">
        <w:rPr>
          <w:rFonts w:asciiTheme="minorHAnsi" w:hAnsiTheme="minorHAnsi" w:cstheme="minorHAnsi"/>
          <w:i/>
          <w:iCs/>
          <w:color w:val="000000"/>
          <w:sz w:val="22"/>
        </w:rPr>
        <w:t>Agendą 2030</w:t>
      </w:r>
      <w:r w:rsidRPr="005C5C1D">
        <w:rPr>
          <w:rFonts w:asciiTheme="minorHAnsi" w:hAnsiTheme="minorHAnsi" w:cstheme="minorHAnsi"/>
          <w:color w:val="000000"/>
          <w:sz w:val="22"/>
        </w:rPr>
        <w:t xml:space="preserve"> wysiłek transformacyjny powinien koncentrować się na wyeliminowaniu ubóstwa we wszystkich jego przejawach</w:t>
      </w:r>
      <w:r>
        <w:rPr>
          <w:rFonts w:asciiTheme="minorHAnsi" w:hAnsiTheme="minorHAnsi" w:cstheme="minorHAnsi"/>
          <w:color w:val="000000"/>
          <w:sz w:val="22"/>
        </w:rPr>
        <w:t xml:space="preserve"> (które w subregionie kształtuje się – w porównaniu do innych obszarów województwa – na względnie wysokim poziomie),</w:t>
      </w:r>
      <w:r w:rsidRPr="005C5C1D">
        <w:rPr>
          <w:rFonts w:asciiTheme="minorHAnsi" w:hAnsiTheme="minorHAnsi" w:cstheme="minorHAnsi"/>
          <w:color w:val="000000"/>
          <w:sz w:val="22"/>
        </w:rPr>
        <w:t xml:space="preserve"> co jest niezbędnym warunkiem zrównoważonego rozwoju, przy jednoczesnej realizacji szeregu działań </w:t>
      </w:r>
      <w:r>
        <w:rPr>
          <w:rFonts w:asciiTheme="minorHAnsi" w:hAnsiTheme="minorHAnsi" w:cstheme="minorHAnsi"/>
          <w:color w:val="000000"/>
          <w:sz w:val="22"/>
        </w:rPr>
        <w:t>z różnych sfer</w:t>
      </w:r>
      <w:r w:rsidRPr="005C5C1D">
        <w:rPr>
          <w:rFonts w:asciiTheme="minorHAnsi" w:hAnsiTheme="minorHAnsi" w:cstheme="minorHAnsi"/>
          <w:color w:val="000000"/>
          <w:sz w:val="22"/>
        </w:rPr>
        <w:t xml:space="preserve">. Dlatego oprócz </w:t>
      </w:r>
      <w:r>
        <w:rPr>
          <w:rFonts w:asciiTheme="minorHAnsi" w:hAnsiTheme="minorHAnsi" w:cstheme="minorHAnsi"/>
          <w:color w:val="000000"/>
          <w:sz w:val="22"/>
        </w:rPr>
        <w:t>przedsięwzięć wdrażanych</w:t>
      </w:r>
      <w:r w:rsidRPr="005C5C1D">
        <w:rPr>
          <w:rFonts w:asciiTheme="minorHAnsi" w:hAnsiTheme="minorHAnsi" w:cstheme="minorHAnsi"/>
          <w:color w:val="000000"/>
          <w:sz w:val="22"/>
        </w:rPr>
        <w:t xml:space="preserve"> w obszarze gospodarczym czy środowiskowym istotne jest podejmowanie działań </w:t>
      </w:r>
      <w:r>
        <w:rPr>
          <w:rFonts w:asciiTheme="minorHAnsi" w:hAnsiTheme="minorHAnsi" w:cstheme="minorHAnsi"/>
          <w:color w:val="000000"/>
          <w:sz w:val="22"/>
        </w:rPr>
        <w:t>na rzecz</w:t>
      </w:r>
      <w:r w:rsidRPr="005C5C1D">
        <w:rPr>
          <w:rFonts w:asciiTheme="minorHAnsi" w:hAnsiTheme="minorHAnsi" w:cstheme="minorHAnsi"/>
          <w:color w:val="000000"/>
          <w:sz w:val="22"/>
        </w:rPr>
        <w:t xml:space="preserve"> rozwiązywani</w:t>
      </w:r>
      <w:r>
        <w:rPr>
          <w:rFonts w:asciiTheme="minorHAnsi" w:hAnsiTheme="minorHAnsi" w:cstheme="minorHAnsi"/>
          <w:color w:val="000000"/>
          <w:sz w:val="22"/>
        </w:rPr>
        <w:t>a</w:t>
      </w:r>
      <w:r w:rsidRPr="005C5C1D">
        <w:rPr>
          <w:rFonts w:asciiTheme="minorHAnsi" w:hAnsiTheme="minorHAnsi" w:cstheme="minorHAnsi"/>
          <w:color w:val="000000"/>
          <w:sz w:val="22"/>
        </w:rPr>
        <w:t xml:space="preserve"> problemu ubóstwa i wykluczenia społecznego rodzin </w:t>
      </w:r>
      <w:r>
        <w:rPr>
          <w:rFonts w:asciiTheme="minorHAnsi" w:hAnsiTheme="minorHAnsi" w:cstheme="minorHAnsi"/>
          <w:color w:val="000000"/>
          <w:sz w:val="22"/>
        </w:rPr>
        <w:t>oraz</w:t>
      </w:r>
      <w:r w:rsidRPr="005C5C1D">
        <w:rPr>
          <w:rFonts w:asciiTheme="minorHAnsi" w:hAnsiTheme="minorHAnsi" w:cstheme="minorHAnsi"/>
          <w:color w:val="000000"/>
          <w:sz w:val="22"/>
        </w:rPr>
        <w:t xml:space="preserve"> osób zaliczanych do</w:t>
      </w:r>
      <w:r>
        <w:rPr>
          <w:rFonts w:asciiTheme="minorHAnsi" w:hAnsiTheme="minorHAnsi" w:cstheme="minorHAnsi"/>
          <w:color w:val="000000"/>
          <w:sz w:val="22"/>
        </w:rPr>
        <w:t xml:space="preserve"> </w:t>
      </w:r>
      <w:r w:rsidRPr="005C5C1D">
        <w:rPr>
          <w:rFonts w:asciiTheme="minorHAnsi" w:hAnsiTheme="minorHAnsi" w:cstheme="minorHAnsi"/>
          <w:color w:val="000000"/>
          <w:sz w:val="22"/>
        </w:rPr>
        <w:t xml:space="preserve">grup </w:t>
      </w:r>
      <w:r>
        <w:rPr>
          <w:rFonts w:asciiTheme="minorHAnsi" w:hAnsiTheme="minorHAnsi" w:cstheme="minorHAnsi"/>
          <w:color w:val="000000"/>
          <w:sz w:val="22"/>
        </w:rPr>
        <w:t>wysokiego ryzyka socjalnego</w:t>
      </w:r>
      <w:r w:rsidRPr="005C5C1D">
        <w:rPr>
          <w:rFonts w:asciiTheme="minorHAnsi" w:hAnsiTheme="minorHAnsi" w:cstheme="minorHAnsi"/>
          <w:color w:val="000000"/>
          <w:sz w:val="22"/>
        </w:rPr>
        <w:t>, które bez wsparcia nie są w stanie poprawić swojej sytuacji</w:t>
      </w:r>
      <w:r w:rsidR="00D324BC">
        <w:rPr>
          <w:rFonts w:asciiTheme="minorHAnsi" w:hAnsiTheme="minorHAnsi" w:cstheme="minorHAnsi"/>
          <w:color w:val="000000"/>
          <w:sz w:val="22"/>
        </w:rPr>
        <w:t xml:space="preserve"> życiowej</w:t>
      </w:r>
      <w:r>
        <w:rPr>
          <w:rFonts w:asciiTheme="minorHAnsi" w:hAnsiTheme="minorHAnsi" w:cstheme="minorHAnsi"/>
          <w:color w:val="000000"/>
          <w:sz w:val="22"/>
        </w:rPr>
        <w:t xml:space="preserve">. </w:t>
      </w:r>
      <w:r w:rsidR="00D06257">
        <w:rPr>
          <w:rFonts w:asciiTheme="minorHAnsi" w:hAnsiTheme="minorHAnsi" w:cstheme="minorHAnsi"/>
          <w:color w:val="000000"/>
          <w:sz w:val="22"/>
        </w:rPr>
        <w:t xml:space="preserve">Istotne będą tu działania w zakresie </w:t>
      </w:r>
      <w:r w:rsidR="00D324BC" w:rsidRPr="00D06257">
        <w:rPr>
          <w:rFonts w:asciiTheme="minorHAnsi" w:hAnsiTheme="minorHAnsi" w:cstheme="minorHAnsi"/>
          <w:color w:val="000000"/>
          <w:sz w:val="22"/>
        </w:rPr>
        <w:t>włączani</w:t>
      </w:r>
      <w:r w:rsidR="00D324BC">
        <w:rPr>
          <w:rFonts w:asciiTheme="minorHAnsi" w:hAnsiTheme="minorHAnsi" w:cstheme="minorHAnsi"/>
          <w:color w:val="000000"/>
          <w:sz w:val="22"/>
        </w:rPr>
        <w:t>a społecznego</w:t>
      </w:r>
      <w:r w:rsidR="00D324BC" w:rsidRPr="00D06257">
        <w:rPr>
          <w:rFonts w:asciiTheme="minorHAnsi" w:hAnsiTheme="minorHAnsi" w:cstheme="minorHAnsi"/>
          <w:color w:val="000000"/>
          <w:sz w:val="22"/>
        </w:rPr>
        <w:t xml:space="preserve"> </w:t>
      </w:r>
      <w:r w:rsidR="00D06257" w:rsidRPr="00D06257">
        <w:rPr>
          <w:rFonts w:asciiTheme="minorHAnsi" w:hAnsiTheme="minorHAnsi" w:cstheme="minorHAnsi"/>
          <w:color w:val="000000"/>
          <w:sz w:val="22"/>
        </w:rPr>
        <w:t>osób poszukujących pracy, zwłaszcza kobiet, osób z niepełnosprawnością i słabszych grup społecznych</w:t>
      </w:r>
      <w:r w:rsidR="00D06257">
        <w:rPr>
          <w:rFonts w:asciiTheme="minorHAnsi" w:hAnsiTheme="minorHAnsi" w:cstheme="minorHAnsi"/>
          <w:color w:val="000000"/>
          <w:sz w:val="22"/>
        </w:rPr>
        <w:t xml:space="preserve">. </w:t>
      </w:r>
      <w:r>
        <w:rPr>
          <w:rFonts w:asciiTheme="minorHAnsi" w:hAnsiTheme="minorHAnsi" w:cstheme="minorHAnsi"/>
          <w:color w:val="000000"/>
          <w:sz w:val="22"/>
        </w:rPr>
        <w:t>W tym względzie ważnym elementem będzie</w:t>
      </w:r>
      <w:r w:rsidRPr="005C5C1D">
        <w:rPr>
          <w:rFonts w:asciiTheme="minorHAnsi" w:hAnsiTheme="minorHAnsi" w:cstheme="minorHAnsi"/>
          <w:color w:val="000000"/>
          <w:sz w:val="22"/>
        </w:rPr>
        <w:t xml:space="preserve"> </w:t>
      </w:r>
      <w:r>
        <w:rPr>
          <w:rFonts w:asciiTheme="minorHAnsi" w:hAnsiTheme="minorHAnsi" w:cstheme="minorHAnsi"/>
          <w:color w:val="000000"/>
          <w:sz w:val="22"/>
        </w:rPr>
        <w:t xml:space="preserve">rozwój usług świadczonych przez lokalne środowiska oraz </w:t>
      </w:r>
      <w:r w:rsidR="00B734A0">
        <w:rPr>
          <w:rFonts w:asciiTheme="minorHAnsi" w:hAnsiTheme="minorHAnsi" w:cstheme="minorHAnsi"/>
          <w:color w:val="000000"/>
          <w:sz w:val="22"/>
        </w:rPr>
        <w:t xml:space="preserve">rozwój </w:t>
      </w:r>
      <w:r>
        <w:rPr>
          <w:rFonts w:asciiTheme="minorHAnsi" w:hAnsiTheme="minorHAnsi" w:cstheme="minorHAnsi"/>
          <w:color w:val="000000"/>
          <w:sz w:val="22"/>
        </w:rPr>
        <w:t>infrastruktury społecznej w środowisku lokalnym</w:t>
      </w:r>
      <w:r w:rsidRPr="005C5C1D">
        <w:rPr>
          <w:rFonts w:asciiTheme="minorHAnsi" w:hAnsiTheme="minorHAnsi" w:cstheme="minorHAnsi"/>
          <w:color w:val="000000"/>
          <w:sz w:val="22"/>
        </w:rPr>
        <w:t xml:space="preserve">. </w:t>
      </w:r>
    </w:p>
    <w:p w14:paraId="1E67DD70" w14:textId="540DA495" w:rsidR="007D685A" w:rsidRDefault="007D685A" w:rsidP="007D685A">
      <w:pPr>
        <w:spacing w:line="276" w:lineRule="auto"/>
        <w:contextualSpacing/>
        <w:rPr>
          <w:rFonts w:asciiTheme="minorHAnsi" w:hAnsiTheme="minorHAnsi" w:cstheme="minorHAnsi"/>
          <w:color w:val="000000"/>
          <w:sz w:val="22"/>
        </w:rPr>
      </w:pPr>
      <w:r>
        <w:rPr>
          <w:rFonts w:asciiTheme="minorHAnsi" w:hAnsiTheme="minorHAnsi" w:cstheme="minorHAnsi"/>
          <w:color w:val="000000"/>
          <w:sz w:val="22"/>
        </w:rPr>
        <w:t>D</w:t>
      </w:r>
      <w:r w:rsidRPr="005C5C1D">
        <w:rPr>
          <w:rFonts w:asciiTheme="minorHAnsi" w:hAnsiTheme="minorHAnsi" w:cstheme="minorHAnsi"/>
          <w:color w:val="000000"/>
          <w:sz w:val="22"/>
        </w:rPr>
        <w:t xml:space="preserve">ziałania w obszarze polityki społecznej </w:t>
      </w:r>
      <w:r w:rsidR="00D06257">
        <w:rPr>
          <w:rFonts w:asciiTheme="minorHAnsi" w:hAnsiTheme="minorHAnsi" w:cstheme="minorHAnsi"/>
          <w:color w:val="000000"/>
          <w:sz w:val="22"/>
        </w:rPr>
        <w:t>powinny</w:t>
      </w:r>
      <w:r>
        <w:rPr>
          <w:rFonts w:asciiTheme="minorHAnsi" w:hAnsiTheme="minorHAnsi" w:cstheme="minorHAnsi"/>
          <w:color w:val="000000"/>
          <w:sz w:val="22"/>
        </w:rPr>
        <w:t xml:space="preserve"> koncentrować się</w:t>
      </w:r>
      <w:r w:rsidRPr="005C5C1D">
        <w:rPr>
          <w:rFonts w:asciiTheme="minorHAnsi" w:hAnsiTheme="minorHAnsi" w:cstheme="minorHAnsi"/>
          <w:color w:val="000000"/>
          <w:sz w:val="22"/>
        </w:rPr>
        <w:t xml:space="preserve"> na pracownikach (i ich rodzinach)</w:t>
      </w:r>
      <w:r w:rsidR="003D7AA3">
        <w:rPr>
          <w:rFonts w:asciiTheme="minorHAnsi" w:hAnsiTheme="minorHAnsi" w:cstheme="minorHAnsi"/>
          <w:color w:val="000000"/>
          <w:sz w:val="22"/>
        </w:rPr>
        <w:t xml:space="preserve">, którzy utracili </w:t>
      </w:r>
      <w:r>
        <w:rPr>
          <w:rFonts w:asciiTheme="minorHAnsi" w:hAnsiTheme="minorHAnsi" w:cstheme="minorHAnsi"/>
          <w:color w:val="000000"/>
          <w:sz w:val="22"/>
        </w:rPr>
        <w:t>prac</w:t>
      </w:r>
      <w:r w:rsidR="003D7AA3">
        <w:rPr>
          <w:rFonts w:asciiTheme="minorHAnsi" w:hAnsiTheme="minorHAnsi" w:cstheme="minorHAnsi"/>
          <w:color w:val="000000"/>
          <w:sz w:val="22"/>
        </w:rPr>
        <w:t xml:space="preserve">ę w związku </w:t>
      </w:r>
      <w:r>
        <w:rPr>
          <w:rFonts w:asciiTheme="minorHAnsi" w:hAnsiTheme="minorHAnsi" w:cstheme="minorHAnsi"/>
          <w:color w:val="000000"/>
          <w:sz w:val="22"/>
        </w:rPr>
        <w:t xml:space="preserve">z </w:t>
      </w:r>
      <w:r w:rsidR="003D7AA3">
        <w:rPr>
          <w:rFonts w:asciiTheme="minorHAnsi" w:hAnsiTheme="minorHAnsi" w:cstheme="minorHAnsi"/>
          <w:color w:val="000000"/>
          <w:sz w:val="22"/>
        </w:rPr>
        <w:t xml:space="preserve">transformacją </w:t>
      </w:r>
      <w:r w:rsidRPr="005C5C1D">
        <w:rPr>
          <w:rFonts w:asciiTheme="minorHAnsi" w:hAnsiTheme="minorHAnsi" w:cstheme="minorHAnsi"/>
          <w:color w:val="000000"/>
          <w:sz w:val="22"/>
        </w:rPr>
        <w:t>w kierunku gospodarki zeroemisyjnej</w:t>
      </w:r>
      <w:r>
        <w:rPr>
          <w:rFonts w:asciiTheme="minorHAnsi" w:hAnsiTheme="minorHAnsi" w:cstheme="minorHAnsi"/>
          <w:color w:val="000000"/>
          <w:sz w:val="22"/>
        </w:rPr>
        <w:t xml:space="preserve">, </w:t>
      </w:r>
      <w:r w:rsidR="003D7AA3">
        <w:rPr>
          <w:rFonts w:asciiTheme="minorHAnsi" w:hAnsiTheme="minorHAnsi" w:cstheme="minorHAnsi"/>
          <w:color w:val="000000"/>
          <w:sz w:val="22"/>
        </w:rPr>
        <w:t>w szczególności</w:t>
      </w:r>
      <w:r>
        <w:rPr>
          <w:rFonts w:asciiTheme="minorHAnsi" w:hAnsiTheme="minorHAnsi" w:cstheme="minorHAnsi"/>
          <w:color w:val="000000"/>
          <w:sz w:val="22"/>
        </w:rPr>
        <w:t xml:space="preserve"> </w:t>
      </w:r>
      <w:r w:rsidR="003D7AA3">
        <w:rPr>
          <w:rFonts w:asciiTheme="minorHAnsi" w:hAnsiTheme="minorHAnsi" w:cstheme="minorHAnsi"/>
          <w:color w:val="000000"/>
          <w:sz w:val="22"/>
        </w:rPr>
        <w:t>z sektora wydobywczego</w:t>
      </w:r>
      <w:r w:rsidRPr="005C5C1D">
        <w:rPr>
          <w:rFonts w:asciiTheme="minorHAnsi" w:hAnsiTheme="minorHAnsi" w:cstheme="minorHAnsi"/>
          <w:color w:val="000000"/>
          <w:sz w:val="22"/>
        </w:rPr>
        <w:t xml:space="preserve">. Transformacja energetyczna, </w:t>
      </w:r>
      <w:r>
        <w:rPr>
          <w:rFonts w:asciiTheme="minorHAnsi" w:hAnsiTheme="minorHAnsi" w:cstheme="minorHAnsi"/>
          <w:color w:val="000000"/>
          <w:sz w:val="22"/>
        </w:rPr>
        <w:t>której kluczowym efektem będzie</w:t>
      </w:r>
      <w:r w:rsidRPr="005C5C1D">
        <w:rPr>
          <w:rFonts w:asciiTheme="minorHAnsi" w:hAnsiTheme="minorHAnsi" w:cstheme="minorHAnsi"/>
          <w:color w:val="000000"/>
          <w:sz w:val="22"/>
        </w:rPr>
        <w:t xml:space="preserve"> zakończenie działalności wydobywczej</w:t>
      </w:r>
      <w:r>
        <w:rPr>
          <w:rFonts w:asciiTheme="minorHAnsi" w:hAnsiTheme="minorHAnsi" w:cstheme="minorHAnsi"/>
          <w:color w:val="000000"/>
          <w:sz w:val="22"/>
        </w:rPr>
        <w:t>, a co za tym idzie likwidacja wielu miejsc pracy</w:t>
      </w:r>
      <w:r w:rsidRPr="005C5C1D">
        <w:rPr>
          <w:rFonts w:asciiTheme="minorHAnsi" w:hAnsiTheme="minorHAnsi" w:cstheme="minorHAnsi"/>
          <w:color w:val="000000"/>
          <w:sz w:val="22"/>
        </w:rPr>
        <w:t xml:space="preserve">, może przełożyć się na </w:t>
      </w:r>
      <w:r>
        <w:rPr>
          <w:rFonts w:asciiTheme="minorHAnsi" w:hAnsiTheme="minorHAnsi" w:cstheme="minorHAnsi"/>
          <w:color w:val="000000"/>
          <w:sz w:val="22"/>
        </w:rPr>
        <w:t xml:space="preserve">wzrost natężenia </w:t>
      </w:r>
      <w:r w:rsidRPr="005C5C1D">
        <w:rPr>
          <w:rFonts w:asciiTheme="minorHAnsi" w:hAnsiTheme="minorHAnsi" w:cstheme="minorHAnsi"/>
          <w:color w:val="000000"/>
          <w:sz w:val="22"/>
        </w:rPr>
        <w:t>problem</w:t>
      </w:r>
      <w:r>
        <w:rPr>
          <w:rFonts w:asciiTheme="minorHAnsi" w:hAnsiTheme="minorHAnsi" w:cstheme="minorHAnsi"/>
          <w:color w:val="000000"/>
          <w:sz w:val="22"/>
        </w:rPr>
        <w:t>ów</w:t>
      </w:r>
      <w:r w:rsidRPr="005C5C1D">
        <w:rPr>
          <w:rFonts w:asciiTheme="minorHAnsi" w:hAnsiTheme="minorHAnsi" w:cstheme="minorHAnsi"/>
          <w:color w:val="000000"/>
          <w:sz w:val="22"/>
        </w:rPr>
        <w:t xml:space="preserve"> społeczn</w:t>
      </w:r>
      <w:r>
        <w:rPr>
          <w:rFonts w:asciiTheme="minorHAnsi" w:hAnsiTheme="minorHAnsi" w:cstheme="minorHAnsi"/>
          <w:color w:val="000000"/>
          <w:sz w:val="22"/>
        </w:rPr>
        <w:t>ych wynikających z trudności w znalezieniu nowej pracy</w:t>
      </w:r>
      <w:r w:rsidRPr="005C5C1D">
        <w:rPr>
          <w:rFonts w:asciiTheme="minorHAnsi" w:hAnsiTheme="minorHAnsi" w:cstheme="minorHAnsi"/>
          <w:color w:val="000000"/>
          <w:sz w:val="22"/>
        </w:rPr>
        <w:t>. Obecnie</w:t>
      </w:r>
      <w:r>
        <w:rPr>
          <w:rFonts w:asciiTheme="minorHAnsi" w:hAnsiTheme="minorHAnsi" w:cstheme="minorHAnsi"/>
          <w:color w:val="000000"/>
          <w:sz w:val="22"/>
        </w:rPr>
        <w:t xml:space="preserve"> </w:t>
      </w:r>
      <w:r w:rsidR="00D324BC">
        <w:rPr>
          <w:rFonts w:asciiTheme="minorHAnsi" w:hAnsiTheme="minorHAnsi" w:cstheme="minorHAnsi"/>
          <w:color w:val="000000"/>
          <w:sz w:val="22"/>
        </w:rPr>
        <w:t>jednym z</w:t>
      </w:r>
      <w:r w:rsidR="00D324BC" w:rsidRPr="005C5C1D">
        <w:rPr>
          <w:rFonts w:asciiTheme="minorHAnsi" w:hAnsiTheme="minorHAnsi" w:cstheme="minorHAnsi"/>
          <w:color w:val="000000"/>
          <w:sz w:val="22"/>
        </w:rPr>
        <w:t xml:space="preserve"> </w:t>
      </w:r>
      <w:r w:rsidR="00D324BC">
        <w:rPr>
          <w:rFonts w:asciiTheme="minorHAnsi" w:hAnsiTheme="minorHAnsi" w:cstheme="minorHAnsi"/>
          <w:color w:val="000000"/>
          <w:sz w:val="22"/>
        </w:rPr>
        <w:t>głównych</w:t>
      </w:r>
      <w:r w:rsidR="00D324BC" w:rsidRPr="005C5C1D">
        <w:rPr>
          <w:rFonts w:asciiTheme="minorHAnsi" w:hAnsiTheme="minorHAnsi" w:cstheme="minorHAnsi"/>
          <w:color w:val="000000"/>
          <w:sz w:val="22"/>
        </w:rPr>
        <w:t xml:space="preserve"> </w:t>
      </w:r>
      <w:r w:rsidRPr="005C5C1D">
        <w:rPr>
          <w:rFonts w:asciiTheme="minorHAnsi" w:hAnsiTheme="minorHAnsi" w:cstheme="minorHAnsi"/>
          <w:color w:val="000000"/>
          <w:sz w:val="22"/>
        </w:rPr>
        <w:t>powod</w:t>
      </w:r>
      <w:r w:rsidR="00D324BC">
        <w:rPr>
          <w:rFonts w:asciiTheme="minorHAnsi" w:hAnsiTheme="minorHAnsi" w:cstheme="minorHAnsi"/>
          <w:color w:val="000000"/>
          <w:sz w:val="22"/>
        </w:rPr>
        <w:t>ów</w:t>
      </w:r>
      <w:r w:rsidRPr="005C5C1D">
        <w:rPr>
          <w:rFonts w:asciiTheme="minorHAnsi" w:hAnsiTheme="minorHAnsi" w:cstheme="minorHAnsi"/>
          <w:color w:val="000000"/>
          <w:sz w:val="22"/>
        </w:rPr>
        <w:t xml:space="preserve"> udzielania pomocy</w:t>
      </w:r>
      <w:r>
        <w:rPr>
          <w:rFonts w:asciiTheme="minorHAnsi" w:hAnsiTheme="minorHAnsi" w:cstheme="minorHAnsi"/>
          <w:color w:val="000000"/>
          <w:sz w:val="22"/>
        </w:rPr>
        <w:t xml:space="preserve"> społecznej</w:t>
      </w:r>
      <w:r w:rsidRPr="005C5C1D">
        <w:rPr>
          <w:rFonts w:asciiTheme="minorHAnsi" w:hAnsiTheme="minorHAnsi" w:cstheme="minorHAnsi"/>
          <w:color w:val="000000"/>
          <w:sz w:val="22"/>
        </w:rPr>
        <w:t xml:space="preserve"> w subregionie jest bezrobocie</w:t>
      </w:r>
      <w:r>
        <w:rPr>
          <w:rFonts w:asciiTheme="minorHAnsi" w:hAnsiTheme="minorHAnsi" w:cstheme="minorHAnsi"/>
          <w:color w:val="000000"/>
          <w:sz w:val="22"/>
        </w:rPr>
        <w:t>, co potwierdza</w:t>
      </w:r>
      <w:r w:rsidRPr="005C5C1D">
        <w:rPr>
          <w:rFonts w:asciiTheme="minorHAnsi" w:hAnsiTheme="minorHAnsi" w:cstheme="minorHAnsi"/>
          <w:color w:val="000000"/>
          <w:sz w:val="22"/>
        </w:rPr>
        <w:t> koniecznoś</w:t>
      </w:r>
      <w:r>
        <w:rPr>
          <w:rFonts w:asciiTheme="minorHAnsi" w:hAnsiTheme="minorHAnsi" w:cstheme="minorHAnsi"/>
          <w:color w:val="000000"/>
          <w:sz w:val="22"/>
        </w:rPr>
        <w:t xml:space="preserve">ć </w:t>
      </w:r>
      <w:r w:rsidRPr="005C5C1D">
        <w:rPr>
          <w:rFonts w:asciiTheme="minorHAnsi" w:hAnsiTheme="minorHAnsi" w:cstheme="minorHAnsi"/>
          <w:color w:val="000000"/>
          <w:sz w:val="22"/>
        </w:rPr>
        <w:t xml:space="preserve">wzmocnienia usług skierowanych do zagrożonych transformacją grup pracowników i ich rodzin w celu </w:t>
      </w:r>
      <w:r>
        <w:rPr>
          <w:rFonts w:asciiTheme="minorHAnsi" w:hAnsiTheme="minorHAnsi" w:cstheme="minorHAnsi"/>
          <w:color w:val="000000"/>
          <w:sz w:val="22"/>
        </w:rPr>
        <w:t xml:space="preserve">ich </w:t>
      </w:r>
      <w:r w:rsidRPr="005C5C1D">
        <w:rPr>
          <w:rFonts w:asciiTheme="minorHAnsi" w:hAnsiTheme="minorHAnsi" w:cstheme="minorHAnsi"/>
          <w:color w:val="000000"/>
          <w:sz w:val="22"/>
        </w:rPr>
        <w:t>powrotu do</w:t>
      </w:r>
      <w:r w:rsidR="00D324BC">
        <w:rPr>
          <w:rFonts w:asciiTheme="minorHAnsi" w:hAnsiTheme="minorHAnsi" w:cstheme="minorHAnsi"/>
          <w:color w:val="000000"/>
          <w:sz w:val="22"/>
        </w:rPr>
        <w:t> </w:t>
      </w:r>
      <w:r w:rsidR="00365612">
        <w:rPr>
          <w:rFonts w:asciiTheme="minorHAnsi" w:hAnsiTheme="minorHAnsi" w:cstheme="minorHAnsi"/>
          <w:color w:val="000000"/>
          <w:sz w:val="22"/>
        </w:rPr>
        <w:t>„</w:t>
      </w:r>
      <w:r w:rsidRPr="005C5C1D">
        <w:rPr>
          <w:rFonts w:asciiTheme="minorHAnsi" w:hAnsiTheme="minorHAnsi" w:cstheme="minorHAnsi"/>
          <w:color w:val="000000"/>
          <w:sz w:val="22"/>
        </w:rPr>
        <w:t>normalnego życia</w:t>
      </w:r>
      <w:r w:rsidR="00365612">
        <w:rPr>
          <w:rFonts w:asciiTheme="minorHAnsi" w:hAnsiTheme="minorHAnsi" w:cstheme="minorHAnsi"/>
          <w:color w:val="000000"/>
          <w:sz w:val="22"/>
        </w:rPr>
        <w:t>”</w:t>
      </w:r>
      <w:r w:rsidRPr="005C5C1D">
        <w:rPr>
          <w:rFonts w:asciiTheme="minorHAnsi" w:hAnsiTheme="minorHAnsi" w:cstheme="minorHAnsi"/>
          <w:color w:val="000000"/>
          <w:sz w:val="22"/>
        </w:rPr>
        <w:t xml:space="preserve">. </w:t>
      </w:r>
    </w:p>
    <w:p w14:paraId="01BFEC6F" w14:textId="3ADE0C68" w:rsidR="007D685A" w:rsidRDefault="007D685A" w:rsidP="007D685A">
      <w:pPr>
        <w:spacing w:line="276" w:lineRule="auto"/>
        <w:contextualSpacing/>
        <w:rPr>
          <w:rFonts w:asciiTheme="minorHAnsi" w:hAnsiTheme="minorHAnsi" w:cstheme="minorHAnsi"/>
          <w:color w:val="000000"/>
          <w:sz w:val="22"/>
        </w:rPr>
      </w:pPr>
      <w:r>
        <w:rPr>
          <w:rFonts w:asciiTheme="minorHAnsi" w:hAnsiTheme="minorHAnsi" w:cstheme="minorHAnsi"/>
          <w:color w:val="000000"/>
          <w:sz w:val="22"/>
        </w:rPr>
        <w:t>W działaniach z zakresu ubóstwa należy uwzględnić także kwestię ubóstwa energetycznego mieszkańców. Wzrost jego skali, na który wpływ będą miały także zmiany klimatyczne, może skutkować wzrostem zagrożenia wykluczeniem społecznym. W związku z powyższym wśród podejmowanych działań uwzględnić należy także takie, które będą ukierunkowane na podnoszenie świadomości ekologicznej mieszkańców i które przyczynią się do włączenia podmiotów ekonomii społecznej w transformację w kierunku gospodarki zeroemisyjnej.</w:t>
      </w:r>
    </w:p>
    <w:p w14:paraId="11A6DFFE" w14:textId="402AED69" w:rsidR="007D685A" w:rsidRDefault="007D685A" w:rsidP="007D685A">
      <w:pPr>
        <w:spacing w:line="276" w:lineRule="auto"/>
        <w:contextualSpacing/>
        <w:rPr>
          <w:rFonts w:asciiTheme="minorHAnsi" w:hAnsiTheme="minorHAnsi" w:cstheme="minorHAnsi"/>
          <w:color w:val="000000"/>
          <w:sz w:val="22"/>
        </w:rPr>
      </w:pPr>
      <w:r>
        <w:rPr>
          <w:rFonts w:asciiTheme="minorHAnsi" w:hAnsiTheme="minorHAnsi" w:cstheme="minorHAnsi"/>
          <w:color w:val="000000"/>
          <w:sz w:val="22"/>
        </w:rPr>
        <w:t xml:space="preserve">W związku ze zmianami demograficznymi, w tym ze </w:t>
      </w:r>
      <w:r w:rsidRPr="009F6E0C">
        <w:rPr>
          <w:rFonts w:asciiTheme="minorHAnsi" w:hAnsiTheme="minorHAnsi" w:cstheme="minorHAnsi"/>
          <w:color w:val="000000"/>
          <w:sz w:val="22"/>
        </w:rPr>
        <w:t>starzenie</w:t>
      </w:r>
      <w:r>
        <w:rPr>
          <w:rFonts w:asciiTheme="minorHAnsi" w:hAnsiTheme="minorHAnsi" w:cstheme="minorHAnsi"/>
          <w:color w:val="000000"/>
          <w:sz w:val="22"/>
        </w:rPr>
        <w:t>m</w:t>
      </w:r>
      <w:r w:rsidRPr="009F6E0C">
        <w:rPr>
          <w:rFonts w:asciiTheme="minorHAnsi" w:hAnsiTheme="minorHAnsi" w:cstheme="minorHAnsi"/>
          <w:color w:val="000000"/>
          <w:sz w:val="22"/>
        </w:rPr>
        <w:t xml:space="preserve"> się społeczeństwa</w:t>
      </w:r>
      <w:r>
        <w:rPr>
          <w:rFonts w:asciiTheme="minorHAnsi" w:hAnsiTheme="minorHAnsi" w:cstheme="minorHAnsi"/>
          <w:color w:val="000000"/>
          <w:sz w:val="22"/>
        </w:rPr>
        <w:t>,</w:t>
      </w:r>
      <w:r w:rsidRPr="009F6E0C">
        <w:rPr>
          <w:rFonts w:asciiTheme="minorHAnsi" w:hAnsiTheme="minorHAnsi" w:cstheme="minorHAnsi"/>
          <w:color w:val="000000"/>
          <w:sz w:val="22"/>
        </w:rPr>
        <w:t xml:space="preserve"> </w:t>
      </w:r>
      <w:r w:rsidR="00D06257">
        <w:rPr>
          <w:rFonts w:asciiTheme="minorHAnsi" w:hAnsiTheme="minorHAnsi" w:cstheme="minorHAnsi"/>
          <w:color w:val="000000"/>
          <w:sz w:val="22"/>
        </w:rPr>
        <w:t>istotne jest nakierowani</w:t>
      </w:r>
      <w:r w:rsidR="00365612">
        <w:rPr>
          <w:rFonts w:asciiTheme="minorHAnsi" w:hAnsiTheme="minorHAnsi" w:cstheme="minorHAnsi"/>
          <w:color w:val="000000"/>
          <w:sz w:val="22"/>
        </w:rPr>
        <w:t>e</w:t>
      </w:r>
      <w:r w:rsidR="00D06257">
        <w:rPr>
          <w:rFonts w:asciiTheme="minorHAnsi" w:hAnsiTheme="minorHAnsi" w:cstheme="minorHAnsi"/>
          <w:color w:val="000000"/>
          <w:sz w:val="22"/>
        </w:rPr>
        <w:t xml:space="preserve"> wsparcia również na seniorów</w:t>
      </w:r>
      <w:r>
        <w:rPr>
          <w:rFonts w:asciiTheme="minorHAnsi" w:hAnsiTheme="minorHAnsi" w:cstheme="minorHAnsi"/>
          <w:color w:val="000000"/>
          <w:sz w:val="22"/>
        </w:rPr>
        <w:t>, którym należy zapewnić dostęp do</w:t>
      </w:r>
      <w:r w:rsidR="003B2E1C">
        <w:rPr>
          <w:rFonts w:asciiTheme="minorHAnsi" w:hAnsiTheme="minorHAnsi" w:cstheme="minorHAnsi"/>
          <w:color w:val="000000"/>
          <w:sz w:val="22"/>
        </w:rPr>
        <w:t> </w:t>
      </w:r>
      <w:r w:rsidRPr="00E27432">
        <w:rPr>
          <w:rFonts w:asciiTheme="minorHAnsi" w:hAnsiTheme="minorHAnsi" w:cstheme="minorHAnsi"/>
          <w:color w:val="000000"/>
          <w:sz w:val="22"/>
        </w:rPr>
        <w:t>wyspecjalizowanych usług</w:t>
      </w:r>
      <w:r>
        <w:rPr>
          <w:rFonts w:asciiTheme="minorHAnsi" w:hAnsiTheme="minorHAnsi" w:cstheme="minorHAnsi"/>
          <w:color w:val="000000"/>
          <w:sz w:val="22"/>
        </w:rPr>
        <w:t>, a także do</w:t>
      </w:r>
      <w:r w:rsidRPr="00E27432">
        <w:rPr>
          <w:rFonts w:asciiTheme="minorHAnsi" w:hAnsiTheme="minorHAnsi" w:cstheme="minorHAnsi"/>
          <w:color w:val="000000"/>
          <w:sz w:val="22"/>
        </w:rPr>
        <w:t xml:space="preserve"> instytucji</w:t>
      </w:r>
      <w:r>
        <w:rPr>
          <w:rFonts w:asciiTheme="minorHAnsi" w:hAnsiTheme="minorHAnsi" w:cstheme="minorHAnsi"/>
          <w:color w:val="000000"/>
          <w:sz w:val="22"/>
        </w:rPr>
        <w:t xml:space="preserve"> i</w:t>
      </w:r>
      <w:r w:rsidRPr="00E27432">
        <w:rPr>
          <w:rFonts w:asciiTheme="minorHAnsi" w:hAnsiTheme="minorHAnsi" w:cstheme="minorHAnsi"/>
          <w:color w:val="000000"/>
          <w:sz w:val="22"/>
        </w:rPr>
        <w:t xml:space="preserve"> placówek o charakterze informacyjn</w:t>
      </w:r>
      <w:r>
        <w:rPr>
          <w:rFonts w:asciiTheme="minorHAnsi" w:hAnsiTheme="minorHAnsi" w:cstheme="minorHAnsi"/>
          <w:color w:val="000000"/>
          <w:sz w:val="22"/>
        </w:rPr>
        <w:t>ym</w:t>
      </w:r>
      <w:r w:rsidRPr="00E27432">
        <w:rPr>
          <w:rFonts w:asciiTheme="minorHAnsi" w:hAnsiTheme="minorHAnsi" w:cstheme="minorHAnsi"/>
          <w:color w:val="000000"/>
          <w:sz w:val="22"/>
        </w:rPr>
        <w:t xml:space="preserve"> i</w:t>
      </w:r>
      <w:r w:rsidR="003B2E1C">
        <w:rPr>
          <w:rFonts w:asciiTheme="minorHAnsi" w:hAnsiTheme="minorHAnsi" w:cstheme="minorHAnsi"/>
          <w:color w:val="000000"/>
          <w:sz w:val="22"/>
        </w:rPr>
        <w:t> </w:t>
      </w:r>
      <w:r w:rsidRPr="00E27432">
        <w:rPr>
          <w:rFonts w:asciiTheme="minorHAnsi" w:hAnsiTheme="minorHAnsi" w:cstheme="minorHAnsi"/>
          <w:color w:val="000000"/>
          <w:sz w:val="22"/>
        </w:rPr>
        <w:t>doradcz</w:t>
      </w:r>
      <w:r>
        <w:rPr>
          <w:rFonts w:asciiTheme="minorHAnsi" w:hAnsiTheme="minorHAnsi" w:cstheme="minorHAnsi"/>
          <w:color w:val="000000"/>
          <w:sz w:val="22"/>
        </w:rPr>
        <w:t xml:space="preserve">ym. Konieczne jest także podjęcie działań na rzecz koordynacji </w:t>
      </w:r>
      <w:r w:rsidRPr="005139AF">
        <w:rPr>
          <w:rFonts w:asciiTheme="minorHAnsi" w:hAnsiTheme="minorHAnsi" w:cstheme="minorHAnsi"/>
          <w:iCs/>
          <w:sz w:val="22"/>
        </w:rPr>
        <w:t>usług społeczny</w:t>
      </w:r>
      <w:r>
        <w:rPr>
          <w:rFonts w:asciiTheme="minorHAnsi" w:hAnsiTheme="minorHAnsi" w:cstheme="minorHAnsi"/>
          <w:iCs/>
          <w:sz w:val="22"/>
        </w:rPr>
        <w:t>ch z</w:t>
      </w:r>
      <w:r w:rsidRPr="005139AF">
        <w:rPr>
          <w:rFonts w:asciiTheme="minorHAnsi" w:hAnsiTheme="minorHAnsi" w:cstheme="minorHAnsi"/>
          <w:iCs/>
          <w:sz w:val="22"/>
        </w:rPr>
        <w:t xml:space="preserve"> usługami </w:t>
      </w:r>
      <w:r>
        <w:rPr>
          <w:rFonts w:asciiTheme="minorHAnsi" w:hAnsiTheme="minorHAnsi" w:cstheme="minorHAnsi"/>
          <w:iCs/>
          <w:sz w:val="22"/>
        </w:rPr>
        <w:t>zdrowotnymi</w:t>
      </w:r>
      <w:r>
        <w:rPr>
          <w:rFonts w:asciiTheme="minorHAnsi" w:hAnsiTheme="minorHAnsi" w:cstheme="minorHAnsi"/>
          <w:color w:val="000000"/>
          <w:sz w:val="22"/>
        </w:rPr>
        <w:t>. Planuje się</w:t>
      </w:r>
      <w:r w:rsidRPr="00C95586">
        <w:rPr>
          <w:rFonts w:asciiTheme="minorHAnsi" w:hAnsiTheme="minorHAnsi" w:cstheme="minorHAnsi"/>
          <w:color w:val="000000"/>
          <w:sz w:val="22"/>
        </w:rPr>
        <w:t xml:space="preserve"> </w:t>
      </w:r>
      <w:r>
        <w:rPr>
          <w:rFonts w:asciiTheme="minorHAnsi" w:hAnsiTheme="minorHAnsi" w:cstheme="minorHAnsi"/>
          <w:color w:val="000000"/>
          <w:sz w:val="22"/>
        </w:rPr>
        <w:t xml:space="preserve">rozwój </w:t>
      </w:r>
      <w:r w:rsidRPr="00C95586">
        <w:rPr>
          <w:rFonts w:asciiTheme="minorHAnsi" w:hAnsiTheme="minorHAnsi" w:cstheme="minorHAnsi"/>
          <w:color w:val="000000"/>
          <w:sz w:val="22"/>
        </w:rPr>
        <w:t>usług świadczon</w:t>
      </w:r>
      <w:r>
        <w:rPr>
          <w:rFonts w:asciiTheme="minorHAnsi" w:hAnsiTheme="minorHAnsi" w:cstheme="minorHAnsi"/>
          <w:color w:val="000000"/>
          <w:sz w:val="22"/>
        </w:rPr>
        <w:t xml:space="preserve">ych </w:t>
      </w:r>
      <w:r w:rsidRPr="00C95586">
        <w:rPr>
          <w:rFonts w:asciiTheme="minorHAnsi" w:hAnsiTheme="minorHAnsi" w:cstheme="minorHAnsi"/>
          <w:color w:val="000000"/>
          <w:sz w:val="22"/>
        </w:rPr>
        <w:t>w</w:t>
      </w:r>
      <w:r>
        <w:rPr>
          <w:rFonts w:asciiTheme="minorHAnsi" w:hAnsiTheme="minorHAnsi" w:cstheme="minorHAnsi"/>
          <w:color w:val="000000"/>
          <w:sz w:val="22"/>
        </w:rPr>
        <w:t> </w:t>
      </w:r>
      <w:r w:rsidRPr="00C95586">
        <w:rPr>
          <w:rFonts w:asciiTheme="minorHAnsi" w:hAnsiTheme="minorHAnsi" w:cstheme="minorHAnsi"/>
          <w:color w:val="000000"/>
          <w:sz w:val="22"/>
        </w:rPr>
        <w:t>formach zdeinstytucjonalizowanych w miejscu zamieszkania osób</w:t>
      </w:r>
      <w:r>
        <w:rPr>
          <w:rFonts w:asciiTheme="minorHAnsi" w:hAnsiTheme="minorHAnsi" w:cstheme="minorHAnsi"/>
          <w:color w:val="000000"/>
          <w:sz w:val="22"/>
        </w:rPr>
        <w:t xml:space="preserve"> starszych</w:t>
      </w:r>
      <w:r w:rsidRPr="00C95586">
        <w:rPr>
          <w:rFonts w:asciiTheme="minorHAnsi" w:hAnsiTheme="minorHAnsi" w:cstheme="minorHAnsi"/>
          <w:color w:val="000000"/>
          <w:sz w:val="22"/>
        </w:rPr>
        <w:t xml:space="preserve">, </w:t>
      </w:r>
      <w:r>
        <w:rPr>
          <w:rFonts w:asciiTheme="minorHAnsi" w:hAnsiTheme="minorHAnsi" w:cstheme="minorHAnsi"/>
          <w:color w:val="000000"/>
          <w:sz w:val="22"/>
        </w:rPr>
        <w:t>m.in. w postaci środowiskowych</w:t>
      </w:r>
      <w:r w:rsidRPr="00C95586">
        <w:rPr>
          <w:rFonts w:asciiTheme="minorHAnsi" w:hAnsiTheme="minorHAnsi" w:cstheme="minorHAnsi"/>
          <w:color w:val="000000"/>
          <w:sz w:val="22"/>
        </w:rPr>
        <w:t xml:space="preserve"> dom</w:t>
      </w:r>
      <w:r>
        <w:rPr>
          <w:rFonts w:asciiTheme="minorHAnsi" w:hAnsiTheme="minorHAnsi" w:cstheme="minorHAnsi"/>
          <w:color w:val="000000"/>
          <w:sz w:val="22"/>
        </w:rPr>
        <w:t>ów</w:t>
      </w:r>
      <w:r w:rsidRPr="00C95586">
        <w:rPr>
          <w:rFonts w:asciiTheme="minorHAnsi" w:hAnsiTheme="minorHAnsi" w:cstheme="minorHAnsi"/>
          <w:color w:val="000000"/>
          <w:sz w:val="22"/>
        </w:rPr>
        <w:t xml:space="preserve"> samopomocy</w:t>
      </w:r>
      <w:r>
        <w:rPr>
          <w:rFonts w:asciiTheme="minorHAnsi" w:hAnsiTheme="minorHAnsi" w:cstheme="minorHAnsi"/>
          <w:color w:val="000000"/>
          <w:sz w:val="22"/>
        </w:rPr>
        <w:t xml:space="preserve"> czy </w:t>
      </w:r>
      <w:r w:rsidRPr="00C95586">
        <w:rPr>
          <w:rFonts w:asciiTheme="minorHAnsi" w:hAnsiTheme="minorHAnsi" w:cstheme="minorHAnsi"/>
          <w:color w:val="000000"/>
          <w:sz w:val="22"/>
        </w:rPr>
        <w:t>dzienn</w:t>
      </w:r>
      <w:r>
        <w:rPr>
          <w:rFonts w:asciiTheme="minorHAnsi" w:hAnsiTheme="minorHAnsi" w:cstheme="minorHAnsi"/>
          <w:color w:val="000000"/>
          <w:sz w:val="22"/>
        </w:rPr>
        <w:t>ych</w:t>
      </w:r>
      <w:r w:rsidRPr="00C95586">
        <w:rPr>
          <w:rFonts w:asciiTheme="minorHAnsi" w:hAnsiTheme="minorHAnsi" w:cstheme="minorHAnsi"/>
          <w:color w:val="000000"/>
          <w:sz w:val="22"/>
        </w:rPr>
        <w:t xml:space="preserve"> dom</w:t>
      </w:r>
      <w:r>
        <w:rPr>
          <w:rFonts w:asciiTheme="minorHAnsi" w:hAnsiTheme="minorHAnsi" w:cstheme="minorHAnsi"/>
          <w:color w:val="000000"/>
          <w:sz w:val="22"/>
        </w:rPr>
        <w:t xml:space="preserve">ów </w:t>
      </w:r>
      <w:r w:rsidRPr="00C95586">
        <w:rPr>
          <w:rFonts w:asciiTheme="minorHAnsi" w:hAnsiTheme="minorHAnsi" w:cstheme="minorHAnsi"/>
          <w:color w:val="000000"/>
          <w:sz w:val="22"/>
        </w:rPr>
        <w:t>pomocy</w:t>
      </w:r>
      <w:r>
        <w:rPr>
          <w:rFonts w:asciiTheme="minorHAnsi" w:hAnsiTheme="minorHAnsi" w:cstheme="minorHAnsi"/>
          <w:color w:val="000000"/>
          <w:sz w:val="22"/>
        </w:rPr>
        <w:t>, a także</w:t>
      </w:r>
      <w:r w:rsidRPr="00C95586">
        <w:rPr>
          <w:rFonts w:asciiTheme="minorHAnsi" w:hAnsiTheme="minorHAnsi" w:cstheme="minorHAnsi"/>
          <w:color w:val="000000"/>
          <w:sz w:val="22"/>
        </w:rPr>
        <w:t xml:space="preserve"> mieszkań chronionych i wspomaganych.</w:t>
      </w:r>
      <w:r>
        <w:rPr>
          <w:rFonts w:asciiTheme="minorHAnsi" w:hAnsiTheme="minorHAnsi" w:cstheme="minorHAnsi"/>
          <w:color w:val="000000"/>
          <w:sz w:val="22"/>
        </w:rPr>
        <w:t xml:space="preserve"> Podejmować należy także działania służące wzmacnianiu środowisk senioralnych poprzez lokalną animację tych środowisk, m.in. tworząc </w:t>
      </w:r>
      <w:r w:rsidRPr="00C454A9">
        <w:rPr>
          <w:rFonts w:asciiTheme="minorHAnsi" w:hAnsiTheme="minorHAnsi" w:cstheme="minorHAnsi"/>
          <w:color w:val="000000"/>
          <w:sz w:val="22"/>
        </w:rPr>
        <w:t>klub</w:t>
      </w:r>
      <w:r>
        <w:rPr>
          <w:rFonts w:asciiTheme="minorHAnsi" w:hAnsiTheme="minorHAnsi" w:cstheme="minorHAnsi"/>
          <w:color w:val="000000"/>
          <w:sz w:val="22"/>
        </w:rPr>
        <w:t>y</w:t>
      </w:r>
      <w:r w:rsidRPr="00C454A9">
        <w:rPr>
          <w:rFonts w:asciiTheme="minorHAnsi" w:hAnsiTheme="minorHAnsi" w:cstheme="minorHAnsi"/>
          <w:color w:val="000000"/>
          <w:sz w:val="22"/>
        </w:rPr>
        <w:t xml:space="preserve"> seniora</w:t>
      </w:r>
      <w:r>
        <w:rPr>
          <w:rFonts w:asciiTheme="minorHAnsi" w:hAnsiTheme="minorHAnsi" w:cstheme="minorHAnsi"/>
          <w:color w:val="000000"/>
          <w:sz w:val="22"/>
        </w:rPr>
        <w:t xml:space="preserve"> czy</w:t>
      </w:r>
      <w:r w:rsidR="004C5561">
        <w:rPr>
          <w:rFonts w:asciiTheme="minorHAnsi" w:hAnsiTheme="minorHAnsi" w:cstheme="minorHAnsi"/>
          <w:color w:val="000000"/>
          <w:sz w:val="22"/>
        </w:rPr>
        <w:t> </w:t>
      </w:r>
      <w:r w:rsidRPr="00C454A9">
        <w:rPr>
          <w:rFonts w:asciiTheme="minorHAnsi" w:hAnsiTheme="minorHAnsi" w:cstheme="minorHAnsi"/>
          <w:color w:val="000000"/>
          <w:sz w:val="22"/>
        </w:rPr>
        <w:t>lokaln</w:t>
      </w:r>
      <w:r>
        <w:rPr>
          <w:rFonts w:asciiTheme="minorHAnsi" w:hAnsiTheme="minorHAnsi" w:cstheme="minorHAnsi"/>
          <w:color w:val="000000"/>
          <w:sz w:val="22"/>
        </w:rPr>
        <w:t>e</w:t>
      </w:r>
      <w:r w:rsidRPr="00C454A9">
        <w:rPr>
          <w:rFonts w:asciiTheme="minorHAnsi" w:hAnsiTheme="minorHAnsi" w:cstheme="minorHAnsi"/>
          <w:color w:val="000000"/>
          <w:sz w:val="22"/>
        </w:rPr>
        <w:t xml:space="preserve"> rad</w:t>
      </w:r>
      <w:r>
        <w:rPr>
          <w:rFonts w:asciiTheme="minorHAnsi" w:hAnsiTheme="minorHAnsi" w:cstheme="minorHAnsi"/>
          <w:color w:val="000000"/>
          <w:sz w:val="22"/>
        </w:rPr>
        <w:t>y</w:t>
      </w:r>
      <w:r w:rsidRPr="00C454A9">
        <w:rPr>
          <w:rFonts w:asciiTheme="minorHAnsi" w:hAnsiTheme="minorHAnsi" w:cstheme="minorHAnsi"/>
          <w:color w:val="000000"/>
          <w:sz w:val="22"/>
        </w:rPr>
        <w:t xml:space="preserve"> seniorów</w:t>
      </w:r>
      <w:r>
        <w:rPr>
          <w:rFonts w:asciiTheme="minorHAnsi" w:hAnsiTheme="minorHAnsi" w:cstheme="minorHAnsi"/>
          <w:color w:val="000000"/>
          <w:sz w:val="22"/>
        </w:rPr>
        <w:t xml:space="preserve">, </w:t>
      </w:r>
      <w:r w:rsidR="00365612">
        <w:rPr>
          <w:rFonts w:asciiTheme="minorHAnsi" w:hAnsiTheme="minorHAnsi" w:cstheme="minorHAnsi"/>
          <w:color w:val="000000"/>
          <w:sz w:val="22"/>
        </w:rPr>
        <w:t xml:space="preserve">wspierając Uniwersytety Trzeciego Wieku, </w:t>
      </w:r>
      <w:r>
        <w:rPr>
          <w:rFonts w:asciiTheme="minorHAnsi" w:hAnsiTheme="minorHAnsi" w:cstheme="minorHAnsi"/>
          <w:color w:val="000000"/>
          <w:sz w:val="22"/>
        </w:rPr>
        <w:t>a także poprzez p</w:t>
      </w:r>
      <w:r w:rsidRPr="00C454A9">
        <w:rPr>
          <w:rFonts w:asciiTheme="minorHAnsi" w:hAnsiTheme="minorHAnsi" w:cstheme="minorHAnsi"/>
          <w:color w:val="000000"/>
          <w:sz w:val="22"/>
        </w:rPr>
        <w:t>rowadzenie działań międzypokoleniowych</w:t>
      </w:r>
      <w:r>
        <w:rPr>
          <w:rFonts w:asciiTheme="minorHAnsi" w:hAnsiTheme="minorHAnsi" w:cstheme="minorHAnsi"/>
          <w:color w:val="000000"/>
          <w:sz w:val="22"/>
        </w:rPr>
        <w:t>.</w:t>
      </w:r>
    </w:p>
    <w:p w14:paraId="584DD6D3" w14:textId="5DD4EF6A" w:rsidR="00C95586" w:rsidRDefault="00C95586" w:rsidP="00E27432">
      <w:pPr>
        <w:spacing w:line="276" w:lineRule="auto"/>
        <w:contextualSpacing/>
        <w:rPr>
          <w:rFonts w:asciiTheme="minorHAnsi" w:hAnsiTheme="minorHAnsi" w:cstheme="minorHAnsi"/>
          <w:color w:val="000000"/>
          <w:sz w:val="22"/>
        </w:rPr>
      </w:pPr>
    </w:p>
    <w:p w14:paraId="4A388CF1" w14:textId="77777777" w:rsidR="00205BC4" w:rsidRPr="006205E7" w:rsidRDefault="00205BC4" w:rsidP="00205BC4">
      <w:pPr>
        <w:pStyle w:val="Akapitzlist"/>
        <w:spacing w:after="120"/>
        <w:ind w:left="788"/>
        <w:contextualSpacing w:val="0"/>
        <w:jc w:val="both"/>
        <w:rPr>
          <w:rFonts w:cstheme="minorHAnsi"/>
          <w:iCs/>
          <w:u w:val="single"/>
        </w:rPr>
      </w:pPr>
      <w:r w:rsidRPr="00654E31">
        <w:rPr>
          <w:rFonts w:cstheme="minorHAnsi"/>
          <w:iCs/>
          <w:u w:val="single"/>
        </w:rPr>
        <w:t>Rodzaj</w:t>
      </w:r>
      <w:r>
        <w:rPr>
          <w:rFonts w:cstheme="minorHAnsi"/>
          <w:iCs/>
          <w:u w:val="single"/>
        </w:rPr>
        <w:t>e</w:t>
      </w:r>
      <w:r w:rsidRPr="00654E31">
        <w:rPr>
          <w:rFonts w:cstheme="minorHAnsi"/>
          <w:iCs/>
          <w:u w:val="single"/>
        </w:rPr>
        <w:t xml:space="preserve"> planowan</w:t>
      </w:r>
      <w:r>
        <w:rPr>
          <w:rFonts w:cstheme="minorHAnsi"/>
          <w:iCs/>
          <w:u w:val="single"/>
        </w:rPr>
        <w:t>ych</w:t>
      </w:r>
      <w:r w:rsidRPr="00654E31">
        <w:rPr>
          <w:rFonts w:cstheme="minorHAnsi"/>
          <w:iCs/>
          <w:u w:val="single"/>
        </w:rPr>
        <w:t xml:space="preserve"> kierunk</w:t>
      </w:r>
      <w:r>
        <w:rPr>
          <w:rFonts w:cstheme="minorHAnsi"/>
          <w:iCs/>
          <w:u w:val="single"/>
        </w:rPr>
        <w:t>ów</w:t>
      </w:r>
      <w:r w:rsidRPr="00654E31">
        <w:rPr>
          <w:rFonts w:cstheme="minorHAnsi"/>
          <w:iCs/>
          <w:u w:val="single"/>
        </w:rPr>
        <w:t xml:space="preserve"> interwencji:</w:t>
      </w:r>
    </w:p>
    <w:p w14:paraId="20969F06" w14:textId="77777777" w:rsidR="00205BC4" w:rsidRPr="00205BC4" w:rsidRDefault="00205BC4" w:rsidP="002C7681">
      <w:pPr>
        <w:pStyle w:val="Akapitzlist"/>
        <w:numPr>
          <w:ilvl w:val="0"/>
          <w:numId w:val="28"/>
        </w:numPr>
        <w:autoSpaceDE w:val="0"/>
        <w:autoSpaceDN w:val="0"/>
        <w:adjustRightInd w:val="0"/>
        <w:spacing w:after="120"/>
        <w:contextualSpacing w:val="0"/>
        <w:jc w:val="both"/>
        <w:rPr>
          <w:rFonts w:cstheme="minorHAnsi"/>
          <w:iCs/>
          <w:vanish/>
        </w:rPr>
      </w:pPr>
    </w:p>
    <w:p w14:paraId="63A26EF4" w14:textId="77777777" w:rsidR="00205BC4" w:rsidRPr="00205BC4" w:rsidRDefault="00205BC4" w:rsidP="002C7681">
      <w:pPr>
        <w:pStyle w:val="Akapitzlist"/>
        <w:numPr>
          <w:ilvl w:val="0"/>
          <w:numId w:val="28"/>
        </w:numPr>
        <w:autoSpaceDE w:val="0"/>
        <w:autoSpaceDN w:val="0"/>
        <w:adjustRightInd w:val="0"/>
        <w:spacing w:after="120"/>
        <w:contextualSpacing w:val="0"/>
        <w:jc w:val="both"/>
        <w:rPr>
          <w:rFonts w:cstheme="minorHAnsi"/>
          <w:iCs/>
          <w:vanish/>
        </w:rPr>
      </w:pPr>
    </w:p>
    <w:p w14:paraId="0B9E0890" w14:textId="77777777" w:rsidR="00205BC4" w:rsidRPr="00205BC4" w:rsidRDefault="00205BC4" w:rsidP="002C7681">
      <w:pPr>
        <w:pStyle w:val="Akapitzlist"/>
        <w:numPr>
          <w:ilvl w:val="0"/>
          <w:numId w:val="28"/>
        </w:numPr>
        <w:autoSpaceDE w:val="0"/>
        <w:autoSpaceDN w:val="0"/>
        <w:adjustRightInd w:val="0"/>
        <w:spacing w:after="120"/>
        <w:contextualSpacing w:val="0"/>
        <w:jc w:val="both"/>
        <w:rPr>
          <w:rFonts w:cstheme="minorHAnsi"/>
          <w:iCs/>
          <w:vanish/>
        </w:rPr>
      </w:pPr>
    </w:p>
    <w:p w14:paraId="516CDB50" w14:textId="77777777" w:rsidR="00205BC4" w:rsidRPr="00205BC4" w:rsidRDefault="00205BC4" w:rsidP="002C7681">
      <w:pPr>
        <w:pStyle w:val="Akapitzlist"/>
        <w:numPr>
          <w:ilvl w:val="1"/>
          <w:numId w:val="28"/>
        </w:numPr>
        <w:autoSpaceDE w:val="0"/>
        <w:autoSpaceDN w:val="0"/>
        <w:adjustRightInd w:val="0"/>
        <w:spacing w:after="120"/>
        <w:contextualSpacing w:val="0"/>
        <w:jc w:val="both"/>
        <w:rPr>
          <w:rFonts w:cstheme="minorHAnsi"/>
          <w:iCs/>
          <w:vanish/>
        </w:rPr>
      </w:pPr>
    </w:p>
    <w:p w14:paraId="52A4B1A9" w14:textId="77777777" w:rsidR="00205BC4" w:rsidRPr="00205BC4" w:rsidRDefault="00205BC4" w:rsidP="002C7681">
      <w:pPr>
        <w:pStyle w:val="Akapitzlist"/>
        <w:numPr>
          <w:ilvl w:val="1"/>
          <w:numId w:val="28"/>
        </w:numPr>
        <w:autoSpaceDE w:val="0"/>
        <w:autoSpaceDN w:val="0"/>
        <w:adjustRightInd w:val="0"/>
        <w:spacing w:after="120"/>
        <w:contextualSpacing w:val="0"/>
        <w:jc w:val="both"/>
        <w:rPr>
          <w:rFonts w:cstheme="minorHAnsi"/>
          <w:iCs/>
          <w:vanish/>
        </w:rPr>
      </w:pPr>
    </w:p>
    <w:p w14:paraId="13888F00" w14:textId="2A6FD78D" w:rsidR="00205BC4" w:rsidRDefault="006D39DF" w:rsidP="002C7681">
      <w:pPr>
        <w:pStyle w:val="Akapitzlist"/>
        <w:numPr>
          <w:ilvl w:val="2"/>
          <w:numId w:val="28"/>
        </w:numPr>
        <w:autoSpaceDE w:val="0"/>
        <w:autoSpaceDN w:val="0"/>
        <w:adjustRightInd w:val="0"/>
        <w:spacing w:after="120"/>
        <w:ind w:left="1508"/>
        <w:contextualSpacing w:val="0"/>
        <w:jc w:val="both"/>
        <w:rPr>
          <w:rFonts w:cstheme="minorHAnsi"/>
          <w:iCs/>
        </w:rPr>
      </w:pPr>
      <w:r>
        <w:rPr>
          <w:rFonts w:cstheme="minorHAnsi"/>
          <w:iCs/>
        </w:rPr>
        <w:t xml:space="preserve"> </w:t>
      </w:r>
      <w:r w:rsidR="00B60820">
        <w:rPr>
          <w:rFonts w:cstheme="minorHAnsi"/>
          <w:iCs/>
        </w:rPr>
        <w:t>Integracja społeczna</w:t>
      </w:r>
      <w:r w:rsidR="00205BC4" w:rsidRPr="00205BC4">
        <w:rPr>
          <w:rFonts w:cstheme="minorHAnsi"/>
          <w:iCs/>
        </w:rPr>
        <w:t xml:space="preserve"> osób </w:t>
      </w:r>
      <w:r w:rsidR="00B60820">
        <w:rPr>
          <w:rFonts w:cstheme="minorHAnsi"/>
          <w:iCs/>
        </w:rPr>
        <w:t xml:space="preserve">i grup </w:t>
      </w:r>
      <w:r w:rsidR="00205BC4" w:rsidRPr="00205BC4">
        <w:rPr>
          <w:rFonts w:cstheme="minorHAnsi"/>
          <w:iCs/>
        </w:rPr>
        <w:t>zagrożonych ubóstwem i wykluczeniem</w:t>
      </w:r>
    </w:p>
    <w:p w14:paraId="376F6A03" w14:textId="0BE04385" w:rsidR="00205BC4" w:rsidRPr="006D39DF" w:rsidRDefault="008134C2" w:rsidP="002C7681">
      <w:pPr>
        <w:pStyle w:val="Akapitzlist"/>
        <w:numPr>
          <w:ilvl w:val="2"/>
          <w:numId w:val="28"/>
        </w:numPr>
        <w:autoSpaceDE w:val="0"/>
        <w:autoSpaceDN w:val="0"/>
        <w:adjustRightInd w:val="0"/>
        <w:spacing w:after="120"/>
        <w:ind w:left="1508"/>
        <w:contextualSpacing w:val="0"/>
        <w:jc w:val="both"/>
        <w:rPr>
          <w:rFonts w:cstheme="minorHAnsi"/>
          <w:iCs/>
        </w:rPr>
      </w:pPr>
      <w:r w:rsidRPr="006D39DF">
        <w:rPr>
          <w:rFonts w:cstheme="minorHAnsi"/>
          <w:iCs/>
        </w:rPr>
        <w:t xml:space="preserve"> Rozwój usług</w:t>
      </w:r>
      <w:r w:rsidR="006D39DF" w:rsidRPr="006D39DF">
        <w:rPr>
          <w:rFonts w:cstheme="minorHAnsi"/>
          <w:iCs/>
        </w:rPr>
        <w:t xml:space="preserve"> i</w:t>
      </w:r>
      <w:r w:rsidRPr="006D39DF">
        <w:rPr>
          <w:rFonts w:cstheme="minorHAnsi"/>
          <w:iCs/>
        </w:rPr>
        <w:t xml:space="preserve"> infrastruktury społecznej </w:t>
      </w:r>
      <w:r w:rsidR="006D39DF" w:rsidRPr="006D39DF">
        <w:rPr>
          <w:rFonts w:cstheme="minorHAnsi"/>
          <w:iCs/>
        </w:rPr>
        <w:t>w środowisku lokalnym</w:t>
      </w:r>
    </w:p>
    <w:p w14:paraId="097D3999" w14:textId="24174CB2" w:rsidR="00C95586" w:rsidRDefault="00C95586" w:rsidP="00E27432">
      <w:pPr>
        <w:spacing w:line="276" w:lineRule="auto"/>
        <w:contextualSpacing/>
        <w:rPr>
          <w:rFonts w:asciiTheme="minorHAnsi" w:hAnsiTheme="minorHAnsi" w:cstheme="minorHAnsi"/>
          <w:color w:val="000000"/>
          <w:sz w:val="22"/>
        </w:rPr>
      </w:pPr>
    </w:p>
    <w:p w14:paraId="41F07890" w14:textId="77777777" w:rsidR="00205BC4" w:rsidRPr="003F0CA0" w:rsidRDefault="00205BC4" w:rsidP="002C7681">
      <w:pPr>
        <w:pStyle w:val="Akapitzlist"/>
        <w:numPr>
          <w:ilvl w:val="0"/>
          <w:numId w:val="28"/>
        </w:numPr>
        <w:autoSpaceDE w:val="0"/>
        <w:autoSpaceDN w:val="0"/>
        <w:adjustRightInd w:val="0"/>
        <w:spacing w:after="120"/>
        <w:contextualSpacing w:val="0"/>
        <w:jc w:val="both"/>
        <w:rPr>
          <w:rFonts w:cstheme="minorHAnsi"/>
          <w:iCs/>
          <w:vanish/>
        </w:rPr>
      </w:pPr>
    </w:p>
    <w:p w14:paraId="414E11B1" w14:textId="77777777" w:rsidR="00205BC4" w:rsidRPr="003F0CA0" w:rsidRDefault="00205BC4" w:rsidP="002C7681">
      <w:pPr>
        <w:pStyle w:val="Akapitzlist"/>
        <w:numPr>
          <w:ilvl w:val="1"/>
          <w:numId w:val="28"/>
        </w:numPr>
        <w:autoSpaceDE w:val="0"/>
        <w:autoSpaceDN w:val="0"/>
        <w:adjustRightInd w:val="0"/>
        <w:spacing w:after="120"/>
        <w:contextualSpacing w:val="0"/>
        <w:jc w:val="both"/>
        <w:rPr>
          <w:rFonts w:cstheme="minorHAnsi"/>
          <w:iCs/>
          <w:vanish/>
        </w:rPr>
      </w:pPr>
    </w:p>
    <w:tbl>
      <w:tblPr>
        <w:tblStyle w:val="Tabelasiatki3akcent1"/>
        <w:tblW w:w="0" w:type="auto"/>
        <w:tblLook w:val="04A0" w:firstRow="1" w:lastRow="0" w:firstColumn="1" w:lastColumn="0" w:noHBand="0" w:noVBand="1"/>
      </w:tblPr>
      <w:tblGrid>
        <w:gridCol w:w="1985"/>
        <w:gridCol w:w="7031"/>
      </w:tblGrid>
      <w:tr w:rsidR="00205BC4" w:rsidRPr="00654E31" w14:paraId="28BDAB22" w14:textId="77777777" w:rsidTr="00E347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4581F9C9" w14:textId="77777777" w:rsidR="00205BC4" w:rsidRPr="00654E31" w:rsidRDefault="00205BC4" w:rsidP="00E347CA">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265868EA" w14:textId="2F27FFD8" w:rsidR="00205BC4" w:rsidRPr="008854B3" w:rsidRDefault="00205BC4" w:rsidP="00E347CA">
            <w:pPr>
              <w:ind w:left="594" w:hanging="59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w:t>
            </w:r>
            <w:r w:rsidR="006D39DF">
              <w:rPr>
                <w:rFonts w:asciiTheme="minorHAnsi" w:hAnsiTheme="minorHAnsi" w:cstheme="minorHAnsi"/>
                <w:iCs/>
                <w:sz w:val="22"/>
              </w:rPr>
              <w:t>2</w:t>
            </w:r>
            <w:r>
              <w:rPr>
                <w:rFonts w:asciiTheme="minorHAnsi" w:hAnsiTheme="minorHAnsi" w:cstheme="minorHAnsi"/>
                <w:iCs/>
                <w:sz w:val="22"/>
              </w:rPr>
              <w:t>.1.</w:t>
            </w:r>
            <w:r w:rsidRPr="00F0574C">
              <w:rPr>
                <w:rFonts w:asciiTheme="minorHAnsi" w:hAnsiTheme="minorHAnsi" w:cstheme="minorHAnsi"/>
                <w:iCs/>
                <w:sz w:val="22"/>
              </w:rPr>
              <w:t xml:space="preserve"> </w:t>
            </w:r>
            <w:r w:rsidR="003D7AA3">
              <w:rPr>
                <w:rFonts w:asciiTheme="minorHAnsi" w:hAnsiTheme="minorHAnsi" w:cstheme="minorHAnsi"/>
                <w:iCs/>
                <w:sz w:val="22"/>
              </w:rPr>
              <w:t>Integracja społeczna</w:t>
            </w:r>
            <w:r w:rsidR="006D39DF" w:rsidRPr="00205BC4">
              <w:rPr>
                <w:rFonts w:asciiTheme="minorHAnsi" w:hAnsiTheme="minorHAnsi" w:cstheme="minorHAnsi"/>
                <w:iCs/>
                <w:sz w:val="22"/>
              </w:rPr>
              <w:t xml:space="preserve"> osób </w:t>
            </w:r>
            <w:r w:rsidR="003D7AA3">
              <w:rPr>
                <w:rFonts w:asciiTheme="minorHAnsi" w:hAnsiTheme="minorHAnsi" w:cstheme="minorHAnsi"/>
                <w:iCs/>
                <w:sz w:val="22"/>
              </w:rPr>
              <w:t xml:space="preserve">i grup </w:t>
            </w:r>
            <w:r w:rsidR="006D39DF" w:rsidRPr="00205BC4">
              <w:rPr>
                <w:rFonts w:asciiTheme="minorHAnsi" w:hAnsiTheme="minorHAnsi" w:cstheme="minorHAnsi"/>
                <w:iCs/>
                <w:sz w:val="22"/>
              </w:rPr>
              <w:t xml:space="preserve">zagrożonych ubóstwem </w:t>
            </w:r>
            <w:r w:rsidR="00763A30">
              <w:rPr>
                <w:rFonts w:asciiTheme="minorHAnsi" w:hAnsiTheme="minorHAnsi" w:cstheme="minorHAnsi"/>
                <w:iCs/>
                <w:sz w:val="22"/>
              </w:rPr>
              <w:t>oraz</w:t>
            </w:r>
            <w:r w:rsidR="00763A30" w:rsidRPr="00205BC4">
              <w:rPr>
                <w:rFonts w:asciiTheme="minorHAnsi" w:hAnsiTheme="minorHAnsi" w:cstheme="minorHAnsi"/>
                <w:iCs/>
                <w:sz w:val="22"/>
              </w:rPr>
              <w:t xml:space="preserve"> </w:t>
            </w:r>
            <w:r w:rsidR="006D39DF" w:rsidRPr="00205BC4">
              <w:rPr>
                <w:rFonts w:asciiTheme="minorHAnsi" w:hAnsiTheme="minorHAnsi" w:cstheme="minorHAnsi"/>
                <w:iCs/>
                <w:sz w:val="22"/>
              </w:rPr>
              <w:t>wykluczeniem</w:t>
            </w:r>
          </w:p>
        </w:tc>
      </w:tr>
      <w:tr w:rsidR="00205BC4" w:rsidRPr="00654E31" w14:paraId="16C1FCF5" w14:textId="77777777" w:rsidTr="00E34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F5AEDD4" w14:textId="77777777" w:rsidR="00205BC4" w:rsidRPr="00654E31" w:rsidRDefault="00205BC4" w:rsidP="00E347CA">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2E629384" w14:textId="7ADFECA6" w:rsidR="00205BC4" w:rsidRPr="00654E31" w:rsidRDefault="00205BC4" w:rsidP="00E347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w:t>
            </w:r>
            <w:r w:rsidRPr="00654E31">
              <w:rPr>
                <w:rFonts w:asciiTheme="minorHAnsi" w:hAnsiTheme="minorHAnsi" w:cstheme="minorHAnsi"/>
                <w:iCs/>
                <w:sz w:val="22"/>
              </w:rPr>
              <w:t xml:space="preserve">. </w:t>
            </w:r>
            <w:r>
              <w:rPr>
                <w:rFonts w:asciiTheme="minorHAnsi" w:hAnsiTheme="minorHAnsi" w:cstheme="minorHAnsi"/>
                <w:iCs/>
                <w:sz w:val="22"/>
              </w:rPr>
              <w:t>Aktywne społeczeństwo/ 3.</w:t>
            </w:r>
            <w:r w:rsidR="006D39DF">
              <w:rPr>
                <w:rFonts w:asciiTheme="minorHAnsi" w:hAnsiTheme="minorHAnsi" w:cstheme="minorHAnsi"/>
                <w:iCs/>
                <w:sz w:val="22"/>
              </w:rPr>
              <w:t>2</w:t>
            </w:r>
            <w:r>
              <w:rPr>
                <w:rFonts w:asciiTheme="minorHAnsi" w:hAnsiTheme="minorHAnsi" w:cstheme="minorHAnsi"/>
                <w:iCs/>
                <w:sz w:val="22"/>
              </w:rPr>
              <w:t xml:space="preserve">. </w:t>
            </w:r>
            <w:r w:rsidR="00763A30">
              <w:rPr>
                <w:rFonts w:asciiTheme="minorHAnsi" w:hAnsiTheme="minorHAnsi" w:cstheme="minorHAnsi"/>
                <w:iCs/>
                <w:sz w:val="22"/>
              </w:rPr>
              <w:t>Nowoczesne usługi społeczne</w:t>
            </w:r>
          </w:p>
        </w:tc>
      </w:tr>
      <w:tr w:rsidR="00205BC4" w:rsidRPr="00654E31" w14:paraId="1B327A7F" w14:textId="77777777" w:rsidTr="00E347CA">
        <w:tc>
          <w:tcPr>
            <w:cnfStyle w:val="001000000000" w:firstRow="0" w:lastRow="0" w:firstColumn="1" w:lastColumn="0" w:oddVBand="0" w:evenVBand="0" w:oddHBand="0" w:evenHBand="0" w:firstRowFirstColumn="0" w:firstRowLastColumn="0" w:lastRowFirstColumn="0" w:lastRowLastColumn="0"/>
            <w:tcW w:w="1985" w:type="dxa"/>
          </w:tcPr>
          <w:p w14:paraId="2B11F9DA" w14:textId="77777777" w:rsidR="00205BC4" w:rsidRPr="00654E31" w:rsidRDefault="00205BC4" w:rsidP="00E347CA">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5D575AC0" w14:textId="77777777" w:rsidR="00F71238" w:rsidRDefault="00F71238"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realizacja</w:t>
            </w:r>
            <w:r w:rsidRPr="009879F3">
              <w:rPr>
                <w:rFonts w:asciiTheme="minorHAnsi" w:hAnsiTheme="minorHAnsi" w:cstheme="minorHAnsi"/>
                <w:iCs/>
                <w:sz w:val="22"/>
              </w:rPr>
              <w:t xml:space="preserve"> programów w zakresie edukacji ekonomicznej</w:t>
            </w:r>
            <w:r>
              <w:rPr>
                <w:rFonts w:asciiTheme="minorHAnsi" w:hAnsiTheme="minorHAnsi" w:cstheme="minorHAnsi"/>
                <w:iCs/>
                <w:sz w:val="22"/>
              </w:rPr>
              <w:t>;</w:t>
            </w:r>
          </w:p>
          <w:p w14:paraId="24838BFD" w14:textId="1768CCE0" w:rsidR="004C5561" w:rsidRPr="008C0658" w:rsidRDefault="004C5561"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budowa</w:t>
            </w:r>
            <w:r w:rsidRPr="008C0658">
              <w:rPr>
                <w:rFonts w:asciiTheme="minorHAnsi" w:hAnsiTheme="minorHAnsi" w:cstheme="minorHAnsi"/>
                <w:iCs/>
                <w:sz w:val="22"/>
              </w:rPr>
              <w:t xml:space="preserve"> systemu poradnictwa</w:t>
            </w:r>
            <w:r>
              <w:rPr>
                <w:rFonts w:asciiTheme="minorHAnsi" w:hAnsiTheme="minorHAnsi" w:cstheme="minorHAnsi"/>
                <w:iCs/>
                <w:sz w:val="22"/>
              </w:rPr>
              <w:t xml:space="preserve"> dla seniorów (np. prawne, psychologiczne);</w:t>
            </w:r>
          </w:p>
          <w:p w14:paraId="51FEEF54" w14:textId="16B4CEC3" w:rsidR="008C0658" w:rsidRDefault="00C242A7"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C242A7">
              <w:rPr>
                <w:rFonts w:asciiTheme="minorHAnsi" w:hAnsiTheme="minorHAnsi" w:cstheme="minorHAnsi"/>
                <w:iCs/>
                <w:sz w:val="22"/>
              </w:rPr>
              <w:t>inicjatyw</w:t>
            </w:r>
            <w:r>
              <w:rPr>
                <w:rFonts w:asciiTheme="minorHAnsi" w:hAnsiTheme="minorHAnsi" w:cstheme="minorHAnsi"/>
                <w:iCs/>
                <w:sz w:val="22"/>
              </w:rPr>
              <w:t>y</w:t>
            </w:r>
            <w:r w:rsidRPr="00C242A7">
              <w:rPr>
                <w:rFonts w:asciiTheme="minorHAnsi" w:hAnsiTheme="minorHAnsi" w:cstheme="minorHAnsi"/>
                <w:iCs/>
                <w:sz w:val="22"/>
              </w:rPr>
              <w:t xml:space="preserve"> umożliwiając</w:t>
            </w:r>
            <w:r>
              <w:rPr>
                <w:rFonts w:asciiTheme="minorHAnsi" w:hAnsiTheme="minorHAnsi" w:cstheme="minorHAnsi"/>
                <w:iCs/>
                <w:sz w:val="22"/>
              </w:rPr>
              <w:t>e</w:t>
            </w:r>
            <w:r w:rsidRPr="00C242A7">
              <w:rPr>
                <w:rFonts w:asciiTheme="minorHAnsi" w:hAnsiTheme="minorHAnsi" w:cstheme="minorHAnsi"/>
                <w:iCs/>
                <w:sz w:val="22"/>
              </w:rPr>
              <w:t xml:space="preserve"> wykorzystanie potencjału i doświadczenia osób starszyc</w:t>
            </w:r>
            <w:r w:rsidR="00F71238">
              <w:rPr>
                <w:rFonts w:asciiTheme="minorHAnsi" w:hAnsiTheme="minorHAnsi" w:cstheme="minorHAnsi"/>
                <w:iCs/>
                <w:sz w:val="22"/>
              </w:rPr>
              <w:t>h;</w:t>
            </w:r>
          </w:p>
          <w:p w14:paraId="3330FD11" w14:textId="77777777" w:rsidR="00B60820" w:rsidRDefault="00B60820" w:rsidP="00B60820">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BE055E">
              <w:rPr>
                <w:rFonts w:asciiTheme="minorHAnsi" w:hAnsiTheme="minorHAnsi" w:cstheme="minorHAnsi"/>
                <w:iCs/>
                <w:sz w:val="22"/>
              </w:rPr>
              <w:t>zwiększanie dostępności usług wspierających rodzinę</w:t>
            </w:r>
            <w:r>
              <w:rPr>
                <w:rFonts w:asciiTheme="minorHAnsi" w:hAnsiTheme="minorHAnsi" w:cstheme="minorHAnsi"/>
                <w:iCs/>
                <w:sz w:val="22"/>
              </w:rPr>
              <w:t>;</w:t>
            </w:r>
          </w:p>
          <w:p w14:paraId="080C80A0" w14:textId="3BFA60D5" w:rsidR="00F71238" w:rsidRPr="00F71238" w:rsidRDefault="00F71238"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F71238">
              <w:rPr>
                <w:rFonts w:asciiTheme="minorHAnsi" w:hAnsiTheme="minorHAnsi" w:cstheme="minorHAnsi"/>
                <w:iCs/>
                <w:sz w:val="22"/>
              </w:rPr>
              <w:t>przeciwdziała</w:t>
            </w:r>
            <w:r>
              <w:rPr>
                <w:rFonts w:asciiTheme="minorHAnsi" w:hAnsiTheme="minorHAnsi" w:cstheme="minorHAnsi"/>
                <w:iCs/>
                <w:sz w:val="22"/>
              </w:rPr>
              <w:t>nie</w:t>
            </w:r>
            <w:r w:rsidRPr="00F71238">
              <w:rPr>
                <w:rFonts w:asciiTheme="minorHAnsi" w:hAnsiTheme="minorHAnsi" w:cstheme="minorHAnsi"/>
                <w:iCs/>
                <w:sz w:val="22"/>
              </w:rPr>
              <w:t xml:space="preserve"> samotności i marginalizacji seniorów</w:t>
            </w:r>
            <w:r>
              <w:rPr>
                <w:rFonts w:asciiTheme="minorHAnsi" w:hAnsiTheme="minorHAnsi" w:cstheme="minorHAnsi"/>
                <w:iCs/>
                <w:sz w:val="22"/>
              </w:rPr>
              <w:t>;</w:t>
            </w:r>
          </w:p>
          <w:p w14:paraId="3C30417B" w14:textId="2140DC23" w:rsidR="008C0658" w:rsidRPr="008C0658" w:rsidRDefault="008C0658"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8C0658">
              <w:rPr>
                <w:rFonts w:asciiTheme="minorHAnsi" w:hAnsiTheme="minorHAnsi" w:cstheme="minorHAnsi"/>
                <w:iCs/>
                <w:sz w:val="22"/>
              </w:rPr>
              <w:t>wsparci</w:t>
            </w:r>
            <w:r w:rsidR="00762988">
              <w:rPr>
                <w:rFonts w:asciiTheme="minorHAnsi" w:hAnsiTheme="minorHAnsi" w:cstheme="minorHAnsi"/>
                <w:iCs/>
                <w:sz w:val="22"/>
              </w:rPr>
              <w:t>e</w:t>
            </w:r>
            <w:r w:rsidRPr="008C0658">
              <w:rPr>
                <w:rFonts w:asciiTheme="minorHAnsi" w:hAnsiTheme="minorHAnsi" w:cstheme="minorHAnsi"/>
                <w:iCs/>
                <w:sz w:val="22"/>
              </w:rPr>
              <w:t xml:space="preserve"> dla osób i rodzin zagrożonych ubóstwem energetycznym</w:t>
            </w:r>
            <w:r>
              <w:rPr>
                <w:rFonts w:asciiTheme="minorHAnsi" w:hAnsiTheme="minorHAnsi" w:cstheme="minorHAnsi"/>
                <w:iCs/>
                <w:sz w:val="22"/>
              </w:rPr>
              <w:t>;</w:t>
            </w:r>
          </w:p>
          <w:p w14:paraId="1CFC6EC7" w14:textId="7599DA56" w:rsidR="00365612" w:rsidRPr="008C0658" w:rsidRDefault="008C0658" w:rsidP="00B60820">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8C0658">
              <w:rPr>
                <w:rFonts w:asciiTheme="minorHAnsi" w:hAnsiTheme="minorHAnsi" w:cstheme="minorHAnsi"/>
                <w:iCs/>
                <w:sz w:val="22"/>
              </w:rPr>
              <w:t>ograniczenie skali wykluczenia cyfrowego, szczególnie wśród seniorów</w:t>
            </w:r>
            <w:r w:rsidR="00365612">
              <w:rPr>
                <w:rFonts w:asciiTheme="minorHAnsi" w:hAnsiTheme="minorHAnsi" w:cstheme="minorHAnsi"/>
                <w:iCs/>
                <w:sz w:val="22"/>
              </w:rPr>
              <w:t>.</w:t>
            </w:r>
          </w:p>
        </w:tc>
      </w:tr>
      <w:tr w:rsidR="00205BC4" w:rsidRPr="00654E31" w14:paraId="7418C4F9" w14:textId="77777777" w:rsidTr="00E34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A92286F" w14:textId="77777777" w:rsidR="00205BC4" w:rsidRPr="00654E31" w:rsidRDefault="00205BC4" w:rsidP="00E347CA">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5E1ED099" w14:textId="13CECC03" w:rsidR="009879F3" w:rsidRDefault="0003454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powrót</w:t>
            </w:r>
            <w:r w:rsidR="009C4255">
              <w:rPr>
                <w:rFonts w:asciiTheme="minorHAnsi" w:hAnsiTheme="minorHAnsi" w:cstheme="minorHAnsi"/>
                <w:iCs/>
                <w:sz w:val="22"/>
              </w:rPr>
              <w:t xml:space="preserve"> na rynek pracy osób </w:t>
            </w:r>
            <w:r>
              <w:rPr>
                <w:rFonts w:asciiTheme="minorHAnsi" w:hAnsiTheme="minorHAnsi" w:cstheme="minorHAnsi"/>
                <w:iCs/>
                <w:sz w:val="22"/>
              </w:rPr>
              <w:t xml:space="preserve">z </w:t>
            </w:r>
            <w:r w:rsidRPr="005C5C1D">
              <w:rPr>
                <w:rFonts w:asciiTheme="minorHAnsi" w:hAnsiTheme="minorHAnsi" w:cstheme="minorHAnsi"/>
                <w:color w:val="000000"/>
                <w:sz w:val="22"/>
              </w:rPr>
              <w:t xml:space="preserve">grup </w:t>
            </w:r>
            <w:r>
              <w:rPr>
                <w:rFonts w:asciiTheme="minorHAnsi" w:hAnsiTheme="minorHAnsi" w:cstheme="minorHAnsi"/>
                <w:color w:val="000000"/>
                <w:sz w:val="22"/>
              </w:rPr>
              <w:t>wysokiego ryzyka socjalnego</w:t>
            </w:r>
            <w:r w:rsidR="008B4757">
              <w:rPr>
                <w:rFonts w:asciiTheme="minorHAnsi" w:hAnsiTheme="minorHAnsi" w:cstheme="minorHAnsi"/>
                <w:iCs/>
                <w:sz w:val="22"/>
              </w:rPr>
              <w:t>;</w:t>
            </w:r>
            <w:r w:rsidR="009879F3" w:rsidRPr="009879F3">
              <w:rPr>
                <w:rFonts w:asciiTheme="minorHAnsi" w:hAnsiTheme="minorHAnsi" w:cstheme="minorHAnsi"/>
                <w:iCs/>
                <w:sz w:val="22"/>
              </w:rPr>
              <w:t xml:space="preserve"> </w:t>
            </w:r>
          </w:p>
          <w:p w14:paraId="18264682" w14:textId="46934E1F" w:rsidR="009C4255" w:rsidRDefault="009C425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9C4255">
              <w:rPr>
                <w:rFonts w:asciiTheme="minorHAnsi" w:hAnsiTheme="minorHAnsi" w:cstheme="minorHAnsi"/>
                <w:iCs/>
                <w:sz w:val="22"/>
              </w:rPr>
              <w:t>pe</w:t>
            </w:r>
            <w:r w:rsidRPr="009C4255">
              <w:rPr>
                <w:rFonts w:asciiTheme="minorHAnsi" w:hAnsiTheme="minorHAnsi" w:cstheme="minorHAnsi" w:hint="eastAsia"/>
                <w:iCs/>
                <w:sz w:val="22"/>
              </w:rPr>
              <w:t>ł</w:t>
            </w:r>
            <w:r w:rsidRPr="009C4255">
              <w:rPr>
                <w:rFonts w:asciiTheme="minorHAnsi" w:hAnsiTheme="minorHAnsi" w:cstheme="minorHAnsi"/>
                <w:iCs/>
                <w:sz w:val="22"/>
              </w:rPr>
              <w:t>ne uczestnictw</w:t>
            </w:r>
            <w:r w:rsidR="00212E31">
              <w:rPr>
                <w:rFonts w:asciiTheme="minorHAnsi" w:hAnsiTheme="minorHAnsi" w:cstheme="minorHAnsi"/>
                <w:iCs/>
                <w:sz w:val="22"/>
              </w:rPr>
              <w:t>o</w:t>
            </w:r>
            <w:r w:rsidRPr="009C4255">
              <w:rPr>
                <w:rFonts w:asciiTheme="minorHAnsi" w:hAnsiTheme="minorHAnsi" w:cstheme="minorHAnsi"/>
                <w:iCs/>
                <w:sz w:val="22"/>
              </w:rPr>
              <w:t xml:space="preserve"> w </w:t>
            </w:r>
            <w:r w:rsidRPr="009C4255">
              <w:rPr>
                <w:rFonts w:asciiTheme="minorHAnsi" w:hAnsiTheme="minorHAnsi" w:cstheme="minorHAnsi" w:hint="eastAsia"/>
                <w:iCs/>
                <w:sz w:val="22"/>
              </w:rPr>
              <w:t>ż</w:t>
            </w:r>
            <w:r w:rsidRPr="009C4255">
              <w:rPr>
                <w:rFonts w:asciiTheme="minorHAnsi" w:hAnsiTheme="minorHAnsi" w:cstheme="minorHAnsi"/>
                <w:iCs/>
                <w:sz w:val="22"/>
              </w:rPr>
              <w:t>yciu spo</w:t>
            </w:r>
            <w:r w:rsidRPr="009C4255">
              <w:rPr>
                <w:rFonts w:asciiTheme="minorHAnsi" w:hAnsiTheme="minorHAnsi" w:cstheme="minorHAnsi" w:hint="eastAsia"/>
                <w:iCs/>
                <w:sz w:val="22"/>
              </w:rPr>
              <w:t>ł</w:t>
            </w:r>
            <w:r w:rsidRPr="009C4255">
              <w:rPr>
                <w:rFonts w:asciiTheme="minorHAnsi" w:hAnsiTheme="minorHAnsi" w:cstheme="minorHAnsi"/>
                <w:iCs/>
                <w:sz w:val="22"/>
              </w:rPr>
              <w:t>ecznym</w:t>
            </w:r>
            <w:r w:rsidR="00212E31">
              <w:rPr>
                <w:rFonts w:asciiTheme="minorHAnsi" w:hAnsiTheme="minorHAnsi" w:cstheme="minorHAnsi"/>
                <w:iCs/>
                <w:sz w:val="22"/>
              </w:rPr>
              <w:t xml:space="preserve"> osób objętych wsparciem</w:t>
            </w:r>
            <w:r w:rsidR="002B1B1A">
              <w:rPr>
                <w:rFonts w:asciiTheme="minorHAnsi" w:hAnsiTheme="minorHAnsi" w:cstheme="minorHAnsi"/>
                <w:iCs/>
                <w:sz w:val="22"/>
              </w:rPr>
              <w:t>;</w:t>
            </w:r>
          </w:p>
          <w:p w14:paraId="67AB03A5" w14:textId="77777777" w:rsidR="009C4255" w:rsidRDefault="009C4255"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zmniejszenie skali ubóstwa i wykluczenia;</w:t>
            </w:r>
          </w:p>
          <w:p w14:paraId="0FF72677" w14:textId="6E3A9828" w:rsidR="008B4757" w:rsidRDefault="008B4757"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9879F3">
              <w:rPr>
                <w:rFonts w:asciiTheme="minorHAnsi" w:hAnsiTheme="minorHAnsi" w:cstheme="minorHAnsi"/>
                <w:iCs/>
                <w:sz w:val="22"/>
              </w:rPr>
              <w:t>wzmocni</w:t>
            </w:r>
            <w:r>
              <w:rPr>
                <w:rFonts w:asciiTheme="minorHAnsi" w:hAnsiTheme="minorHAnsi" w:cstheme="minorHAnsi"/>
                <w:iCs/>
                <w:sz w:val="22"/>
              </w:rPr>
              <w:t xml:space="preserve">enie </w:t>
            </w:r>
            <w:r w:rsidRPr="009879F3">
              <w:rPr>
                <w:rFonts w:asciiTheme="minorHAnsi" w:hAnsiTheme="minorHAnsi" w:cstheme="minorHAnsi"/>
                <w:iCs/>
                <w:sz w:val="22"/>
              </w:rPr>
              <w:t>poczuci</w:t>
            </w:r>
            <w:r w:rsidR="0000047F">
              <w:rPr>
                <w:rFonts w:asciiTheme="minorHAnsi" w:hAnsiTheme="minorHAnsi" w:cstheme="minorHAnsi"/>
                <w:iCs/>
                <w:sz w:val="22"/>
              </w:rPr>
              <w:t>a</w:t>
            </w:r>
            <w:r w:rsidRPr="009879F3">
              <w:rPr>
                <w:rFonts w:asciiTheme="minorHAnsi" w:hAnsiTheme="minorHAnsi" w:cstheme="minorHAnsi"/>
                <w:iCs/>
                <w:sz w:val="22"/>
              </w:rPr>
              <w:t xml:space="preserve"> godności</w:t>
            </w:r>
            <w:r w:rsidR="00365612">
              <w:rPr>
                <w:rFonts w:asciiTheme="minorHAnsi" w:hAnsiTheme="minorHAnsi" w:cstheme="minorHAnsi"/>
                <w:iCs/>
                <w:sz w:val="22"/>
              </w:rPr>
              <w:t xml:space="preserve"> osób z grup marginalizowanych/ wykluczonych społecznie</w:t>
            </w:r>
            <w:r>
              <w:rPr>
                <w:rFonts w:asciiTheme="minorHAnsi" w:hAnsiTheme="minorHAnsi" w:cstheme="minorHAnsi"/>
                <w:iCs/>
                <w:sz w:val="22"/>
              </w:rPr>
              <w:t>;</w:t>
            </w:r>
          </w:p>
          <w:p w14:paraId="06C95043" w14:textId="7A55DEDF" w:rsidR="008B4757" w:rsidRPr="00034549" w:rsidRDefault="0036561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dalsze funkcjonowanie</w:t>
            </w:r>
            <w:r w:rsidRPr="009879F3">
              <w:rPr>
                <w:rFonts w:asciiTheme="minorHAnsi" w:hAnsiTheme="minorHAnsi" w:cstheme="minorHAnsi"/>
                <w:iCs/>
                <w:sz w:val="22"/>
              </w:rPr>
              <w:t xml:space="preserve"> </w:t>
            </w:r>
            <w:r w:rsidR="009879F3" w:rsidRPr="009879F3">
              <w:rPr>
                <w:rFonts w:asciiTheme="minorHAnsi" w:hAnsiTheme="minorHAnsi" w:cstheme="minorHAnsi"/>
                <w:iCs/>
                <w:sz w:val="22"/>
              </w:rPr>
              <w:t xml:space="preserve">osób potrzebujących wsparcia w </w:t>
            </w:r>
            <w:r>
              <w:rPr>
                <w:rFonts w:asciiTheme="minorHAnsi" w:hAnsiTheme="minorHAnsi" w:cstheme="minorHAnsi"/>
                <w:iCs/>
                <w:sz w:val="22"/>
              </w:rPr>
              <w:t>„normalnym życiu”</w:t>
            </w:r>
            <w:r w:rsidR="008B4757" w:rsidRPr="00034549">
              <w:rPr>
                <w:rFonts w:asciiTheme="minorHAnsi" w:hAnsiTheme="minorHAnsi" w:cstheme="minorHAnsi"/>
                <w:iCs/>
                <w:sz w:val="22"/>
              </w:rPr>
              <w:t>.</w:t>
            </w:r>
          </w:p>
        </w:tc>
      </w:tr>
      <w:tr w:rsidR="00205BC4" w:rsidRPr="00654E31" w14:paraId="13A98E6D" w14:textId="77777777" w:rsidTr="00E347CA">
        <w:tc>
          <w:tcPr>
            <w:cnfStyle w:val="001000000000" w:firstRow="0" w:lastRow="0" w:firstColumn="1" w:lastColumn="0" w:oddVBand="0" w:evenVBand="0" w:oddHBand="0" w:evenHBand="0" w:firstRowFirstColumn="0" w:firstRowLastColumn="0" w:lastRowFirstColumn="0" w:lastRowLastColumn="0"/>
            <w:tcW w:w="1985" w:type="dxa"/>
          </w:tcPr>
          <w:p w14:paraId="75496BDB" w14:textId="77777777" w:rsidR="00205BC4" w:rsidRPr="00654E31" w:rsidRDefault="00205BC4" w:rsidP="00E347CA">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1CBBA3E0" w14:textId="77777777" w:rsidR="00205BC4" w:rsidRPr="00666FEF" w:rsidRDefault="00205BC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 i ich jednostki organizacyjne;</w:t>
            </w:r>
          </w:p>
          <w:p w14:paraId="658A90D4" w14:textId="77777777" w:rsidR="00205BC4" w:rsidRDefault="00205BC4"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27CED60B" w14:textId="77777777" w:rsidR="00205BC4" w:rsidRDefault="0070072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podmioty ekonomii społecznej;</w:t>
            </w:r>
          </w:p>
          <w:p w14:paraId="0FE307A9" w14:textId="097BAAF7" w:rsidR="00700720" w:rsidRPr="004638A5" w:rsidRDefault="0070072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700720">
              <w:rPr>
                <w:rFonts w:asciiTheme="minorHAnsi" w:hAnsiTheme="minorHAnsi" w:cstheme="minorHAnsi"/>
                <w:iCs/>
                <w:sz w:val="22"/>
              </w:rPr>
              <w:t>podmioty dzia</w:t>
            </w:r>
            <w:r w:rsidRPr="00700720">
              <w:rPr>
                <w:rFonts w:asciiTheme="minorHAnsi" w:hAnsiTheme="minorHAnsi" w:cstheme="minorHAnsi" w:hint="eastAsia"/>
                <w:iCs/>
                <w:sz w:val="22"/>
              </w:rPr>
              <w:t>ł</w:t>
            </w:r>
            <w:r w:rsidRPr="00700720">
              <w:rPr>
                <w:rFonts w:asciiTheme="minorHAnsi" w:hAnsiTheme="minorHAnsi" w:cstheme="minorHAnsi"/>
                <w:iCs/>
                <w:sz w:val="22"/>
              </w:rPr>
              <w:t>aj</w:t>
            </w:r>
            <w:r w:rsidRPr="00700720">
              <w:rPr>
                <w:rFonts w:asciiTheme="minorHAnsi" w:hAnsiTheme="minorHAnsi" w:cstheme="minorHAnsi" w:hint="eastAsia"/>
                <w:iCs/>
                <w:sz w:val="22"/>
              </w:rPr>
              <w:t>ą</w:t>
            </w:r>
            <w:r w:rsidRPr="00700720">
              <w:rPr>
                <w:rFonts w:asciiTheme="minorHAnsi" w:hAnsiTheme="minorHAnsi" w:cstheme="minorHAnsi"/>
                <w:iCs/>
                <w:sz w:val="22"/>
              </w:rPr>
              <w:t>ce na rzecz aktywizacji spo</w:t>
            </w:r>
            <w:r w:rsidRPr="00700720">
              <w:rPr>
                <w:rFonts w:asciiTheme="minorHAnsi" w:hAnsiTheme="minorHAnsi" w:cstheme="minorHAnsi" w:hint="eastAsia"/>
                <w:iCs/>
                <w:sz w:val="22"/>
              </w:rPr>
              <w:t>ł</w:t>
            </w:r>
            <w:r w:rsidRPr="00700720">
              <w:rPr>
                <w:rFonts w:asciiTheme="minorHAnsi" w:hAnsiTheme="minorHAnsi" w:cstheme="minorHAnsi"/>
                <w:iCs/>
                <w:sz w:val="22"/>
              </w:rPr>
              <w:t>eczno-zawodowej, kt</w:t>
            </w:r>
            <w:r w:rsidRPr="00700720">
              <w:rPr>
                <w:rFonts w:asciiTheme="minorHAnsi" w:hAnsiTheme="minorHAnsi" w:cstheme="minorHAnsi" w:hint="eastAsia"/>
                <w:iCs/>
                <w:sz w:val="22"/>
              </w:rPr>
              <w:t>ó</w:t>
            </w:r>
            <w:r w:rsidRPr="00700720">
              <w:rPr>
                <w:rFonts w:asciiTheme="minorHAnsi" w:hAnsiTheme="minorHAnsi" w:cstheme="minorHAnsi"/>
                <w:iCs/>
                <w:sz w:val="22"/>
              </w:rPr>
              <w:t>rych podstawowym zadaniem nie jest dzia</w:t>
            </w:r>
            <w:r w:rsidRPr="00700720">
              <w:rPr>
                <w:rFonts w:asciiTheme="minorHAnsi" w:hAnsiTheme="minorHAnsi" w:cstheme="minorHAnsi" w:hint="eastAsia"/>
                <w:iCs/>
                <w:sz w:val="22"/>
              </w:rPr>
              <w:t>ł</w:t>
            </w:r>
            <w:r w:rsidRPr="00700720">
              <w:rPr>
                <w:rFonts w:asciiTheme="minorHAnsi" w:hAnsiTheme="minorHAnsi" w:cstheme="minorHAnsi"/>
                <w:iCs/>
                <w:sz w:val="22"/>
              </w:rPr>
              <w:t>alno</w:t>
            </w:r>
            <w:r w:rsidRPr="00700720">
              <w:rPr>
                <w:rFonts w:asciiTheme="minorHAnsi" w:hAnsiTheme="minorHAnsi" w:cstheme="minorHAnsi" w:hint="eastAsia"/>
                <w:iCs/>
                <w:sz w:val="22"/>
              </w:rPr>
              <w:t>ść</w:t>
            </w:r>
            <w:r w:rsidRPr="00700720">
              <w:rPr>
                <w:rFonts w:asciiTheme="minorHAnsi" w:hAnsiTheme="minorHAnsi" w:cstheme="minorHAnsi"/>
                <w:iCs/>
                <w:sz w:val="22"/>
              </w:rPr>
              <w:t xml:space="preserve"> gospodarcza</w:t>
            </w:r>
            <w:r>
              <w:rPr>
                <w:rFonts w:asciiTheme="minorHAnsi" w:hAnsiTheme="minorHAnsi" w:cstheme="minorHAnsi"/>
                <w:iCs/>
                <w:sz w:val="22"/>
              </w:rPr>
              <w:t>.</w:t>
            </w:r>
          </w:p>
        </w:tc>
      </w:tr>
      <w:tr w:rsidR="00205BC4" w:rsidRPr="00654E31" w14:paraId="4989E3B4" w14:textId="77777777" w:rsidTr="00E34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AC9AFA1" w14:textId="77777777" w:rsidR="00205BC4" w:rsidRPr="00654E31" w:rsidRDefault="00205BC4" w:rsidP="00E347CA">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35168F15" w14:textId="34F16122" w:rsidR="00700720" w:rsidRPr="00700720" w:rsidRDefault="0070072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700720">
              <w:rPr>
                <w:rFonts w:asciiTheme="minorHAnsi" w:hAnsiTheme="minorHAnsi" w:cstheme="minorHAnsi"/>
                <w:iCs/>
                <w:sz w:val="22"/>
              </w:rPr>
              <w:t>osoby zagro</w:t>
            </w:r>
            <w:r w:rsidRPr="00700720">
              <w:rPr>
                <w:rFonts w:asciiTheme="minorHAnsi" w:hAnsiTheme="minorHAnsi" w:cstheme="minorHAnsi" w:hint="eastAsia"/>
                <w:iCs/>
                <w:sz w:val="22"/>
              </w:rPr>
              <w:t>ż</w:t>
            </w:r>
            <w:r w:rsidRPr="00700720">
              <w:rPr>
                <w:rFonts w:asciiTheme="minorHAnsi" w:hAnsiTheme="minorHAnsi" w:cstheme="minorHAnsi"/>
                <w:iCs/>
                <w:sz w:val="22"/>
              </w:rPr>
              <w:t>one ub</w:t>
            </w:r>
            <w:r w:rsidRPr="00700720">
              <w:rPr>
                <w:rFonts w:asciiTheme="minorHAnsi" w:hAnsiTheme="minorHAnsi" w:cstheme="minorHAnsi" w:hint="eastAsia"/>
                <w:iCs/>
                <w:sz w:val="22"/>
              </w:rPr>
              <w:t>ó</w:t>
            </w:r>
            <w:r w:rsidRPr="00700720">
              <w:rPr>
                <w:rFonts w:asciiTheme="minorHAnsi" w:hAnsiTheme="minorHAnsi" w:cstheme="minorHAnsi"/>
                <w:iCs/>
                <w:sz w:val="22"/>
              </w:rPr>
              <w:t>stwem i/lub wykluczeniem spo</w:t>
            </w:r>
            <w:r w:rsidRPr="00700720">
              <w:rPr>
                <w:rFonts w:asciiTheme="minorHAnsi" w:hAnsiTheme="minorHAnsi" w:cstheme="minorHAnsi" w:hint="eastAsia"/>
                <w:iCs/>
                <w:sz w:val="22"/>
              </w:rPr>
              <w:t>ł</w:t>
            </w:r>
            <w:r w:rsidRPr="00700720">
              <w:rPr>
                <w:rFonts w:asciiTheme="minorHAnsi" w:hAnsiTheme="minorHAnsi" w:cstheme="minorHAnsi"/>
                <w:iCs/>
                <w:sz w:val="22"/>
              </w:rPr>
              <w:t>ecznym</w:t>
            </w:r>
            <w:r>
              <w:rPr>
                <w:rFonts w:asciiTheme="minorHAnsi" w:hAnsiTheme="minorHAnsi" w:cstheme="minorHAnsi"/>
                <w:iCs/>
                <w:sz w:val="22"/>
              </w:rPr>
              <w:t>;</w:t>
            </w:r>
          </w:p>
          <w:p w14:paraId="5663B0FE" w14:textId="2B283496" w:rsidR="00205BC4" w:rsidRPr="004638A5" w:rsidRDefault="00700720"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700720">
              <w:rPr>
                <w:rFonts w:asciiTheme="minorHAnsi" w:hAnsiTheme="minorHAnsi" w:cstheme="minorHAnsi"/>
                <w:iCs/>
                <w:sz w:val="22"/>
              </w:rPr>
              <w:t>otoczenie os</w:t>
            </w:r>
            <w:r w:rsidRPr="00700720">
              <w:rPr>
                <w:rFonts w:asciiTheme="minorHAnsi" w:hAnsiTheme="minorHAnsi" w:cstheme="minorHAnsi" w:hint="eastAsia"/>
                <w:iCs/>
                <w:sz w:val="22"/>
              </w:rPr>
              <w:t>ó</w:t>
            </w:r>
            <w:r w:rsidRPr="00700720">
              <w:rPr>
                <w:rFonts w:asciiTheme="minorHAnsi" w:hAnsiTheme="minorHAnsi" w:cstheme="minorHAnsi"/>
                <w:iCs/>
                <w:sz w:val="22"/>
              </w:rPr>
              <w:t>b zagro</w:t>
            </w:r>
            <w:r w:rsidRPr="00700720">
              <w:rPr>
                <w:rFonts w:asciiTheme="minorHAnsi" w:hAnsiTheme="minorHAnsi" w:cstheme="minorHAnsi" w:hint="eastAsia"/>
                <w:iCs/>
                <w:sz w:val="22"/>
              </w:rPr>
              <w:t>ż</w:t>
            </w:r>
            <w:r w:rsidRPr="00700720">
              <w:rPr>
                <w:rFonts w:asciiTheme="minorHAnsi" w:hAnsiTheme="minorHAnsi" w:cstheme="minorHAnsi"/>
                <w:iCs/>
                <w:sz w:val="22"/>
              </w:rPr>
              <w:t>onych ub</w:t>
            </w:r>
            <w:r w:rsidRPr="00700720">
              <w:rPr>
                <w:rFonts w:asciiTheme="minorHAnsi" w:hAnsiTheme="minorHAnsi" w:cstheme="minorHAnsi" w:hint="eastAsia"/>
                <w:iCs/>
                <w:sz w:val="22"/>
              </w:rPr>
              <w:t>ó</w:t>
            </w:r>
            <w:r w:rsidRPr="00700720">
              <w:rPr>
                <w:rFonts w:asciiTheme="minorHAnsi" w:hAnsiTheme="minorHAnsi" w:cstheme="minorHAnsi"/>
                <w:iCs/>
                <w:sz w:val="22"/>
              </w:rPr>
              <w:t>stwem i/lub wykluczeniem spo</w:t>
            </w:r>
            <w:r w:rsidRPr="00700720">
              <w:rPr>
                <w:rFonts w:asciiTheme="minorHAnsi" w:hAnsiTheme="minorHAnsi" w:cstheme="minorHAnsi" w:hint="eastAsia"/>
                <w:iCs/>
                <w:sz w:val="22"/>
              </w:rPr>
              <w:t>ł</w:t>
            </w:r>
            <w:r w:rsidRPr="00700720">
              <w:rPr>
                <w:rFonts w:asciiTheme="minorHAnsi" w:hAnsiTheme="minorHAnsi" w:cstheme="minorHAnsi"/>
                <w:iCs/>
                <w:sz w:val="22"/>
              </w:rPr>
              <w:t>ecznym</w:t>
            </w:r>
            <w:r>
              <w:rPr>
                <w:rFonts w:asciiTheme="minorHAnsi" w:hAnsiTheme="minorHAnsi" w:cstheme="minorHAnsi"/>
                <w:iCs/>
                <w:sz w:val="22"/>
              </w:rPr>
              <w:t>.</w:t>
            </w:r>
          </w:p>
        </w:tc>
      </w:tr>
    </w:tbl>
    <w:p w14:paraId="7B2CBA9A" w14:textId="77777777" w:rsidR="00205BC4" w:rsidRDefault="00205BC4" w:rsidP="00205BC4">
      <w:pPr>
        <w:rPr>
          <w:rFonts w:asciiTheme="minorHAnsi" w:hAnsiTheme="minorHAnsi" w:cstheme="minorHAnsi"/>
          <w:b/>
          <w:bCs/>
          <w:iCs/>
          <w:color w:val="0070C0"/>
        </w:rPr>
      </w:pPr>
    </w:p>
    <w:tbl>
      <w:tblPr>
        <w:tblStyle w:val="Tabelasiatki3akcent1"/>
        <w:tblW w:w="0" w:type="auto"/>
        <w:tblLook w:val="04A0" w:firstRow="1" w:lastRow="0" w:firstColumn="1" w:lastColumn="0" w:noHBand="0" w:noVBand="1"/>
      </w:tblPr>
      <w:tblGrid>
        <w:gridCol w:w="1985"/>
        <w:gridCol w:w="7031"/>
      </w:tblGrid>
      <w:tr w:rsidR="006D39DF" w:rsidRPr="00654E31" w14:paraId="1A4B67A4" w14:textId="77777777" w:rsidTr="00E347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5AC2FF4F" w14:textId="77777777" w:rsidR="006D39DF" w:rsidRPr="00654E31" w:rsidRDefault="006D39DF" w:rsidP="00E347CA">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05C9659A" w14:textId="2327BDC4" w:rsidR="006D39DF" w:rsidRPr="008854B3" w:rsidRDefault="006D39DF" w:rsidP="00E347CA">
            <w:pPr>
              <w:ind w:left="594" w:hanging="59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3.2.</w:t>
            </w:r>
            <w:r w:rsidR="0026096F">
              <w:rPr>
                <w:rFonts w:asciiTheme="minorHAnsi" w:hAnsiTheme="minorHAnsi" w:cstheme="minorHAnsi"/>
                <w:iCs/>
                <w:sz w:val="22"/>
              </w:rPr>
              <w:t>2</w:t>
            </w:r>
            <w:r>
              <w:rPr>
                <w:rFonts w:asciiTheme="minorHAnsi" w:hAnsiTheme="minorHAnsi" w:cstheme="minorHAnsi"/>
                <w:iCs/>
                <w:sz w:val="22"/>
              </w:rPr>
              <w:t>.</w:t>
            </w:r>
            <w:r w:rsidRPr="00F0574C">
              <w:rPr>
                <w:rFonts w:asciiTheme="minorHAnsi" w:hAnsiTheme="minorHAnsi" w:cstheme="minorHAnsi"/>
                <w:iCs/>
                <w:sz w:val="22"/>
              </w:rPr>
              <w:t xml:space="preserve"> </w:t>
            </w:r>
            <w:r w:rsidRPr="006D39DF">
              <w:rPr>
                <w:rFonts w:asciiTheme="minorHAnsi" w:hAnsiTheme="minorHAnsi" w:cstheme="minorHAnsi"/>
                <w:iCs/>
                <w:sz w:val="22"/>
              </w:rPr>
              <w:t>Rozwój usług i infrastruktury społecznej w środowisku lokalnym</w:t>
            </w:r>
          </w:p>
        </w:tc>
      </w:tr>
      <w:tr w:rsidR="006D39DF" w:rsidRPr="00654E31" w14:paraId="3DF8C84A" w14:textId="77777777" w:rsidTr="00E34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9D3B5E0" w14:textId="77777777" w:rsidR="006D39DF" w:rsidRPr="00654E31" w:rsidRDefault="006D39DF" w:rsidP="00E347CA">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29F52E2A" w14:textId="2A5A070F" w:rsidR="006D39DF" w:rsidRPr="00654E31" w:rsidRDefault="006D39DF" w:rsidP="00E347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w:t>
            </w:r>
            <w:r w:rsidRPr="00654E31">
              <w:rPr>
                <w:rFonts w:asciiTheme="minorHAnsi" w:hAnsiTheme="minorHAnsi" w:cstheme="minorHAnsi"/>
                <w:iCs/>
                <w:sz w:val="22"/>
              </w:rPr>
              <w:t xml:space="preserve">. </w:t>
            </w:r>
            <w:r>
              <w:rPr>
                <w:rFonts w:asciiTheme="minorHAnsi" w:hAnsiTheme="minorHAnsi" w:cstheme="minorHAnsi"/>
                <w:iCs/>
                <w:sz w:val="22"/>
              </w:rPr>
              <w:t xml:space="preserve">Aktywne społeczeństwo/ 3.2. </w:t>
            </w:r>
            <w:r w:rsidR="00763A30">
              <w:rPr>
                <w:rFonts w:asciiTheme="minorHAnsi" w:hAnsiTheme="minorHAnsi" w:cstheme="minorHAnsi"/>
                <w:iCs/>
                <w:sz w:val="22"/>
              </w:rPr>
              <w:t>Nowoczesne usługi społeczne</w:t>
            </w:r>
          </w:p>
        </w:tc>
      </w:tr>
      <w:tr w:rsidR="006D39DF" w:rsidRPr="00654E31" w14:paraId="7CFD6831" w14:textId="77777777" w:rsidTr="00E347CA">
        <w:tc>
          <w:tcPr>
            <w:cnfStyle w:val="001000000000" w:firstRow="0" w:lastRow="0" w:firstColumn="1" w:lastColumn="0" w:oddVBand="0" w:evenVBand="0" w:oddHBand="0" w:evenHBand="0" w:firstRowFirstColumn="0" w:firstRowLastColumn="0" w:lastRowFirstColumn="0" w:lastRowLastColumn="0"/>
            <w:tcW w:w="1985" w:type="dxa"/>
          </w:tcPr>
          <w:p w14:paraId="0C28A038" w14:textId="77777777" w:rsidR="006D39DF" w:rsidRPr="00654E31" w:rsidRDefault="006D39DF" w:rsidP="00E347CA">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495764B9" w14:textId="5E198D34" w:rsidR="000A39BD" w:rsidRDefault="000A39B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44333">
              <w:rPr>
                <w:rFonts w:asciiTheme="minorHAnsi" w:hAnsiTheme="minorHAnsi" w:cstheme="minorHAnsi"/>
                <w:iCs/>
                <w:sz w:val="22"/>
              </w:rPr>
              <w:t xml:space="preserve">rozwój usług </w:t>
            </w:r>
            <w:r>
              <w:rPr>
                <w:rFonts w:asciiTheme="minorHAnsi" w:hAnsiTheme="minorHAnsi" w:cstheme="minorHAnsi"/>
                <w:iCs/>
                <w:sz w:val="22"/>
              </w:rPr>
              <w:t>aktywizacji i</w:t>
            </w:r>
            <w:r w:rsidRPr="00144333">
              <w:rPr>
                <w:rFonts w:asciiTheme="minorHAnsi" w:hAnsiTheme="minorHAnsi" w:cstheme="minorHAnsi"/>
                <w:iCs/>
                <w:sz w:val="22"/>
              </w:rPr>
              <w:t xml:space="preserve"> integracji w wymiarze społecznym i</w:t>
            </w:r>
            <w:r>
              <w:rPr>
                <w:rFonts w:asciiTheme="minorHAnsi" w:hAnsiTheme="minorHAnsi" w:cstheme="minorHAnsi"/>
                <w:iCs/>
                <w:sz w:val="22"/>
              </w:rPr>
              <w:t> </w:t>
            </w:r>
            <w:r w:rsidRPr="00144333">
              <w:rPr>
                <w:rFonts w:asciiTheme="minorHAnsi" w:hAnsiTheme="minorHAnsi" w:cstheme="minorHAnsi"/>
                <w:iCs/>
                <w:sz w:val="22"/>
              </w:rPr>
              <w:t>zawodowym</w:t>
            </w:r>
            <w:r>
              <w:rPr>
                <w:rFonts w:asciiTheme="minorHAnsi" w:hAnsiTheme="minorHAnsi" w:cstheme="minorHAnsi"/>
                <w:iCs/>
                <w:sz w:val="22"/>
              </w:rPr>
              <w:t>;</w:t>
            </w:r>
          </w:p>
          <w:p w14:paraId="32E7A1DD" w14:textId="77777777" w:rsidR="000A39BD" w:rsidRDefault="000A39B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w:t>
            </w:r>
            <w:r w:rsidRPr="00144333">
              <w:rPr>
                <w:rFonts w:asciiTheme="minorHAnsi" w:hAnsiTheme="minorHAnsi" w:cstheme="minorHAnsi"/>
                <w:iCs/>
                <w:sz w:val="22"/>
              </w:rPr>
              <w:t>o</w:t>
            </w:r>
            <w:r w:rsidRPr="00700720">
              <w:rPr>
                <w:rFonts w:asciiTheme="minorHAnsi" w:hAnsiTheme="minorHAnsi" w:cstheme="minorHAnsi"/>
                <w:iCs/>
                <w:sz w:val="22"/>
              </w:rPr>
              <w:t>zwój i upowszechnienie środowiskowych form usług opiekuńczych</w:t>
            </w:r>
            <w:r>
              <w:rPr>
                <w:rFonts w:asciiTheme="minorHAnsi" w:hAnsiTheme="minorHAnsi" w:cstheme="minorHAnsi"/>
                <w:iCs/>
                <w:sz w:val="22"/>
              </w:rPr>
              <w:t>;</w:t>
            </w:r>
          </w:p>
          <w:p w14:paraId="7D58ACEA" w14:textId="751BE5A0" w:rsidR="00B60820" w:rsidRPr="008C0658" w:rsidRDefault="00B60820" w:rsidP="00B60820">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8C0658">
              <w:rPr>
                <w:rFonts w:asciiTheme="minorHAnsi" w:hAnsiTheme="minorHAnsi" w:cstheme="minorHAnsi"/>
                <w:iCs/>
                <w:sz w:val="22"/>
              </w:rPr>
              <w:t>wsparcie systemów zatrudniania wspomaganego i wspieranego</w:t>
            </w:r>
            <w:r>
              <w:rPr>
                <w:rFonts w:asciiTheme="minorHAnsi" w:hAnsiTheme="minorHAnsi" w:cstheme="minorHAnsi"/>
                <w:iCs/>
                <w:sz w:val="22"/>
              </w:rPr>
              <w:t>;</w:t>
            </w:r>
            <w:r w:rsidRPr="00C242A7">
              <w:rPr>
                <w:rFonts w:asciiTheme="minorHAnsi" w:hAnsiTheme="minorHAnsi" w:cstheme="minorHAnsi"/>
                <w:iCs/>
                <w:sz w:val="22"/>
              </w:rPr>
              <w:t xml:space="preserve"> </w:t>
            </w:r>
          </w:p>
          <w:p w14:paraId="4DEE8E2F" w14:textId="77777777" w:rsidR="00B60820" w:rsidRDefault="00B60820" w:rsidP="00B60820">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8C0658">
              <w:rPr>
                <w:rFonts w:asciiTheme="minorHAnsi" w:hAnsiTheme="minorHAnsi" w:cstheme="minorHAnsi"/>
                <w:iCs/>
                <w:sz w:val="22"/>
              </w:rPr>
              <w:t>rozwój pracy socjalnej</w:t>
            </w:r>
            <w:r>
              <w:rPr>
                <w:rFonts w:asciiTheme="minorHAnsi" w:hAnsiTheme="minorHAnsi" w:cstheme="minorHAnsi"/>
                <w:iCs/>
                <w:sz w:val="22"/>
              </w:rPr>
              <w:t>;</w:t>
            </w:r>
          </w:p>
          <w:p w14:paraId="53D1809B" w14:textId="77777777" w:rsidR="00B60820" w:rsidRPr="00C242A7" w:rsidRDefault="00B60820" w:rsidP="00B60820">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C242A7">
              <w:rPr>
                <w:rFonts w:asciiTheme="minorHAnsi" w:hAnsiTheme="minorHAnsi" w:cstheme="minorHAnsi"/>
                <w:iCs/>
                <w:sz w:val="22"/>
              </w:rPr>
              <w:t>działa</w:t>
            </w:r>
            <w:r>
              <w:rPr>
                <w:rFonts w:asciiTheme="minorHAnsi" w:hAnsiTheme="minorHAnsi" w:cstheme="minorHAnsi"/>
                <w:iCs/>
                <w:sz w:val="22"/>
              </w:rPr>
              <w:t>nia</w:t>
            </w:r>
            <w:r w:rsidRPr="00C242A7">
              <w:rPr>
                <w:rFonts w:asciiTheme="minorHAnsi" w:hAnsiTheme="minorHAnsi" w:cstheme="minorHAnsi"/>
                <w:iCs/>
                <w:sz w:val="22"/>
              </w:rPr>
              <w:t xml:space="preserve"> wspierając</w:t>
            </w:r>
            <w:r>
              <w:rPr>
                <w:rFonts w:asciiTheme="minorHAnsi" w:hAnsiTheme="minorHAnsi" w:cstheme="minorHAnsi"/>
                <w:iCs/>
                <w:sz w:val="22"/>
              </w:rPr>
              <w:t>e</w:t>
            </w:r>
            <w:r w:rsidRPr="00C242A7">
              <w:rPr>
                <w:rFonts w:asciiTheme="minorHAnsi" w:hAnsiTheme="minorHAnsi" w:cstheme="minorHAnsi"/>
                <w:iCs/>
                <w:sz w:val="22"/>
              </w:rPr>
              <w:t xml:space="preserve"> aktywność społeczno-zawodową opiekunów osób starszych</w:t>
            </w:r>
            <w:r>
              <w:rPr>
                <w:rFonts w:asciiTheme="minorHAnsi" w:hAnsiTheme="minorHAnsi" w:cstheme="minorHAnsi"/>
                <w:iCs/>
                <w:sz w:val="22"/>
              </w:rPr>
              <w:t>;</w:t>
            </w:r>
          </w:p>
          <w:p w14:paraId="6415F7E7" w14:textId="77777777" w:rsidR="000A39BD" w:rsidRPr="00BE055E" w:rsidRDefault="000A39B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BE055E">
              <w:rPr>
                <w:rFonts w:asciiTheme="minorHAnsi" w:hAnsiTheme="minorHAnsi" w:cstheme="minorHAnsi"/>
                <w:iCs/>
                <w:sz w:val="22"/>
              </w:rPr>
              <w:t>rozwój usług umożliwiających osobom starszym prowadzenie niezależnego życia w dotychczasowym środowisku</w:t>
            </w:r>
            <w:r>
              <w:rPr>
                <w:rFonts w:asciiTheme="minorHAnsi" w:hAnsiTheme="minorHAnsi" w:cstheme="minorHAnsi"/>
                <w:iCs/>
                <w:sz w:val="22"/>
              </w:rPr>
              <w:t xml:space="preserve">, </w:t>
            </w:r>
            <w:r w:rsidRPr="00BE055E">
              <w:rPr>
                <w:rFonts w:asciiTheme="minorHAnsi" w:hAnsiTheme="minorHAnsi" w:cstheme="minorHAnsi"/>
                <w:iCs/>
                <w:sz w:val="22"/>
              </w:rPr>
              <w:t>np. dzienne domy pomocy</w:t>
            </w:r>
            <w:r>
              <w:rPr>
                <w:rFonts w:asciiTheme="minorHAnsi" w:hAnsiTheme="minorHAnsi" w:cstheme="minorHAnsi"/>
                <w:iCs/>
                <w:sz w:val="22"/>
              </w:rPr>
              <w:t xml:space="preserve"> społecznej</w:t>
            </w:r>
            <w:r w:rsidRPr="00BE055E">
              <w:rPr>
                <w:rFonts w:asciiTheme="minorHAnsi" w:hAnsiTheme="minorHAnsi" w:cstheme="minorHAnsi"/>
                <w:iCs/>
                <w:sz w:val="22"/>
              </w:rPr>
              <w:t>, usługi opiekuńcze w miejscu zamieszkania</w:t>
            </w:r>
            <w:r>
              <w:rPr>
                <w:rFonts w:asciiTheme="minorHAnsi" w:hAnsiTheme="minorHAnsi" w:cstheme="minorHAnsi"/>
                <w:iCs/>
                <w:sz w:val="22"/>
              </w:rPr>
              <w:t>;</w:t>
            </w:r>
          </w:p>
          <w:p w14:paraId="1E277D14" w14:textId="77777777" w:rsidR="000A39BD" w:rsidRDefault="000A39B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rozwój opieki całodobowej, w tym domów pomocy społecznej;</w:t>
            </w:r>
          </w:p>
          <w:p w14:paraId="6BF63AC2" w14:textId="77777777" w:rsidR="000A39BD" w:rsidRPr="0027193C" w:rsidRDefault="000A39B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zwiększanie dostępności</w:t>
            </w:r>
            <w:r w:rsidRPr="0027193C">
              <w:rPr>
                <w:rFonts w:asciiTheme="minorHAnsi" w:hAnsiTheme="minorHAnsi" w:cstheme="minorHAnsi"/>
                <w:iCs/>
                <w:sz w:val="22"/>
              </w:rPr>
              <w:t xml:space="preserve"> mieszkalnictwa wspomaganego i chronionego</w:t>
            </w:r>
            <w:r>
              <w:rPr>
                <w:rFonts w:asciiTheme="minorHAnsi" w:hAnsiTheme="minorHAnsi" w:cstheme="minorHAnsi"/>
                <w:iCs/>
                <w:sz w:val="22"/>
              </w:rPr>
              <w:t>;</w:t>
            </w:r>
            <w:r w:rsidRPr="0027193C">
              <w:rPr>
                <w:rFonts w:asciiTheme="minorHAnsi" w:hAnsiTheme="minorHAnsi" w:cstheme="minorHAnsi"/>
                <w:iCs/>
                <w:sz w:val="22"/>
              </w:rPr>
              <w:t xml:space="preserve"> </w:t>
            </w:r>
          </w:p>
          <w:p w14:paraId="60392427" w14:textId="77777777" w:rsidR="000A39BD" w:rsidRPr="0027193C" w:rsidRDefault="000A39B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27193C">
              <w:rPr>
                <w:rFonts w:asciiTheme="minorHAnsi" w:hAnsiTheme="minorHAnsi" w:cstheme="minorHAnsi"/>
                <w:iCs/>
                <w:sz w:val="22"/>
              </w:rPr>
              <w:t>rozwój innowacji społecznych</w:t>
            </w:r>
            <w:r>
              <w:rPr>
                <w:rFonts w:asciiTheme="minorHAnsi" w:hAnsiTheme="minorHAnsi" w:cstheme="minorHAnsi"/>
                <w:iCs/>
                <w:sz w:val="22"/>
              </w:rPr>
              <w:t xml:space="preserve">, np. </w:t>
            </w:r>
            <w:r w:rsidRPr="0027193C">
              <w:rPr>
                <w:rFonts w:asciiTheme="minorHAnsi" w:hAnsiTheme="minorHAnsi" w:cstheme="minorHAnsi"/>
                <w:iCs/>
                <w:sz w:val="22"/>
              </w:rPr>
              <w:t>dom</w:t>
            </w:r>
            <w:r>
              <w:rPr>
                <w:rFonts w:asciiTheme="minorHAnsi" w:hAnsiTheme="minorHAnsi" w:cstheme="minorHAnsi"/>
                <w:iCs/>
                <w:sz w:val="22"/>
              </w:rPr>
              <w:t>y</w:t>
            </w:r>
            <w:r w:rsidRPr="0027193C">
              <w:rPr>
                <w:rFonts w:asciiTheme="minorHAnsi" w:hAnsiTheme="minorHAnsi" w:cstheme="minorHAnsi"/>
                <w:iCs/>
                <w:sz w:val="22"/>
              </w:rPr>
              <w:t xml:space="preserve"> wielopokoleniow</w:t>
            </w:r>
            <w:r>
              <w:rPr>
                <w:rFonts w:asciiTheme="minorHAnsi" w:hAnsiTheme="minorHAnsi" w:cstheme="minorHAnsi"/>
                <w:iCs/>
                <w:sz w:val="22"/>
              </w:rPr>
              <w:t>e;</w:t>
            </w:r>
            <w:r w:rsidRPr="0027193C">
              <w:rPr>
                <w:rFonts w:asciiTheme="minorHAnsi" w:hAnsiTheme="minorHAnsi" w:cstheme="minorHAnsi"/>
                <w:iCs/>
                <w:sz w:val="22"/>
              </w:rPr>
              <w:t xml:space="preserve"> </w:t>
            </w:r>
          </w:p>
          <w:p w14:paraId="0B2CD9CB" w14:textId="77777777" w:rsidR="000A39BD" w:rsidRPr="0079659A" w:rsidRDefault="000A39BD"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79659A">
              <w:rPr>
                <w:rFonts w:asciiTheme="minorHAnsi" w:hAnsiTheme="minorHAnsi" w:cstheme="minorHAnsi"/>
                <w:iCs/>
                <w:sz w:val="22"/>
              </w:rPr>
              <w:t>rozw</w:t>
            </w:r>
            <w:r>
              <w:rPr>
                <w:rFonts w:asciiTheme="minorHAnsi" w:hAnsiTheme="minorHAnsi" w:cstheme="minorHAnsi"/>
                <w:iCs/>
                <w:sz w:val="22"/>
              </w:rPr>
              <w:t>ój</w:t>
            </w:r>
            <w:r w:rsidRPr="0079659A">
              <w:rPr>
                <w:rFonts w:asciiTheme="minorHAnsi" w:hAnsiTheme="minorHAnsi" w:cstheme="minorHAnsi"/>
                <w:iCs/>
                <w:sz w:val="22"/>
              </w:rPr>
              <w:t xml:space="preserve"> podmiotów zatrudnienia socjalnego</w:t>
            </w:r>
            <w:r>
              <w:rPr>
                <w:rFonts w:asciiTheme="minorHAnsi" w:hAnsiTheme="minorHAnsi" w:cstheme="minorHAnsi"/>
                <w:iCs/>
                <w:sz w:val="22"/>
              </w:rPr>
              <w:t>, m.in. centrów i klubów integracji społecznej;</w:t>
            </w:r>
          </w:p>
          <w:p w14:paraId="0D9735F3" w14:textId="6C02BBC2" w:rsidR="005139AF" w:rsidRPr="005139AF" w:rsidRDefault="00B60820"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bCs/>
              </w:rPr>
            </w:pPr>
            <w:r>
              <w:rPr>
                <w:rFonts w:asciiTheme="minorHAnsi" w:hAnsiTheme="minorHAnsi" w:cstheme="minorHAnsi"/>
                <w:iCs/>
                <w:sz w:val="22"/>
              </w:rPr>
              <w:t>wsparcie</w:t>
            </w:r>
            <w:r w:rsidRPr="00365612">
              <w:rPr>
                <w:rFonts w:asciiTheme="minorHAnsi" w:hAnsiTheme="minorHAnsi" w:cstheme="minorHAnsi"/>
                <w:iCs/>
                <w:sz w:val="22"/>
              </w:rPr>
              <w:t xml:space="preserve"> organizacji działających na rzecz osób wykluczonych i</w:t>
            </w:r>
            <w:r>
              <w:rPr>
                <w:rFonts w:asciiTheme="minorHAnsi" w:hAnsiTheme="minorHAnsi" w:cstheme="minorHAnsi"/>
                <w:iCs/>
                <w:sz w:val="22"/>
              </w:rPr>
              <w:t> </w:t>
            </w:r>
            <w:r w:rsidRPr="00365612">
              <w:rPr>
                <w:rFonts w:asciiTheme="minorHAnsi" w:hAnsiTheme="minorHAnsi" w:cstheme="minorHAnsi"/>
                <w:iCs/>
                <w:sz w:val="22"/>
              </w:rPr>
              <w:t>seniorów</w:t>
            </w:r>
            <w:r>
              <w:rPr>
                <w:rFonts w:asciiTheme="minorHAnsi" w:hAnsiTheme="minorHAnsi" w:cstheme="minorHAnsi"/>
                <w:iCs/>
                <w:sz w:val="22"/>
              </w:rPr>
              <w:t>.</w:t>
            </w:r>
          </w:p>
        </w:tc>
      </w:tr>
      <w:tr w:rsidR="006D39DF" w:rsidRPr="00654E31" w14:paraId="7DC956EA" w14:textId="77777777" w:rsidTr="00E34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093137E" w14:textId="77777777" w:rsidR="006D39DF" w:rsidRPr="00654E31" w:rsidRDefault="006D39DF" w:rsidP="00E347CA">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24F8B6C0" w14:textId="77777777" w:rsidR="00174BCC" w:rsidRDefault="00174BC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74BCC">
              <w:rPr>
                <w:rFonts w:asciiTheme="minorHAnsi" w:hAnsiTheme="minorHAnsi" w:cstheme="minorHAnsi"/>
                <w:iCs/>
                <w:sz w:val="22"/>
              </w:rPr>
              <w:t>w</w:t>
            </w:r>
            <w:r w:rsidRPr="00174BCC">
              <w:rPr>
                <w:rFonts w:asciiTheme="minorHAnsi" w:hAnsiTheme="minorHAnsi" w:cstheme="minorHAnsi" w:hint="eastAsia"/>
                <w:iCs/>
                <w:sz w:val="22"/>
              </w:rPr>
              <w:t>łą</w:t>
            </w:r>
            <w:r w:rsidRPr="00174BCC">
              <w:rPr>
                <w:rFonts w:asciiTheme="minorHAnsi" w:hAnsiTheme="minorHAnsi" w:cstheme="minorHAnsi"/>
                <w:iCs/>
                <w:sz w:val="22"/>
              </w:rPr>
              <w:t>czeni</w:t>
            </w:r>
            <w:r>
              <w:rPr>
                <w:rFonts w:asciiTheme="minorHAnsi" w:hAnsiTheme="minorHAnsi" w:cstheme="minorHAnsi"/>
                <w:iCs/>
                <w:sz w:val="22"/>
              </w:rPr>
              <w:t>e</w:t>
            </w:r>
            <w:r w:rsidRPr="00174BCC">
              <w:rPr>
                <w:rFonts w:asciiTheme="minorHAnsi" w:hAnsiTheme="minorHAnsi" w:cstheme="minorHAnsi"/>
                <w:iCs/>
                <w:sz w:val="22"/>
              </w:rPr>
              <w:t xml:space="preserve"> spo</w:t>
            </w:r>
            <w:r w:rsidRPr="00174BCC">
              <w:rPr>
                <w:rFonts w:asciiTheme="minorHAnsi" w:hAnsiTheme="minorHAnsi" w:cstheme="minorHAnsi" w:hint="eastAsia"/>
                <w:iCs/>
                <w:sz w:val="22"/>
              </w:rPr>
              <w:t>ł</w:t>
            </w:r>
            <w:r w:rsidRPr="00174BCC">
              <w:rPr>
                <w:rFonts w:asciiTheme="minorHAnsi" w:hAnsiTheme="minorHAnsi" w:cstheme="minorHAnsi"/>
                <w:iCs/>
                <w:sz w:val="22"/>
              </w:rPr>
              <w:t>eczne grup marginalizowanych i zagro</w:t>
            </w:r>
            <w:r w:rsidRPr="00174BCC">
              <w:rPr>
                <w:rFonts w:asciiTheme="minorHAnsi" w:hAnsiTheme="minorHAnsi" w:cstheme="minorHAnsi" w:hint="eastAsia"/>
                <w:iCs/>
                <w:sz w:val="22"/>
              </w:rPr>
              <w:t>ż</w:t>
            </w:r>
            <w:r w:rsidRPr="00174BCC">
              <w:rPr>
                <w:rFonts w:asciiTheme="minorHAnsi" w:hAnsiTheme="minorHAnsi" w:cstheme="minorHAnsi"/>
                <w:iCs/>
                <w:sz w:val="22"/>
              </w:rPr>
              <w:t>onych marginalizacj</w:t>
            </w:r>
            <w:r w:rsidRPr="00174BCC">
              <w:rPr>
                <w:rFonts w:asciiTheme="minorHAnsi" w:hAnsiTheme="minorHAnsi" w:cstheme="minorHAnsi" w:hint="eastAsia"/>
                <w:iCs/>
                <w:sz w:val="22"/>
              </w:rPr>
              <w:t>ą</w:t>
            </w:r>
            <w:r>
              <w:rPr>
                <w:rFonts w:asciiTheme="minorHAnsi" w:hAnsiTheme="minorHAnsi" w:cstheme="minorHAnsi"/>
                <w:iCs/>
                <w:sz w:val="22"/>
              </w:rPr>
              <w:t>;</w:t>
            </w:r>
          </w:p>
          <w:p w14:paraId="455F8DA2" w14:textId="5F1B8495" w:rsidR="006D39DF" w:rsidRPr="00602FE3" w:rsidRDefault="00174BC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174BCC">
              <w:rPr>
                <w:rFonts w:asciiTheme="minorHAnsi" w:hAnsiTheme="minorHAnsi" w:cstheme="minorHAnsi"/>
                <w:iCs/>
                <w:sz w:val="22"/>
              </w:rPr>
              <w:t>ekonomiczne i spo</w:t>
            </w:r>
            <w:r w:rsidRPr="00174BCC">
              <w:rPr>
                <w:rFonts w:asciiTheme="minorHAnsi" w:hAnsiTheme="minorHAnsi" w:cstheme="minorHAnsi" w:hint="eastAsia"/>
                <w:iCs/>
                <w:sz w:val="22"/>
              </w:rPr>
              <w:t>ł</w:t>
            </w:r>
            <w:r w:rsidRPr="00174BCC">
              <w:rPr>
                <w:rFonts w:asciiTheme="minorHAnsi" w:hAnsiTheme="minorHAnsi" w:cstheme="minorHAnsi"/>
                <w:iCs/>
                <w:sz w:val="22"/>
              </w:rPr>
              <w:t>eczne usamodzielnienie si</w:t>
            </w:r>
            <w:r w:rsidRPr="00174BCC">
              <w:rPr>
                <w:rFonts w:asciiTheme="minorHAnsi" w:hAnsiTheme="minorHAnsi" w:cstheme="minorHAnsi" w:hint="eastAsia"/>
                <w:iCs/>
                <w:sz w:val="22"/>
              </w:rPr>
              <w:t>ę</w:t>
            </w:r>
            <w:r w:rsidRPr="00174BCC">
              <w:rPr>
                <w:rFonts w:asciiTheme="minorHAnsi" w:hAnsiTheme="minorHAnsi" w:cstheme="minorHAnsi"/>
                <w:iCs/>
                <w:sz w:val="22"/>
              </w:rPr>
              <w:t xml:space="preserve"> os</w:t>
            </w:r>
            <w:r w:rsidRPr="00174BCC">
              <w:rPr>
                <w:rFonts w:asciiTheme="minorHAnsi" w:hAnsiTheme="minorHAnsi" w:cstheme="minorHAnsi" w:hint="eastAsia"/>
                <w:iCs/>
                <w:sz w:val="22"/>
              </w:rPr>
              <w:t>ó</w:t>
            </w:r>
            <w:r w:rsidRPr="00174BCC">
              <w:rPr>
                <w:rFonts w:asciiTheme="minorHAnsi" w:hAnsiTheme="minorHAnsi" w:cstheme="minorHAnsi"/>
                <w:iCs/>
                <w:sz w:val="22"/>
              </w:rPr>
              <w:t>b</w:t>
            </w:r>
            <w:r>
              <w:rPr>
                <w:rFonts w:asciiTheme="minorHAnsi" w:hAnsiTheme="minorHAnsi" w:cstheme="minorHAnsi"/>
                <w:iCs/>
                <w:sz w:val="22"/>
              </w:rPr>
              <w:t xml:space="preserve"> objętych działaniami</w:t>
            </w:r>
            <w:r w:rsidR="000F4C4F">
              <w:rPr>
                <w:rFonts w:asciiTheme="minorHAnsi" w:hAnsiTheme="minorHAnsi" w:cstheme="minorHAnsi"/>
                <w:iCs/>
                <w:sz w:val="22"/>
              </w:rPr>
              <w:t>.</w:t>
            </w:r>
          </w:p>
        </w:tc>
      </w:tr>
      <w:tr w:rsidR="006D39DF" w:rsidRPr="00654E31" w14:paraId="22749E89" w14:textId="77777777" w:rsidTr="00E347CA">
        <w:tc>
          <w:tcPr>
            <w:cnfStyle w:val="001000000000" w:firstRow="0" w:lastRow="0" w:firstColumn="1" w:lastColumn="0" w:oddVBand="0" w:evenVBand="0" w:oddHBand="0" w:evenHBand="0" w:firstRowFirstColumn="0" w:firstRowLastColumn="0" w:lastRowFirstColumn="0" w:lastRowLastColumn="0"/>
            <w:tcW w:w="1985" w:type="dxa"/>
          </w:tcPr>
          <w:p w14:paraId="301851C2" w14:textId="77777777" w:rsidR="006D39DF" w:rsidRPr="00654E31" w:rsidRDefault="006D39DF" w:rsidP="00E347CA">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300557F8" w14:textId="748BBB5C" w:rsidR="006D39DF" w:rsidRPr="00666FEF" w:rsidRDefault="006D39D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w:t>
            </w:r>
          </w:p>
          <w:p w14:paraId="580C8C6D" w14:textId="5AAB10A3" w:rsidR="006D39DF" w:rsidRDefault="006D39D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36A3E9C6" w14:textId="77777777" w:rsidR="00275C6C" w:rsidRDefault="00275C6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275C6C">
              <w:rPr>
                <w:rFonts w:asciiTheme="minorHAnsi" w:hAnsiTheme="minorHAnsi" w:cstheme="minorHAnsi"/>
                <w:iCs/>
                <w:sz w:val="22"/>
              </w:rPr>
              <w:t>o</w:t>
            </w:r>
            <w:r w:rsidRPr="00275C6C">
              <w:rPr>
                <w:rFonts w:asciiTheme="minorHAnsi" w:hAnsiTheme="minorHAnsi" w:cstheme="minorHAnsi" w:hint="eastAsia"/>
                <w:iCs/>
                <w:sz w:val="22"/>
              </w:rPr>
              <w:t>ś</w:t>
            </w:r>
            <w:r w:rsidRPr="00275C6C">
              <w:rPr>
                <w:rFonts w:asciiTheme="minorHAnsi" w:hAnsiTheme="minorHAnsi" w:cstheme="minorHAnsi"/>
                <w:iCs/>
                <w:sz w:val="22"/>
              </w:rPr>
              <w:t>rodki pomocy spo</w:t>
            </w:r>
            <w:r w:rsidRPr="00275C6C">
              <w:rPr>
                <w:rFonts w:asciiTheme="minorHAnsi" w:hAnsiTheme="minorHAnsi" w:cstheme="minorHAnsi" w:hint="eastAsia"/>
                <w:iCs/>
                <w:sz w:val="22"/>
              </w:rPr>
              <w:t>ł</w:t>
            </w:r>
            <w:r w:rsidRPr="00275C6C">
              <w:rPr>
                <w:rFonts w:asciiTheme="minorHAnsi" w:hAnsiTheme="minorHAnsi" w:cstheme="minorHAnsi"/>
                <w:iCs/>
                <w:sz w:val="22"/>
              </w:rPr>
              <w:t>ecznej</w:t>
            </w:r>
            <w:r>
              <w:rPr>
                <w:rFonts w:asciiTheme="minorHAnsi" w:hAnsiTheme="minorHAnsi" w:cstheme="minorHAnsi"/>
                <w:iCs/>
                <w:sz w:val="22"/>
              </w:rPr>
              <w:t>;</w:t>
            </w:r>
          </w:p>
          <w:p w14:paraId="6FAA3493" w14:textId="7362B121" w:rsidR="00275C6C" w:rsidRPr="00275C6C" w:rsidRDefault="00275C6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275C6C">
              <w:rPr>
                <w:rFonts w:asciiTheme="minorHAnsi" w:hAnsiTheme="minorHAnsi" w:cstheme="minorHAnsi"/>
                <w:iCs/>
                <w:sz w:val="22"/>
              </w:rPr>
              <w:t>powiatowe centra pomocy rodzinie</w:t>
            </w:r>
            <w:r w:rsidR="009873DF">
              <w:rPr>
                <w:rFonts w:asciiTheme="minorHAnsi" w:hAnsiTheme="minorHAnsi" w:cstheme="minorHAnsi"/>
                <w:iCs/>
                <w:sz w:val="22"/>
              </w:rPr>
              <w:t>;</w:t>
            </w:r>
          </w:p>
          <w:p w14:paraId="297BBCCC" w14:textId="0B0694E3" w:rsidR="00174BCC" w:rsidRDefault="00174BC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podmioty ekonomii społecznej;</w:t>
            </w:r>
          </w:p>
          <w:p w14:paraId="168A737A" w14:textId="2AD26074" w:rsidR="00174BCC" w:rsidRDefault="00174BCC"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174BCC">
              <w:rPr>
                <w:rFonts w:asciiTheme="minorHAnsi" w:hAnsiTheme="minorHAnsi" w:cstheme="minorHAnsi"/>
                <w:iCs/>
                <w:sz w:val="22"/>
              </w:rPr>
              <w:t>sp</w:t>
            </w:r>
            <w:r w:rsidRPr="00174BCC">
              <w:rPr>
                <w:rFonts w:asciiTheme="minorHAnsi" w:hAnsiTheme="minorHAnsi" w:cstheme="minorHAnsi" w:hint="eastAsia"/>
                <w:iCs/>
                <w:sz w:val="22"/>
              </w:rPr>
              <w:t>ół</w:t>
            </w:r>
            <w:r w:rsidRPr="00174BCC">
              <w:rPr>
                <w:rFonts w:asciiTheme="minorHAnsi" w:hAnsiTheme="minorHAnsi" w:cstheme="minorHAnsi"/>
                <w:iCs/>
                <w:sz w:val="22"/>
              </w:rPr>
              <w:t xml:space="preserve">dzielnie mieszkaniowe, </w:t>
            </w:r>
            <w:r w:rsidR="000F4C4F" w:rsidRPr="005A7B4D">
              <w:rPr>
                <w:rFonts w:asciiTheme="minorHAnsi" w:hAnsiTheme="minorHAnsi" w:cstheme="minorHAnsi"/>
                <w:iCs/>
                <w:sz w:val="22"/>
              </w:rPr>
              <w:t>towarzystwa budownictwa społecznego</w:t>
            </w:r>
            <w:r>
              <w:rPr>
                <w:rFonts w:asciiTheme="minorHAnsi" w:hAnsiTheme="minorHAnsi" w:cstheme="minorHAnsi"/>
                <w:iCs/>
                <w:sz w:val="22"/>
              </w:rPr>
              <w:t>;</w:t>
            </w:r>
          </w:p>
          <w:p w14:paraId="74740870" w14:textId="77777777" w:rsidR="006D39DF" w:rsidRPr="004638A5" w:rsidRDefault="006D39DF"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organizacje pozarządowe.</w:t>
            </w:r>
          </w:p>
        </w:tc>
      </w:tr>
      <w:tr w:rsidR="006D39DF" w:rsidRPr="00654E31" w14:paraId="5D16E24E" w14:textId="77777777" w:rsidTr="00E34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EF2AC55" w14:textId="77777777" w:rsidR="006D39DF" w:rsidRPr="00654E31" w:rsidRDefault="006D39DF" w:rsidP="00E347CA">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6BD157C0" w14:textId="77777777" w:rsidR="00275C6C" w:rsidRPr="00700720" w:rsidRDefault="00275C6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700720">
              <w:rPr>
                <w:rFonts w:asciiTheme="minorHAnsi" w:hAnsiTheme="minorHAnsi" w:cstheme="minorHAnsi"/>
                <w:iCs/>
                <w:sz w:val="22"/>
              </w:rPr>
              <w:t>osoby zagro</w:t>
            </w:r>
            <w:r w:rsidRPr="00700720">
              <w:rPr>
                <w:rFonts w:asciiTheme="minorHAnsi" w:hAnsiTheme="minorHAnsi" w:cstheme="minorHAnsi" w:hint="eastAsia"/>
                <w:iCs/>
                <w:sz w:val="22"/>
              </w:rPr>
              <w:t>ż</w:t>
            </w:r>
            <w:r w:rsidRPr="00700720">
              <w:rPr>
                <w:rFonts w:asciiTheme="minorHAnsi" w:hAnsiTheme="minorHAnsi" w:cstheme="minorHAnsi"/>
                <w:iCs/>
                <w:sz w:val="22"/>
              </w:rPr>
              <w:t>one ub</w:t>
            </w:r>
            <w:r w:rsidRPr="00700720">
              <w:rPr>
                <w:rFonts w:asciiTheme="minorHAnsi" w:hAnsiTheme="minorHAnsi" w:cstheme="minorHAnsi" w:hint="eastAsia"/>
                <w:iCs/>
                <w:sz w:val="22"/>
              </w:rPr>
              <w:t>ó</w:t>
            </w:r>
            <w:r w:rsidRPr="00700720">
              <w:rPr>
                <w:rFonts w:asciiTheme="minorHAnsi" w:hAnsiTheme="minorHAnsi" w:cstheme="minorHAnsi"/>
                <w:iCs/>
                <w:sz w:val="22"/>
              </w:rPr>
              <w:t>stwem i/lub wykluczeniem spo</w:t>
            </w:r>
            <w:r w:rsidRPr="00700720">
              <w:rPr>
                <w:rFonts w:asciiTheme="minorHAnsi" w:hAnsiTheme="minorHAnsi" w:cstheme="minorHAnsi" w:hint="eastAsia"/>
                <w:iCs/>
                <w:sz w:val="22"/>
              </w:rPr>
              <w:t>ł</w:t>
            </w:r>
            <w:r w:rsidRPr="00700720">
              <w:rPr>
                <w:rFonts w:asciiTheme="minorHAnsi" w:hAnsiTheme="minorHAnsi" w:cstheme="minorHAnsi"/>
                <w:iCs/>
                <w:sz w:val="22"/>
              </w:rPr>
              <w:t>ecznym</w:t>
            </w:r>
            <w:r>
              <w:rPr>
                <w:rFonts w:asciiTheme="minorHAnsi" w:hAnsiTheme="minorHAnsi" w:cstheme="minorHAnsi"/>
                <w:iCs/>
                <w:sz w:val="22"/>
              </w:rPr>
              <w:t>;</w:t>
            </w:r>
          </w:p>
          <w:p w14:paraId="6ECA2C6A" w14:textId="5920447A" w:rsidR="006D39DF" w:rsidRPr="004638A5" w:rsidRDefault="00275C6C"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700720">
              <w:rPr>
                <w:rFonts w:asciiTheme="minorHAnsi" w:hAnsiTheme="minorHAnsi" w:cstheme="minorHAnsi"/>
                <w:iCs/>
                <w:sz w:val="22"/>
              </w:rPr>
              <w:t>otoczenie os</w:t>
            </w:r>
            <w:r w:rsidRPr="00700720">
              <w:rPr>
                <w:rFonts w:asciiTheme="minorHAnsi" w:hAnsiTheme="minorHAnsi" w:cstheme="minorHAnsi" w:hint="eastAsia"/>
                <w:iCs/>
                <w:sz w:val="22"/>
              </w:rPr>
              <w:t>ó</w:t>
            </w:r>
            <w:r w:rsidRPr="00700720">
              <w:rPr>
                <w:rFonts w:asciiTheme="minorHAnsi" w:hAnsiTheme="minorHAnsi" w:cstheme="minorHAnsi"/>
                <w:iCs/>
                <w:sz w:val="22"/>
              </w:rPr>
              <w:t>b zagro</w:t>
            </w:r>
            <w:r w:rsidRPr="00700720">
              <w:rPr>
                <w:rFonts w:asciiTheme="minorHAnsi" w:hAnsiTheme="minorHAnsi" w:cstheme="minorHAnsi" w:hint="eastAsia"/>
                <w:iCs/>
                <w:sz w:val="22"/>
              </w:rPr>
              <w:t>ż</w:t>
            </w:r>
            <w:r w:rsidRPr="00700720">
              <w:rPr>
                <w:rFonts w:asciiTheme="minorHAnsi" w:hAnsiTheme="minorHAnsi" w:cstheme="minorHAnsi"/>
                <w:iCs/>
                <w:sz w:val="22"/>
              </w:rPr>
              <w:t>onych ub</w:t>
            </w:r>
            <w:r w:rsidRPr="00700720">
              <w:rPr>
                <w:rFonts w:asciiTheme="minorHAnsi" w:hAnsiTheme="minorHAnsi" w:cstheme="minorHAnsi" w:hint="eastAsia"/>
                <w:iCs/>
                <w:sz w:val="22"/>
              </w:rPr>
              <w:t>ó</w:t>
            </w:r>
            <w:r w:rsidRPr="00700720">
              <w:rPr>
                <w:rFonts w:asciiTheme="minorHAnsi" w:hAnsiTheme="minorHAnsi" w:cstheme="minorHAnsi"/>
                <w:iCs/>
                <w:sz w:val="22"/>
              </w:rPr>
              <w:t>stwem i/lub wykluczeniem spo</w:t>
            </w:r>
            <w:r w:rsidRPr="00700720">
              <w:rPr>
                <w:rFonts w:asciiTheme="minorHAnsi" w:hAnsiTheme="minorHAnsi" w:cstheme="minorHAnsi" w:hint="eastAsia"/>
                <w:iCs/>
                <w:sz w:val="22"/>
              </w:rPr>
              <w:t>ł</w:t>
            </w:r>
            <w:r w:rsidRPr="00700720">
              <w:rPr>
                <w:rFonts w:asciiTheme="minorHAnsi" w:hAnsiTheme="minorHAnsi" w:cstheme="minorHAnsi"/>
                <w:iCs/>
                <w:sz w:val="22"/>
              </w:rPr>
              <w:t>ecznym</w:t>
            </w:r>
            <w:r>
              <w:rPr>
                <w:rFonts w:asciiTheme="minorHAnsi" w:hAnsiTheme="minorHAnsi" w:cstheme="minorHAnsi"/>
                <w:iCs/>
                <w:sz w:val="22"/>
              </w:rPr>
              <w:t>.</w:t>
            </w:r>
          </w:p>
        </w:tc>
      </w:tr>
    </w:tbl>
    <w:p w14:paraId="2CE5FF4A" w14:textId="77777777" w:rsidR="00C95586" w:rsidRPr="00E27432" w:rsidRDefault="00C95586" w:rsidP="00E27432">
      <w:pPr>
        <w:spacing w:line="276" w:lineRule="auto"/>
        <w:contextualSpacing/>
        <w:rPr>
          <w:rFonts w:asciiTheme="minorHAnsi" w:hAnsiTheme="minorHAnsi" w:cstheme="minorHAnsi"/>
          <w:color w:val="000000"/>
          <w:sz w:val="22"/>
        </w:rPr>
      </w:pPr>
    </w:p>
    <w:p w14:paraId="2F885819" w14:textId="77777777" w:rsidR="00E86422" w:rsidRPr="00654E31" w:rsidRDefault="00E86422" w:rsidP="00843A73">
      <w:pPr>
        <w:rPr>
          <w:rFonts w:asciiTheme="minorHAnsi" w:hAnsiTheme="minorHAnsi" w:cstheme="minorHAnsi"/>
          <w:b/>
          <w:bCs/>
          <w:iCs/>
          <w:color w:val="0070C0"/>
        </w:rPr>
      </w:pPr>
    </w:p>
    <w:p w14:paraId="2D6FA9E3" w14:textId="77777777" w:rsidR="00A86ED2" w:rsidRPr="00853012" w:rsidRDefault="00A86ED2" w:rsidP="00A86ED2">
      <w:pPr>
        <w:pStyle w:val="Akapitzlist"/>
        <w:pBdr>
          <w:bottom w:val="single" w:sz="8" w:space="1" w:color="auto"/>
        </w:pBdr>
        <w:spacing w:after="120"/>
        <w:ind w:left="1560"/>
        <w:contextualSpacing w:val="0"/>
        <w:outlineLvl w:val="2"/>
        <w:rPr>
          <w:rFonts w:cstheme="minorHAnsi"/>
          <w:b/>
          <w:bCs/>
          <w:iCs/>
          <w:color w:val="7030A0"/>
        </w:rPr>
      </w:pPr>
      <w:bookmarkStart w:id="83" w:name="_Toc54351340"/>
      <w:r w:rsidRPr="00853012">
        <w:rPr>
          <w:rFonts w:cstheme="minorHAnsi"/>
          <w:b/>
          <w:bCs/>
          <w:iCs/>
          <w:color w:val="7030A0"/>
        </w:rPr>
        <w:t>Priorytet 3.3. Zdrowi mieszkańcy</w:t>
      </w:r>
      <w:bookmarkEnd w:id="83"/>
    </w:p>
    <w:p w14:paraId="1BB16B46" w14:textId="32239A24" w:rsidR="00E20C98" w:rsidRDefault="00E20C98" w:rsidP="00E20C98">
      <w:pPr>
        <w:autoSpaceDE w:val="0"/>
        <w:autoSpaceDN w:val="0"/>
        <w:adjustRightInd w:val="0"/>
        <w:spacing w:before="0" w:line="276" w:lineRule="auto"/>
        <w:rPr>
          <w:rFonts w:asciiTheme="minorHAnsi" w:hAnsiTheme="minorHAnsi" w:cstheme="minorHAnsi"/>
          <w:iCs/>
          <w:sz w:val="22"/>
        </w:rPr>
      </w:pPr>
      <w:r w:rsidRPr="007E095D">
        <w:rPr>
          <w:rFonts w:asciiTheme="minorHAnsi" w:hAnsiTheme="minorHAnsi" w:cstheme="minorHAnsi"/>
          <w:iCs/>
          <w:sz w:val="22"/>
        </w:rPr>
        <w:t xml:space="preserve">Stan zdrowia w istotny sposób wpływa na jakość kapitału ludzkiego i </w:t>
      </w:r>
      <w:r>
        <w:rPr>
          <w:rFonts w:asciiTheme="minorHAnsi" w:hAnsiTheme="minorHAnsi" w:cstheme="minorHAnsi"/>
          <w:iCs/>
          <w:sz w:val="22"/>
        </w:rPr>
        <w:t>jakość</w:t>
      </w:r>
      <w:r w:rsidRPr="007E095D">
        <w:rPr>
          <w:rFonts w:asciiTheme="minorHAnsi" w:hAnsiTheme="minorHAnsi" w:cstheme="minorHAnsi"/>
          <w:iCs/>
          <w:sz w:val="22"/>
        </w:rPr>
        <w:t xml:space="preserve"> życia</w:t>
      </w:r>
      <w:r w:rsidRPr="006D09E5">
        <w:rPr>
          <w:rFonts w:asciiTheme="minorHAnsi" w:hAnsiTheme="minorHAnsi" w:cstheme="minorHAnsi"/>
          <w:iCs/>
          <w:sz w:val="22"/>
        </w:rPr>
        <w:t xml:space="preserve"> </w:t>
      </w:r>
      <w:r>
        <w:rPr>
          <w:rFonts w:asciiTheme="minorHAnsi" w:hAnsiTheme="minorHAnsi" w:cstheme="minorHAnsi"/>
          <w:iCs/>
          <w:sz w:val="22"/>
        </w:rPr>
        <w:t>mieszkańców</w:t>
      </w:r>
      <w:r w:rsidRPr="007E095D">
        <w:rPr>
          <w:rFonts w:asciiTheme="minorHAnsi" w:hAnsiTheme="minorHAnsi" w:cstheme="minorHAnsi"/>
          <w:iCs/>
          <w:sz w:val="22"/>
        </w:rPr>
        <w:t xml:space="preserve">, a także </w:t>
      </w:r>
      <w:r>
        <w:rPr>
          <w:rFonts w:asciiTheme="minorHAnsi" w:hAnsiTheme="minorHAnsi" w:cstheme="minorHAnsi"/>
          <w:iCs/>
          <w:sz w:val="22"/>
        </w:rPr>
        <w:t xml:space="preserve">warunkuje ich </w:t>
      </w:r>
      <w:r w:rsidRPr="007E095D">
        <w:rPr>
          <w:rFonts w:asciiTheme="minorHAnsi" w:hAnsiTheme="minorHAnsi" w:cstheme="minorHAnsi"/>
          <w:iCs/>
          <w:sz w:val="22"/>
        </w:rPr>
        <w:t>aktywność zawodow</w:t>
      </w:r>
      <w:r>
        <w:rPr>
          <w:rFonts w:asciiTheme="minorHAnsi" w:hAnsiTheme="minorHAnsi" w:cstheme="minorHAnsi"/>
          <w:iCs/>
          <w:sz w:val="22"/>
        </w:rPr>
        <w:t xml:space="preserve">ą. Stan zdrowia mieszkańców oraz niski poziom opieki zdrowotnej są </w:t>
      </w:r>
      <w:r w:rsidRPr="007E095D">
        <w:rPr>
          <w:rFonts w:asciiTheme="minorHAnsi" w:hAnsiTheme="minorHAnsi" w:cstheme="minorHAnsi"/>
          <w:iCs/>
          <w:sz w:val="22"/>
        </w:rPr>
        <w:t>poważnym</w:t>
      </w:r>
      <w:r>
        <w:rPr>
          <w:rFonts w:asciiTheme="minorHAnsi" w:hAnsiTheme="minorHAnsi" w:cstheme="minorHAnsi"/>
          <w:iCs/>
          <w:sz w:val="22"/>
        </w:rPr>
        <w:t>i</w:t>
      </w:r>
      <w:r w:rsidRPr="007E095D">
        <w:rPr>
          <w:rFonts w:asciiTheme="minorHAnsi" w:hAnsiTheme="minorHAnsi" w:cstheme="minorHAnsi"/>
          <w:iCs/>
          <w:sz w:val="22"/>
        </w:rPr>
        <w:t xml:space="preserve"> wyzwani</w:t>
      </w:r>
      <w:r>
        <w:rPr>
          <w:rFonts w:asciiTheme="minorHAnsi" w:hAnsiTheme="minorHAnsi" w:cstheme="minorHAnsi"/>
          <w:iCs/>
          <w:sz w:val="22"/>
        </w:rPr>
        <w:t>ami</w:t>
      </w:r>
      <w:r w:rsidRPr="007E095D">
        <w:rPr>
          <w:rFonts w:asciiTheme="minorHAnsi" w:hAnsiTheme="minorHAnsi" w:cstheme="minorHAnsi"/>
          <w:iCs/>
          <w:sz w:val="22"/>
        </w:rPr>
        <w:t xml:space="preserve"> dla rozwoju </w:t>
      </w:r>
      <w:r>
        <w:rPr>
          <w:rFonts w:asciiTheme="minorHAnsi" w:hAnsiTheme="minorHAnsi" w:cstheme="minorHAnsi"/>
          <w:iCs/>
          <w:sz w:val="22"/>
        </w:rPr>
        <w:t>subregionu, również w obliczu postępujących zmian klimatycznych, które w coraz większym zakresie wpływają na zdrowie (np. e</w:t>
      </w:r>
      <w:r w:rsidRPr="008B45D6">
        <w:rPr>
          <w:rFonts w:asciiTheme="minorHAnsi" w:hAnsiTheme="minorHAnsi" w:cstheme="minorHAnsi"/>
          <w:iCs/>
          <w:sz w:val="22"/>
        </w:rPr>
        <w:t xml:space="preserve">kstremalne upały </w:t>
      </w:r>
      <w:r>
        <w:rPr>
          <w:rFonts w:asciiTheme="minorHAnsi" w:hAnsiTheme="minorHAnsi" w:cstheme="minorHAnsi"/>
          <w:iCs/>
          <w:sz w:val="22"/>
        </w:rPr>
        <w:t>stanowią</w:t>
      </w:r>
      <w:r w:rsidRPr="008B45D6">
        <w:rPr>
          <w:rFonts w:asciiTheme="minorHAnsi" w:hAnsiTheme="minorHAnsi" w:cstheme="minorHAnsi"/>
          <w:iCs/>
          <w:sz w:val="22"/>
        </w:rPr>
        <w:t xml:space="preserve"> </w:t>
      </w:r>
      <w:r>
        <w:rPr>
          <w:rFonts w:asciiTheme="minorHAnsi" w:hAnsiTheme="minorHAnsi" w:cstheme="minorHAnsi"/>
          <w:iCs/>
          <w:sz w:val="22"/>
        </w:rPr>
        <w:t xml:space="preserve">największe </w:t>
      </w:r>
      <w:r w:rsidRPr="008B45D6">
        <w:rPr>
          <w:rFonts w:asciiTheme="minorHAnsi" w:hAnsiTheme="minorHAnsi" w:cstheme="minorHAnsi"/>
          <w:iCs/>
          <w:sz w:val="22"/>
        </w:rPr>
        <w:t xml:space="preserve">zagrożenie </w:t>
      </w:r>
      <w:r>
        <w:rPr>
          <w:rFonts w:asciiTheme="minorHAnsi" w:hAnsiTheme="minorHAnsi" w:cstheme="minorHAnsi"/>
          <w:iCs/>
          <w:sz w:val="22"/>
        </w:rPr>
        <w:t>dla</w:t>
      </w:r>
      <w:r w:rsidRPr="004A16A6">
        <w:rPr>
          <w:rFonts w:asciiTheme="minorHAnsi" w:hAnsiTheme="minorHAnsi" w:cstheme="minorHAnsi"/>
          <w:iCs/>
          <w:sz w:val="22"/>
        </w:rPr>
        <w:t xml:space="preserve"> dzieci i os</w:t>
      </w:r>
      <w:r>
        <w:rPr>
          <w:rFonts w:asciiTheme="minorHAnsi" w:hAnsiTheme="minorHAnsi" w:cstheme="minorHAnsi"/>
          <w:iCs/>
          <w:sz w:val="22"/>
        </w:rPr>
        <w:t>ób</w:t>
      </w:r>
      <w:r w:rsidRPr="004A16A6">
        <w:rPr>
          <w:rFonts w:asciiTheme="minorHAnsi" w:hAnsiTheme="minorHAnsi" w:cstheme="minorHAnsi"/>
          <w:iCs/>
          <w:sz w:val="22"/>
        </w:rPr>
        <w:t xml:space="preserve"> starsz</w:t>
      </w:r>
      <w:r>
        <w:rPr>
          <w:rFonts w:asciiTheme="minorHAnsi" w:hAnsiTheme="minorHAnsi" w:cstheme="minorHAnsi"/>
          <w:iCs/>
          <w:sz w:val="22"/>
        </w:rPr>
        <w:t xml:space="preserve">ych). </w:t>
      </w:r>
    </w:p>
    <w:p w14:paraId="006D16CE" w14:textId="521CD571" w:rsidR="00E20C98" w:rsidRDefault="00E20C98" w:rsidP="00E20C98">
      <w:pPr>
        <w:autoSpaceDE w:val="0"/>
        <w:autoSpaceDN w:val="0"/>
        <w:adjustRightInd w:val="0"/>
        <w:spacing w:before="0" w:line="276" w:lineRule="auto"/>
        <w:rPr>
          <w:rFonts w:asciiTheme="minorHAnsi" w:hAnsiTheme="minorHAnsi" w:cstheme="minorHAnsi"/>
          <w:iCs/>
          <w:sz w:val="22"/>
        </w:rPr>
      </w:pPr>
      <w:r w:rsidRPr="007E095D">
        <w:rPr>
          <w:rFonts w:asciiTheme="minorHAnsi" w:hAnsiTheme="minorHAnsi" w:cstheme="minorHAnsi"/>
          <w:iCs/>
          <w:sz w:val="22"/>
        </w:rPr>
        <w:t>Konieczne jest podjęcie szeregu działań w</w:t>
      </w:r>
      <w:r>
        <w:rPr>
          <w:rFonts w:asciiTheme="minorHAnsi" w:hAnsiTheme="minorHAnsi" w:cstheme="minorHAnsi"/>
          <w:iCs/>
          <w:sz w:val="22"/>
        </w:rPr>
        <w:t> </w:t>
      </w:r>
      <w:r w:rsidRPr="007E095D">
        <w:rPr>
          <w:rFonts w:asciiTheme="minorHAnsi" w:hAnsiTheme="minorHAnsi" w:cstheme="minorHAnsi"/>
          <w:iCs/>
          <w:sz w:val="22"/>
        </w:rPr>
        <w:t>zakresie profilaktyki</w:t>
      </w:r>
      <w:r>
        <w:rPr>
          <w:rFonts w:asciiTheme="minorHAnsi" w:hAnsiTheme="minorHAnsi" w:cstheme="minorHAnsi"/>
          <w:iCs/>
          <w:sz w:val="22"/>
        </w:rPr>
        <w:t xml:space="preserve"> oraz</w:t>
      </w:r>
      <w:r w:rsidRPr="007E095D">
        <w:rPr>
          <w:rFonts w:asciiTheme="minorHAnsi" w:hAnsiTheme="minorHAnsi" w:cstheme="minorHAnsi"/>
          <w:iCs/>
          <w:sz w:val="22"/>
        </w:rPr>
        <w:t xml:space="preserve"> </w:t>
      </w:r>
      <w:r>
        <w:rPr>
          <w:rFonts w:asciiTheme="minorHAnsi" w:hAnsiTheme="minorHAnsi" w:cstheme="minorHAnsi"/>
          <w:iCs/>
          <w:sz w:val="22"/>
        </w:rPr>
        <w:t xml:space="preserve">wczesnej diagnostyki, </w:t>
      </w:r>
      <w:r w:rsidRPr="007E095D">
        <w:rPr>
          <w:rFonts w:asciiTheme="minorHAnsi" w:hAnsiTheme="minorHAnsi" w:cstheme="minorHAnsi"/>
          <w:iCs/>
          <w:sz w:val="22"/>
        </w:rPr>
        <w:t>poprawy jakości i dostępności usług ochrony zdrowia</w:t>
      </w:r>
      <w:r>
        <w:rPr>
          <w:rFonts w:asciiTheme="minorHAnsi" w:hAnsiTheme="minorHAnsi" w:cstheme="minorHAnsi"/>
          <w:iCs/>
          <w:sz w:val="22"/>
        </w:rPr>
        <w:t xml:space="preserve">, </w:t>
      </w:r>
      <w:r w:rsidRPr="007E095D">
        <w:rPr>
          <w:rFonts w:asciiTheme="minorHAnsi" w:hAnsiTheme="minorHAnsi" w:cstheme="minorHAnsi"/>
          <w:iCs/>
          <w:sz w:val="22"/>
        </w:rPr>
        <w:t>rozwoju opieki długoterminowej</w:t>
      </w:r>
      <w:r>
        <w:rPr>
          <w:rFonts w:asciiTheme="minorHAnsi" w:hAnsiTheme="minorHAnsi" w:cstheme="minorHAnsi"/>
          <w:iCs/>
          <w:sz w:val="22"/>
        </w:rPr>
        <w:t>, a także opieki hospicyjnej i geriatrycznej, które są szczególnie istotne ze względu na starzenie się społeczeństwa</w:t>
      </w:r>
      <w:r w:rsidRPr="007E095D">
        <w:rPr>
          <w:rFonts w:asciiTheme="minorHAnsi" w:hAnsiTheme="minorHAnsi" w:cstheme="minorHAnsi"/>
          <w:iCs/>
          <w:sz w:val="22"/>
        </w:rPr>
        <w:t xml:space="preserve">. </w:t>
      </w:r>
      <w:r>
        <w:rPr>
          <w:rFonts w:asciiTheme="minorHAnsi" w:hAnsiTheme="minorHAnsi" w:cstheme="minorHAnsi"/>
          <w:iCs/>
          <w:sz w:val="22"/>
        </w:rPr>
        <w:t>Wyzwaniem jest</w:t>
      </w:r>
      <w:r w:rsidRPr="00A059BC">
        <w:rPr>
          <w:rFonts w:asciiTheme="minorHAnsi" w:hAnsiTheme="minorHAnsi" w:cstheme="minorHAnsi"/>
          <w:iCs/>
          <w:sz w:val="22"/>
        </w:rPr>
        <w:t xml:space="preserve"> </w:t>
      </w:r>
      <w:r>
        <w:rPr>
          <w:rFonts w:asciiTheme="minorHAnsi" w:hAnsiTheme="minorHAnsi" w:cstheme="minorHAnsi"/>
          <w:iCs/>
          <w:sz w:val="22"/>
        </w:rPr>
        <w:t xml:space="preserve">zwiększenie </w:t>
      </w:r>
      <w:r w:rsidRPr="00A059BC">
        <w:rPr>
          <w:rFonts w:asciiTheme="minorHAnsi" w:hAnsiTheme="minorHAnsi" w:cstheme="minorHAnsi"/>
          <w:iCs/>
          <w:sz w:val="22"/>
        </w:rPr>
        <w:t>dostępnoś</w:t>
      </w:r>
      <w:r>
        <w:rPr>
          <w:rFonts w:asciiTheme="minorHAnsi" w:hAnsiTheme="minorHAnsi" w:cstheme="minorHAnsi"/>
          <w:iCs/>
          <w:sz w:val="22"/>
        </w:rPr>
        <w:t>ci</w:t>
      </w:r>
      <w:r w:rsidRPr="00A059BC">
        <w:rPr>
          <w:rFonts w:asciiTheme="minorHAnsi" w:hAnsiTheme="minorHAnsi" w:cstheme="minorHAnsi"/>
          <w:iCs/>
          <w:sz w:val="22"/>
        </w:rPr>
        <w:t xml:space="preserve"> do specjalistycznej opieki zdrowotnej</w:t>
      </w:r>
      <w:r>
        <w:rPr>
          <w:rFonts w:asciiTheme="minorHAnsi" w:hAnsiTheme="minorHAnsi" w:cstheme="minorHAnsi"/>
          <w:iCs/>
          <w:sz w:val="22"/>
        </w:rPr>
        <w:t xml:space="preserve">, a także do </w:t>
      </w:r>
      <w:r w:rsidRPr="006D30C9">
        <w:rPr>
          <w:rFonts w:asciiTheme="minorHAnsi" w:hAnsiTheme="minorHAnsi" w:cstheme="minorHAnsi"/>
          <w:iCs/>
          <w:sz w:val="22"/>
        </w:rPr>
        <w:t>usług zdrowotnych i</w:t>
      </w:r>
      <w:r w:rsidR="003B2E1C">
        <w:rPr>
          <w:rFonts w:asciiTheme="minorHAnsi" w:hAnsiTheme="minorHAnsi" w:cstheme="minorHAnsi"/>
          <w:iCs/>
          <w:sz w:val="22"/>
        </w:rPr>
        <w:t xml:space="preserve"> </w:t>
      </w:r>
      <w:r w:rsidRPr="006D30C9">
        <w:rPr>
          <w:rFonts w:asciiTheme="minorHAnsi" w:hAnsiTheme="minorHAnsi" w:cstheme="minorHAnsi"/>
          <w:iCs/>
          <w:sz w:val="22"/>
        </w:rPr>
        <w:t>powiązanych z nimi usług społecznych w środowisku lokalnym</w:t>
      </w:r>
      <w:r>
        <w:rPr>
          <w:rFonts w:asciiTheme="minorHAnsi" w:hAnsiTheme="minorHAnsi" w:cstheme="minorHAnsi"/>
          <w:iCs/>
          <w:sz w:val="22"/>
        </w:rPr>
        <w:t xml:space="preserve">. Z uwagi na niewystarczającą dostępność i jakość </w:t>
      </w:r>
      <w:r w:rsidRPr="00F62DA0">
        <w:rPr>
          <w:rFonts w:asciiTheme="minorHAnsi" w:hAnsiTheme="minorHAnsi" w:cstheme="minorHAnsi"/>
          <w:iCs/>
          <w:sz w:val="22"/>
        </w:rPr>
        <w:t xml:space="preserve">usług </w:t>
      </w:r>
      <w:r w:rsidR="008F67EC">
        <w:rPr>
          <w:rFonts w:asciiTheme="minorHAnsi" w:hAnsiTheme="minorHAnsi" w:cstheme="minorHAnsi"/>
          <w:iCs/>
          <w:sz w:val="22"/>
        </w:rPr>
        <w:t>zdrowotnych</w:t>
      </w:r>
      <w:r w:rsidRPr="00F62DA0">
        <w:rPr>
          <w:rFonts w:asciiTheme="minorHAnsi" w:hAnsiTheme="minorHAnsi" w:cstheme="minorHAnsi"/>
          <w:iCs/>
          <w:sz w:val="22"/>
        </w:rPr>
        <w:t xml:space="preserve"> </w:t>
      </w:r>
      <w:r>
        <w:rPr>
          <w:rFonts w:asciiTheme="minorHAnsi" w:hAnsiTheme="minorHAnsi" w:cstheme="minorHAnsi"/>
          <w:iCs/>
          <w:sz w:val="22"/>
        </w:rPr>
        <w:t>istotne</w:t>
      </w:r>
      <w:r w:rsidRPr="00F62DA0">
        <w:rPr>
          <w:rFonts w:asciiTheme="minorHAnsi" w:hAnsiTheme="minorHAnsi" w:cstheme="minorHAnsi"/>
          <w:iCs/>
          <w:sz w:val="22"/>
        </w:rPr>
        <w:t xml:space="preserve"> będzie</w:t>
      </w:r>
      <w:r>
        <w:rPr>
          <w:rFonts w:asciiTheme="minorHAnsi" w:hAnsiTheme="minorHAnsi" w:cstheme="minorHAnsi"/>
          <w:iCs/>
          <w:sz w:val="22"/>
        </w:rPr>
        <w:t xml:space="preserve"> także </w:t>
      </w:r>
      <w:r w:rsidRPr="00F62DA0">
        <w:rPr>
          <w:rFonts w:asciiTheme="minorHAnsi" w:hAnsiTheme="minorHAnsi" w:cstheme="minorHAnsi"/>
          <w:iCs/>
          <w:sz w:val="22"/>
        </w:rPr>
        <w:t xml:space="preserve">wspieranie kształcenia kadr medycznych </w:t>
      </w:r>
      <w:r>
        <w:rPr>
          <w:rFonts w:asciiTheme="minorHAnsi" w:hAnsiTheme="minorHAnsi" w:cstheme="minorHAnsi"/>
          <w:iCs/>
          <w:sz w:val="22"/>
        </w:rPr>
        <w:t>oraz</w:t>
      </w:r>
      <w:r w:rsidRPr="00F62DA0">
        <w:rPr>
          <w:rFonts w:asciiTheme="minorHAnsi" w:hAnsiTheme="minorHAnsi" w:cstheme="minorHAnsi"/>
          <w:iCs/>
          <w:sz w:val="22"/>
        </w:rPr>
        <w:t xml:space="preserve"> zwiększanie liczby personelu medycznego</w:t>
      </w:r>
      <w:r>
        <w:rPr>
          <w:rFonts w:asciiTheme="minorHAnsi" w:hAnsiTheme="minorHAnsi" w:cstheme="minorHAnsi"/>
          <w:iCs/>
          <w:sz w:val="22"/>
        </w:rPr>
        <w:t xml:space="preserve"> i okołomedycznego, w tym poprzez </w:t>
      </w:r>
      <w:r w:rsidRPr="006D30C9">
        <w:rPr>
          <w:rFonts w:asciiTheme="minorHAnsi" w:hAnsiTheme="minorHAnsi" w:cstheme="minorHAnsi"/>
          <w:iCs/>
          <w:sz w:val="22"/>
        </w:rPr>
        <w:t xml:space="preserve">wprowadzanie zachęt dla nowo wykształconych kadr, </w:t>
      </w:r>
      <w:r>
        <w:rPr>
          <w:rFonts w:asciiTheme="minorHAnsi" w:hAnsiTheme="minorHAnsi" w:cstheme="minorHAnsi"/>
          <w:iCs/>
          <w:sz w:val="22"/>
        </w:rPr>
        <w:t xml:space="preserve">tak </w:t>
      </w:r>
      <w:r w:rsidRPr="006D30C9">
        <w:rPr>
          <w:rFonts w:asciiTheme="minorHAnsi" w:hAnsiTheme="minorHAnsi" w:cstheme="minorHAnsi"/>
          <w:iCs/>
          <w:sz w:val="22"/>
        </w:rPr>
        <w:t xml:space="preserve">aby wiązali </w:t>
      </w:r>
      <w:r>
        <w:rPr>
          <w:rFonts w:asciiTheme="minorHAnsi" w:hAnsiTheme="minorHAnsi" w:cstheme="minorHAnsi"/>
          <w:iCs/>
          <w:sz w:val="22"/>
        </w:rPr>
        <w:t xml:space="preserve">swoją </w:t>
      </w:r>
      <w:r w:rsidRPr="006D30C9">
        <w:rPr>
          <w:rFonts w:asciiTheme="minorHAnsi" w:hAnsiTheme="minorHAnsi" w:cstheme="minorHAnsi"/>
          <w:iCs/>
          <w:sz w:val="22"/>
        </w:rPr>
        <w:t>aktywność zawodową z</w:t>
      </w:r>
      <w:r w:rsidRPr="006D30C9" w:rsidDel="00435C3C">
        <w:rPr>
          <w:rFonts w:asciiTheme="minorHAnsi" w:hAnsiTheme="minorHAnsi" w:cstheme="minorHAnsi"/>
          <w:iCs/>
          <w:sz w:val="22"/>
        </w:rPr>
        <w:t xml:space="preserve"> </w:t>
      </w:r>
      <w:r>
        <w:rPr>
          <w:rFonts w:asciiTheme="minorHAnsi" w:hAnsiTheme="minorHAnsi" w:cstheme="minorHAnsi"/>
          <w:iCs/>
          <w:sz w:val="22"/>
        </w:rPr>
        <w:t>Wielkopolską Wschodnią</w:t>
      </w:r>
      <w:r w:rsidRPr="006D30C9">
        <w:rPr>
          <w:rFonts w:asciiTheme="minorHAnsi" w:hAnsiTheme="minorHAnsi" w:cstheme="minorHAnsi"/>
          <w:iCs/>
          <w:sz w:val="22"/>
        </w:rPr>
        <w:t>.</w:t>
      </w:r>
      <w:r>
        <w:rPr>
          <w:rFonts w:asciiTheme="minorHAnsi" w:hAnsiTheme="minorHAnsi" w:cstheme="minorHAnsi"/>
          <w:iCs/>
          <w:sz w:val="22"/>
        </w:rPr>
        <w:t xml:space="preserve"> W dobie cyfrowej rewolucji rozwijane będą</w:t>
      </w:r>
      <w:r w:rsidRPr="00F62DA0">
        <w:rPr>
          <w:rFonts w:asciiTheme="minorHAnsi" w:hAnsiTheme="minorHAnsi" w:cstheme="minorHAnsi"/>
          <w:iCs/>
          <w:sz w:val="22"/>
        </w:rPr>
        <w:t xml:space="preserve"> innowacyjn</w:t>
      </w:r>
      <w:r>
        <w:rPr>
          <w:rFonts w:asciiTheme="minorHAnsi" w:hAnsiTheme="minorHAnsi" w:cstheme="minorHAnsi"/>
          <w:iCs/>
          <w:sz w:val="22"/>
        </w:rPr>
        <w:t>e</w:t>
      </w:r>
      <w:r w:rsidRPr="00F62DA0">
        <w:rPr>
          <w:rFonts w:asciiTheme="minorHAnsi" w:hAnsiTheme="minorHAnsi" w:cstheme="minorHAnsi"/>
          <w:iCs/>
          <w:sz w:val="22"/>
        </w:rPr>
        <w:t xml:space="preserve"> technologi</w:t>
      </w:r>
      <w:r>
        <w:rPr>
          <w:rFonts w:asciiTheme="minorHAnsi" w:hAnsiTheme="minorHAnsi" w:cstheme="minorHAnsi"/>
          <w:iCs/>
          <w:sz w:val="22"/>
        </w:rPr>
        <w:t>e</w:t>
      </w:r>
      <w:r w:rsidRPr="00F62DA0">
        <w:rPr>
          <w:rFonts w:asciiTheme="minorHAnsi" w:hAnsiTheme="minorHAnsi" w:cstheme="minorHAnsi"/>
          <w:iCs/>
          <w:sz w:val="22"/>
        </w:rPr>
        <w:t xml:space="preserve"> w</w:t>
      </w:r>
      <w:r>
        <w:rPr>
          <w:rFonts w:asciiTheme="minorHAnsi" w:hAnsiTheme="minorHAnsi" w:cstheme="minorHAnsi"/>
          <w:iCs/>
          <w:sz w:val="22"/>
        </w:rPr>
        <w:t> </w:t>
      </w:r>
      <w:r w:rsidRPr="00F62DA0">
        <w:rPr>
          <w:rFonts w:asciiTheme="minorHAnsi" w:hAnsiTheme="minorHAnsi" w:cstheme="minorHAnsi"/>
          <w:iCs/>
          <w:sz w:val="22"/>
        </w:rPr>
        <w:t>ochronie zdrowia</w:t>
      </w:r>
      <w:r>
        <w:rPr>
          <w:rFonts w:asciiTheme="minorHAnsi" w:hAnsiTheme="minorHAnsi" w:cstheme="minorHAnsi"/>
          <w:iCs/>
          <w:sz w:val="22"/>
        </w:rPr>
        <w:t xml:space="preserve">, </w:t>
      </w:r>
      <w:r w:rsidRPr="00F62DA0">
        <w:rPr>
          <w:rFonts w:asciiTheme="minorHAnsi" w:hAnsiTheme="minorHAnsi" w:cstheme="minorHAnsi"/>
          <w:iCs/>
          <w:sz w:val="22"/>
        </w:rPr>
        <w:t>m.in. telemedycyna</w:t>
      </w:r>
      <w:r>
        <w:rPr>
          <w:rFonts w:asciiTheme="minorHAnsi" w:hAnsiTheme="minorHAnsi" w:cstheme="minorHAnsi"/>
          <w:iCs/>
          <w:sz w:val="22"/>
        </w:rPr>
        <w:t xml:space="preserve"> czy </w:t>
      </w:r>
      <w:r w:rsidRPr="00F62DA0">
        <w:rPr>
          <w:rFonts w:asciiTheme="minorHAnsi" w:hAnsiTheme="minorHAnsi" w:cstheme="minorHAnsi"/>
          <w:iCs/>
          <w:sz w:val="22"/>
        </w:rPr>
        <w:t>teleopieka.</w:t>
      </w:r>
      <w:r>
        <w:rPr>
          <w:rFonts w:asciiTheme="minorHAnsi" w:hAnsiTheme="minorHAnsi" w:cstheme="minorHAnsi"/>
          <w:iCs/>
          <w:sz w:val="22"/>
        </w:rPr>
        <w:t xml:space="preserve"> Podejmowane będą również działania mające na celu </w:t>
      </w:r>
      <w:r w:rsidRPr="009C2AD8">
        <w:rPr>
          <w:rFonts w:asciiTheme="minorHAnsi" w:hAnsiTheme="minorHAnsi" w:cstheme="minorHAnsi"/>
          <w:iCs/>
          <w:sz w:val="22"/>
        </w:rPr>
        <w:t>zwiększenie świadomości prozdrowotnej</w:t>
      </w:r>
      <w:r>
        <w:rPr>
          <w:rFonts w:asciiTheme="minorHAnsi" w:hAnsiTheme="minorHAnsi" w:cstheme="minorHAnsi"/>
          <w:iCs/>
          <w:sz w:val="22"/>
        </w:rPr>
        <w:t xml:space="preserve"> mieszkańców</w:t>
      </w:r>
      <w:r w:rsidRPr="009C2AD8">
        <w:rPr>
          <w:rFonts w:asciiTheme="minorHAnsi" w:hAnsiTheme="minorHAnsi" w:cstheme="minorHAnsi"/>
          <w:iCs/>
          <w:sz w:val="22"/>
        </w:rPr>
        <w:t>, a</w:t>
      </w:r>
      <w:r>
        <w:rPr>
          <w:rFonts w:asciiTheme="minorHAnsi" w:hAnsiTheme="minorHAnsi" w:cstheme="minorHAnsi"/>
          <w:iCs/>
          <w:sz w:val="22"/>
        </w:rPr>
        <w:t> </w:t>
      </w:r>
      <w:r w:rsidRPr="009C2AD8">
        <w:rPr>
          <w:rFonts w:asciiTheme="minorHAnsi" w:hAnsiTheme="minorHAnsi" w:cstheme="minorHAnsi"/>
          <w:iCs/>
          <w:sz w:val="22"/>
        </w:rPr>
        <w:t xml:space="preserve">także </w:t>
      </w:r>
      <w:r>
        <w:rPr>
          <w:rFonts w:asciiTheme="minorHAnsi" w:hAnsiTheme="minorHAnsi" w:cstheme="minorHAnsi"/>
          <w:iCs/>
          <w:sz w:val="22"/>
        </w:rPr>
        <w:t>promujące</w:t>
      </w:r>
      <w:r w:rsidRPr="009C2AD8">
        <w:rPr>
          <w:rFonts w:asciiTheme="minorHAnsi" w:hAnsiTheme="minorHAnsi" w:cstheme="minorHAnsi"/>
          <w:iCs/>
          <w:sz w:val="22"/>
        </w:rPr>
        <w:t xml:space="preserve"> aktywn</w:t>
      </w:r>
      <w:r>
        <w:rPr>
          <w:rFonts w:asciiTheme="minorHAnsi" w:hAnsiTheme="minorHAnsi" w:cstheme="minorHAnsi"/>
          <w:iCs/>
          <w:sz w:val="22"/>
        </w:rPr>
        <w:t>y</w:t>
      </w:r>
      <w:r w:rsidRPr="009C2AD8">
        <w:rPr>
          <w:rFonts w:asciiTheme="minorHAnsi" w:hAnsiTheme="minorHAnsi" w:cstheme="minorHAnsi"/>
          <w:iCs/>
          <w:sz w:val="22"/>
        </w:rPr>
        <w:t xml:space="preserve"> i zdrow</w:t>
      </w:r>
      <w:r>
        <w:rPr>
          <w:rFonts w:asciiTheme="minorHAnsi" w:hAnsiTheme="minorHAnsi" w:cstheme="minorHAnsi"/>
          <w:iCs/>
          <w:sz w:val="22"/>
        </w:rPr>
        <w:t xml:space="preserve">y </w:t>
      </w:r>
      <w:r w:rsidRPr="009C2AD8">
        <w:rPr>
          <w:rFonts w:asciiTheme="minorHAnsi" w:hAnsiTheme="minorHAnsi" w:cstheme="minorHAnsi"/>
          <w:iCs/>
          <w:sz w:val="22"/>
        </w:rPr>
        <w:t>styl życia.</w:t>
      </w:r>
      <w:r>
        <w:rPr>
          <w:rFonts w:asciiTheme="minorHAnsi" w:hAnsiTheme="minorHAnsi" w:cstheme="minorHAnsi"/>
          <w:iCs/>
          <w:sz w:val="22"/>
        </w:rPr>
        <w:t xml:space="preserve"> </w:t>
      </w:r>
    </w:p>
    <w:p w14:paraId="74107D0D" w14:textId="77777777" w:rsidR="00E20C98" w:rsidRDefault="00E20C98" w:rsidP="00E20C98">
      <w:pPr>
        <w:autoSpaceDE w:val="0"/>
        <w:autoSpaceDN w:val="0"/>
        <w:adjustRightInd w:val="0"/>
        <w:spacing w:before="0" w:line="276" w:lineRule="auto"/>
        <w:rPr>
          <w:rFonts w:asciiTheme="minorHAnsi" w:hAnsiTheme="minorHAnsi" w:cstheme="minorHAnsi"/>
          <w:iCs/>
          <w:sz w:val="22"/>
        </w:rPr>
      </w:pPr>
      <w:r w:rsidRPr="003116A5">
        <w:rPr>
          <w:rFonts w:asciiTheme="minorHAnsi" w:hAnsiTheme="minorHAnsi" w:cstheme="minorHAnsi"/>
          <w:iCs/>
          <w:sz w:val="22"/>
        </w:rPr>
        <w:t>Działania z zakresu zdrowia odpowiadają Zaleceniom Rady UE w zakresie popraw</w:t>
      </w:r>
      <w:r>
        <w:rPr>
          <w:rFonts w:asciiTheme="minorHAnsi" w:hAnsiTheme="minorHAnsi" w:cstheme="minorHAnsi"/>
          <w:iCs/>
          <w:sz w:val="22"/>
        </w:rPr>
        <w:t>y</w:t>
      </w:r>
      <w:r w:rsidRPr="003116A5">
        <w:rPr>
          <w:rFonts w:asciiTheme="minorHAnsi" w:hAnsiTheme="minorHAnsi" w:cstheme="minorHAnsi"/>
          <w:iCs/>
          <w:sz w:val="22"/>
        </w:rPr>
        <w:t xml:space="preserve"> dostępności, odporności i</w:t>
      </w:r>
      <w:r>
        <w:rPr>
          <w:rFonts w:asciiTheme="minorHAnsi" w:hAnsiTheme="minorHAnsi" w:cstheme="minorHAnsi"/>
          <w:iCs/>
          <w:sz w:val="22"/>
        </w:rPr>
        <w:t xml:space="preserve"> </w:t>
      </w:r>
      <w:r w:rsidRPr="003116A5">
        <w:rPr>
          <w:rFonts w:asciiTheme="minorHAnsi" w:hAnsiTheme="minorHAnsi" w:cstheme="minorHAnsi"/>
          <w:iCs/>
          <w:sz w:val="22"/>
        </w:rPr>
        <w:t>skuteczności systemu ochrony zdrowia, m.in. przez zapewnienie wystarczających zasobów i</w:t>
      </w:r>
      <w:r>
        <w:rPr>
          <w:rFonts w:asciiTheme="minorHAnsi" w:hAnsiTheme="minorHAnsi" w:cstheme="minorHAnsi"/>
          <w:iCs/>
          <w:sz w:val="22"/>
        </w:rPr>
        <w:t xml:space="preserve"> </w:t>
      </w:r>
      <w:r w:rsidRPr="003116A5">
        <w:rPr>
          <w:rFonts w:asciiTheme="minorHAnsi" w:hAnsiTheme="minorHAnsi" w:cstheme="minorHAnsi"/>
          <w:iCs/>
          <w:sz w:val="22"/>
        </w:rPr>
        <w:t>przyspieszenie wdrażania usług e-zdrowia.</w:t>
      </w:r>
    </w:p>
    <w:p w14:paraId="63C5067C" w14:textId="77777777" w:rsidR="00A86ED2" w:rsidRPr="002D4BE7" w:rsidRDefault="00A86ED2" w:rsidP="00A86ED2">
      <w:pPr>
        <w:autoSpaceDE w:val="0"/>
        <w:autoSpaceDN w:val="0"/>
        <w:adjustRightInd w:val="0"/>
        <w:spacing w:before="0" w:line="276" w:lineRule="auto"/>
        <w:rPr>
          <w:rFonts w:asciiTheme="minorHAnsi" w:hAnsiTheme="minorHAnsi" w:cstheme="minorHAnsi"/>
          <w:iCs/>
          <w:sz w:val="22"/>
        </w:rPr>
      </w:pPr>
    </w:p>
    <w:p w14:paraId="1896BE88" w14:textId="77777777" w:rsidR="00A86ED2" w:rsidRPr="006205E7" w:rsidRDefault="00A86ED2" w:rsidP="00A86ED2">
      <w:pPr>
        <w:pStyle w:val="Akapitzlist"/>
        <w:spacing w:after="120"/>
        <w:ind w:left="788"/>
        <w:contextualSpacing w:val="0"/>
        <w:jc w:val="both"/>
        <w:rPr>
          <w:rFonts w:cstheme="minorHAnsi"/>
          <w:iCs/>
          <w:u w:val="single"/>
        </w:rPr>
      </w:pPr>
      <w:r w:rsidRPr="00654E31">
        <w:rPr>
          <w:rFonts w:cstheme="minorHAnsi"/>
          <w:iCs/>
          <w:u w:val="single"/>
        </w:rPr>
        <w:t>Rodzaj</w:t>
      </w:r>
      <w:r>
        <w:rPr>
          <w:rFonts w:cstheme="minorHAnsi"/>
          <w:iCs/>
          <w:u w:val="single"/>
        </w:rPr>
        <w:t>e</w:t>
      </w:r>
      <w:r w:rsidRPr="00654E31">
        <w:rPr>
          <w:rFonts w:cstheme="minorHAnsi"/>
          <w:iCs/>
          <w:u w:val="single"/>
        </w:rPr>
        <w:t xml:space="preserve"> planowan</w:t>
      </w:r>
      <w:r>
        <w:rPr>
          <w:rFonts w:cstheme="minorHAnsi"/>
          <w:iCs/>
          <w:u w:val="single"/>
        </w:rPr>
        <w:t>ych</w:t>
      </w:r>
      <w:r w:rsidRPr="00654E31">
        <w:rPr>
          <w:rFonts w:cstheme="minorHAnsi"/>
          <w:iCs/>
          <w:u w:val="single"/>
        </w:rPr>
        <w:t xml:space="preserve"> kierunk</w:t>
      </w:r>
      <w:r>
        <w:rPr>
          <w:rFonts w:cstheme="minorHAnsi"/>
          <w:iCs/>
          <w:u w:val="single"/>
        </w:rPr>
        <w:t>ów</w:t>
      </w:r>
      <w:r w:rsidRPr="00654E31">
        <w:rPr>
          <w:rFonts w:cstheme="minorHAnsi"/>
          <w:iCs/>
          <w:u w:val="single"/>
        </w:rPr>
        <w:t xml:space="preserve"> interwencji:</w:t>
      </w:r>
    </w:p>
    <w:p w14:paraId="6A182811" w14:textId="6E62754E" w:rsidR="00A86ED2" w:rsidRPr="005139AF" w:rsidRDefault="00A86ED2" w:rsidP="002C7681">
      <w:pPr>
        <w:pStyle w:val="Akapitzlist"/>
        <w:numPr>
          <w:ilvl w:val="2"/>
          <w:numId w:val="15"/>
        </w:numPr>
        <w:autoSpaceDE w:val="0"/>
        <w:autoSpaceDN w:val="0"/>
        <w:adjustRightInd w:val="0"/>
        <w:spacing w:after="120"/>
        <w:contextualSpacing w:val="0"/>
        <w:jc w:val="both"/>
        <w:rPr>
          <w:rFonts w:cstheme="minorHAnsi"/>
          <w:iCs/>
        </w:rPr>
      </w:pPr>
      <w:r>
        <w:rPr>
          <w:rFonts w:cstheme="minorHAnsi"/>
          <w:iCs/>
        </w:rPr>
        <w:t xml:space="preserve"> Upowszechnianie </w:t>
      </w:r>
      <w:r w:rsidRPr="005139AF">
        <w:rPr>
          <w:rFonts w:cstheme="minorHAnsi"/>
          <w:iCs/>
        </w:rPr>
        <w:t xml:space="preserve">profilaktyki </w:t>
      </w:r>
      <w:r>
        <w:rPr>
          <w:rFonts w:cstheme="minorHAnsi"/>
          <w:iCs/>
        </w:rPr>
        <w:t xml:space="preserve">i diagnostyki </w:t>
      </w:r>
      <w:r w:rsidRPr="005139AF">
        <w:rPr>
          <w:rFonts w:cstheme="minorHAnsi"/>
          <w:iCs/>
        </w:rPr>
        <w:t xml:space="preserve">zdrowotnej </w:t>
      </w:r>
      <w:r>
        <w:rPr>
          <w:rFonts w:cstheme="minorHAnsi"/>
          <w:iCs/>
        </w:rPr>
        <w:t>oraz</w:t>
      </w:r>
      <w:r w:rsidRPr="005139AF">
        <w:rPr>
          <w:rFonts w:cstheme="minorHAnsi"/>
          <w:iCs/>
        </w:rPr>
        <w:t xml:space="preserve"> </w:t>
      </w:r>
      <w:r>
        <w:rPr>
          <w:rFonts w:cstheme="minorHAnsi"/>
          <w:iCs/>
        </w:rPr>
        <w:t>promocji zdrowia</w:t>
      </w:r>
    </w:p>
    <w:p w14:paraId="3BC60B03" w14:textId="73F6B740" w:rsidR="00A86ED2" w:rsidRPr="002D4BE7" w:rsidRDefault="00A86ED2" w:rsidP="002C7681">
      <w:pPr>
        <w:pStyle w:val="Akapitzlist"/>
        <w:numPr>
          <w:ilvl w:val="2"/>
          <w:numId w:val="15"/>
        </w:numPr>
        <w:autoSpaceDE w:val="0"/>
        <w:autoSpaceDN w:val="0"/>
        <w:adjustRightInd w:val="0"/>
        <w:spacing w:after="120"/>
        <w:contextualSpacing w:val="0"/>
        <w:jc w:val="both"/>
        <w:rPr>
          <w:rFonts w:cstheme="minorHAnsi"/>
          <w:iCs/>
        </w:rPr>
      </w:pPr>
      <w:r>
        <w:rPr>
          <w:rFonts w:cstheme="minorHAnsi"/>
          <w:iCs/>
        </w:rPr>
        <w:t xml:space="preserve"> Poprawa dostępności i</w:t>
      </w:r>
      <w:r w:rsidRPr="005139AF">
        <w:rPr>
          <w:rFonts w:cstheme="minorHAnsi"/>
          <w:iCs/>
        </w:rPr>
        <w:t xml:space="preserve"> jakoś</w:t>
      </w:r>
      <w:r w:rsidR="00B678D6">
        <w:rPr>
          <w:rFonts w:cstheme="minorHAnsi"/>
          <w:iCs/>
        </w:rPr>
        <w:t>ci</w:t>
      </w:r>
      <w:r w:rsidRPr="005139AF">
        <w:rPr>
          <w:rFonts w:cstheme="minorHAnsi"/>
          <w:iCs/>
        </w:rPr>
        <w:t xml:space="preserve"> usług </w:t>
      </w:r>
      <w:r>
        <w:rPr>
          <w:rFonts w:cstheme="minorHAnsi"/>
          <w:iCs/>
        </w:rPr>
        <w:t>zdrowotnych</w:t>
      </w:r>
    </w:p>
    <w:p w14:paraId="426375B4" w14:textId="77777777" w:rsidR="00A86ED2" w:rsidRDefault="00A86ED2" w:rsidP="00A86ED2">
      <w:pPr>
        <w:rPr>
          <w:rFonts w:asciiTheme="minorHAnsi" w:hAnsiTheme="minorHAnsi" w:cstheme="minorHAnsi"/>
          <w:b/>
          <w:bCs/>
          <w:iCs/>
          <w:color w:val="0070C0"/>
        </w:rPr>
      </w:pPr>
    </w:p>
    <w:tbl>
      <w:tblPr>
        <w:tblStyle w:val="Tabelasiatki3akcent1"/>
        <w:tblW w:w="0" w:type="auto"/>
        <w:tblLook w:val="04A0" w:firstRow="1" w:lastRow="0" w:firstColumn="1" w:lastColumn="0" w:noHBand="0" w:noVBand="1"/>
      </w:tblPr>
      <w:tblGrid>
        <w:gridCol w:w="1985"/>
        <w:gridCol w:w="7031"/>
      </w:tblGrid>
      <w:tr w:rsidR="00A86ED2" w:rsidRPr="00654E31" w14:paraId="4BB363A6" w14:textId="77777777" w:rsidTr="00965A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7CA74025"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3754CFC4" w14:textId="77777777" w:rsidR="00A86ED2" w:rsidRPr="008854B3" w:rsidRDefault="00A86ED2" w:rsidP="00965AF0">
            <w:pPr>
              <w:ind w:left="594" w:hanging="59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3.3.1.</w:t>
            </w:r>
            <w:r w:rsidRPr="00F0574C">
              <w:rPr>
                <w:rFonts w:asciiTheme="minorHAnsi" w:hAnsiTheme="minorHAnsi" w:cstheme="minorHAnsi"/>
                <w:iCs/>
                <w:sz w:val="22"/>
              </w:rPr>
              <w:t xml:space="preserve"> </w:t>
            </w:r>
            <w:r w:rsidRPr="002D4BE7">
              <w:rPr>
                <w:rFonts w:asciiTheme="minorHAnsi" w:hAnsiTheme="minorHAnsi" w:cstheme="minorHAnsi"/>
                <w:iCs/>
                <w:sz w:val="22"/>
              </w:rPr>
              <w:t xml:space="preserve">Upowszechnianie </w:t>
            </w:r>
            <w:r w:rsidRPr="005139AF">
              <w:rPr>
                <w:rFonts w:asciiTheme="minorHAnsi" w:hAnsiTheme="minorHAnsi" w:cstheme="minorHAnsi"/>
                <w:iCs/>
                <w:sz w:val="22"/>
              </w:rPr>
              <w:t>profilaktyki</w:t>
            </w:r>
            <w:r>
              <w:rPr>
                <w:rFonts w:asciiTheme="minorHAnsi" w:hAnsiTheme="minorHAnsi" w:cstheme="minorHAnsi"/>
                <w:iCs/>
                <w:sz w:val="22"/>
              </w:rPr>
              <w:t xml:space="preserve"> i diagnostyki</w:t>
            </w:r>
            <w:r w:rsidRPr="005139AF">
              <w:rPr>
                <w:rFonts w:asciiTheme="minorHAnsi" w:hAnsiTheme="minorHAnsi" w:cstheme="minorHAnsi"/>
                <w:iCs/>
                <w:sz w:val="22"/>
              </w:rPr>
              <w:t xml:space="preserve"> zdrowotnej </w:t>
            </w:r>
            <w:r>
              <w:rPr>
                <w:rFonts w:asciiTheme="minorHAnsi" w:hAnsiTheme="minorHAnsi" w:cstheme="minorHAnsi"/>
                <w:iCs/>
                <w:sz w:val="22"/>
              </w:rPr>
              <w:t>oraz</w:t>
            </w:r>
            <w:r w:rsidRPr="005139AF">
              <w:rPr>
                <w:rFonts w:asciiTheme="minorHAnsi" w:hAnsiTheme="minorHAnsi" w:cstheme="minorHAnsi"/>
                <w:iCs/>
                <w:sz w:val="22"/>
              </w:rPr>
              <w:t xml:space="preserve"> </w:t>
            </w:r>
            <w:r>
              <w:rPr>
                <w:rFonts w:asciiTheme="minorHAnsi" w:hAnsiTheme="minorHAnsi" w:cstheme="minorHAnsi"/>
                <w:iCs/>
                <w:sz w:val="22"/>
              </w:rPr>
              <w:t>promocji zdrowia</w:t>
            </w:r>
          </w:p>
        </w:tc>
      </w:tr>
      <w:tr w:rsidR="00A86ED2" w:rsidRPr="00654E31" w14:paraId="1CC4D91C" w14:textId="77777777" w:rsidTr="00965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C02C227"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50DF2CC1" w14:textId="77777777" w:rsidR="00A86ED2" w:rsidRPr="00654E31" w:rsidRDefault="00A86ED2" w:rsidP="00965AF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w:t>
            </w:r>
            <w:r w:rsidRPr="00654E31">
              <w:rPr>
                <w:rFonts w:asciiTheme="minorHAnsi" w:hAnsiTheme="minorHAnsi" w:cstheme="minorHAnsi"/>
                <w:iCs/>
                <w:sz w:val="22"/>
              </w:rPr>
              <w:t xml:space="preserve">. </w:t>
            </w:r>
            <w:r>
              <w:rPr>
                <w:rFonts w:asciiTheme="minorHAnsi" w:hAnsiTheme="minorHAnsi" w:cstheme="minorHAnsi"/>
                <w:iCs/>
                <w:sz w:val="22"/>
              </w:rPr>
              <w:t>Aktywne społeczeństwo/ 3.3. Zdrowi mieszkańcy</w:t>
            </w:r>
          </w:p>
        </w:tc>
      </w:tr>
      <w:tr w:rsidR="00A86ED2" w:rsidRPr="00654E31" w14:paraId="293975FD" w14:textId="77777777" w:rsidTr="00965AF0">
        <w:tc>
          <w:tcPr>
            <w:cnfStyle w:val="001000000000" w:firstRow="0" w:lastRow="0" w:firstColumn="1" w:lastColumn="0" w:oddVBand="0" w:evenVBand="0" w:oddHBand="0" w:evenHBand="0" w:firstRowFirstColumn="0" w:firstRowLastColumn="0" w:lastRowFirstColumn="0" w:lastRowLastColumn="0"/>
            <w:tcW w:w="1985" w:type="dxa"/>
          </w:tcPr>
          <w:p w14:paraId="46C9B75A"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438BC9AB" w14:textId="69C4F9C3" w:rsidR="00A86ED2" w:rsidRPr="00EF2CC0" w:rsidRDefault="00B678D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 xml:space="preserve">realizacja </w:t>
            </w:r>
            <w:r w:rsidR="00A86ED2">
              <w:rPr>
                <w:rFonts w:asciiTheme="minorHAnsi" w:hAnsiTheme="minorHAnsi" w:cstheme="minorHAnsi"/>
                <w:iCs/>
                <w:sz w:val="22"/>
              </w:rPr>
              <w:t>p</w:t>
            </w:r>
            <w:r w:rsidR="00A86ED2" w:rsidRPr="00EF2CC0">
              <w:rPr>
                <w:rFonts w:asciiTheme="minorHAnsi" w:hAnsiTheme="minorHAnsi" w:cstheme="minorHAnsi"/>
                <w:iCs/>
                <w:sz w:val="22"/>
              </w:rPr>
              <w:t>rogram</w:t>
            </w:r>
            <w:r>
              <w:rPr>
                <w:rFonts w:asciiTheme="minorHAnsi" w:hAnsiTheme="minorHAnsi" w:cstheme="minorHAnsi"/>
                <w:iCs/>
                <w:sz w:val="22"/>
              </w:rPr>
              <w:t>ów</w:t>
            </w:r>
            <w:r w:rsidR="00A86ED2" w:rsidRPr="00EF2CC0">
              <w:rPr>
                <w:rFonts w:asciiTheme="minorHAnsi" w:hAnsiTheme="minorHAnsi" w:cstheme="minorHAnsi"/>
                <w:iCs/>
                <w:sz w:val="22"/>
              </w:rPr>
              <w:t xml:space="preserve"> profilaktyki i diagnostyki w zakresie istotnych dla </w:t>
            </w:r>
            <w:r w:rsidR="00A86ED2">
              <w:rPr>
                <w:rFonts w:asciiTheme="minorHAnsi" w:hAnsiTheme="minorHAnsi" w:cstheme="minorHAnsi"/>
                <w:iCs/>
                <w:sz w:val="22"/>
              </w:rPr>
              <w:t>subregionu</w:t>
            </w:r>
            <w:r w:rsidR="00A86ED2" w:rsidRPr="00EF2CC0">
              <w:rPr>
                <w:rFonts w:asciiTheme="minorHAnsi" w:hAnsiTheme="minorHAnsi" w:cstheme="minorHAnsi"/>
                <w:iCs/>
                <w:sz w:val="22"/>
              </w:rPr>
              <w:t xml:space="preserve"> jednostek chorobowych</w:t>
            </w:r>
            <w:r w:rsidR="00A86ED2">
              <w:rPr>
                <w:rFonts w:asciiTheme="minorHAnsi" w:hAnsiTheme="minorHAnsi" w:cstheme="minorHAnsi"/>
                <w:iCs/>
                <w:sz w:val="22"/>
              </w:rPr>
              <w:t>;</w:t>
            </w:r>
          </w:p>
          <w:p w14:paraId="64C47405" w14:textId="77777777" w:rsidR="00A86ED2" w:rsidRPr="00EF2CC0"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w:t>
            </w:r>
            <w:r w:rsidRPr="00EF2CC0">
              <w:rPr>
                <w:rFonts w:asciiTheme="minorHAnsi" w:hAnsiTheme="minorHAnsi" w:cstheme="minorHAnsi"/>
                <w:iCs/>
                <w:sz w:val="22"/>
              </w:rPr>
              <w:t>rofilaktyka chorób zawodowych oraz wczesne wykrywanie problemów zdrowotnych zasobów pracy</w:t>
            </w:r>
            <w:r>
              <w:rPr>
                <w:rFonts w:asciiTheme="minorHAnsi" w:hAnsiTheme="minorHAnsi" w:cstheme="minorHAnsi"/>
                <w:iCs/>
                <w:sz w:val="22"/>
              </w:rPr>
              <w:t>;</w:t>
            </w:r>
            <w:r w:rsidRPr="00EF2CC0">
              <w:rPr>
                <w:rFonts w:asciiTheme="minorHAnsi" w:hAnsiTheme="minorHAnsi" w:cstheme="minorHAnsi"/>
                <w:iCs/>
                <w:sz w:val="22"/>
              </w:rPr>
              <w:t xml:space="preserve"> </w:t>
            </w:r>
          </w:p>
          <w:p w14:paraId="5FA3C7EB" w14:textId="7A216724" w:rsidR="00A86ED2" w:rsidRPr="000532F7"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w:t>
            </w:r>
            <w:r w:rsidRPr="000532F7">
              <w:rPr>
                <w:rFonts w:asciiTheme="minorHAnsi" w:hAnsiTheme="minorHAnsi" w:cstheme="minorHAnsi"/>
                <w:iCs/>
                <w:sz w:val="22"/>
              </w:rPr>
              <w:t>romocj</w:t>
            </w:r>
            <w:r>
              <w:rPr>
                <w:rFonts w:asciiTheme="minorHAnsi" w:hAnsiTheme="minorHAnsi" w:cstheme="minorHAnsi"/>
                <w:iCs/>
                <w:sz w:val="22"/>
              </w:rPr>
              <w:t xml:space="preserve">a </w:t>
            </w:r>
            <w:r w:rsidRPr="000532F7">
              <w:rPr>
                <w:rFonts w:asciiTheme="minorHAnsi" w:hAnsiTheme="minorHAnsi" w:cstheme="minorHAnsi"/>
                <w:iCs/>
                <w:sz w:val="22"/>
              </w:rPr>
              <w:t xml:space="preserve">aktywnego i zdrowego stylu życia, w tym </w:t>
            </w:r>
            <w:r>
              <w:rPr>
                <w:rFonts w:asciiTheme="minorHAnsi" w:hAnsiTheme="minorHAnsi" w:cstheme="minorHAnsi"/>
                <w:iCs/>
                <w:sz w:val="22"/>
              </w:rPr>
              <w:t xml:space="preserve">edukacja </w:t>
            </w:r>
            <w:r w:rsidRPr="00EF2CC0">
              <w:rPr>
                <w:rFonts w:asciiTheme="minorHAnsi" w:hAnsiTheme="minorHAnsi" w:cstheme="minorHAnsi"/>
                <w:iCs/>
                <w:sz w:val="22"/>
              </w:rPr>
              <w:t>służąc</w:t>
            </w:r>
            <w:r>
              <w:rPr>
                <w:rFonts w:asciiTheme="minorHAnsi" w:hAnsiTheme="minorHAnsi" w:cstheme="minorHAnsi"/>
                <w:iCs/>
                <w:sz w:val="22"/>
              </w:rPr>
              <w:t>a</w:t>
            </w:r>
            <w:r w:rsidRPr="00EF2CC0">
              <w:rPr>
                <w:rFonts w:asciiTheme="minorHAnsi" w:hAnsiTheme="minorHAnsi" w:cstheme="minorHAnsi"/>
                <w:iCs/>
                <w:sz w:val="22"/>
              </w:rPr>
              <w:t xml:space="preserve"> podnoszeniu świadomości zdrowotnej społeczeństwa</w:t>
            </w:r>
            <w:r w:rsidR="00B678D6">
              <w:rPr>
                <w:rFonts w:asciiTheme="minorHAnsi" w:hAnsiTheme="minorHAnsi" w:cstheme="minorHAnsi"/>
                <w:iCs/>
                <w:sz w:val="22"/>
              </w:rPr>
              <w:t>.</w:t>
            </w:r>
          </w:p>
        </w:tc>
      </w:tr>
      <w:tr w:rsidR="00A86ED2" w:rsidRPr="00654E31" w14:paraId="214BFE9A" w14:textId="77777777" w:rsidTr="00965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C7028CE"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15DA1BAA" w14:textId="77777777" w:rsidR="00A86ED2" w:rsidRDefault="00A86E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E347CA">
              <w:rPr>
                <w:rFonts w:asciiTheme="minorHAnsi" w:hAnsiTheme="minorHAnsi" w:cstheme="minorHAnsi"/>
                <w:iCs/>
                <w:sz w:val="22"/>
              </w:rPr>
              <w:t>wczesne wykrywani</w:t>
            </w:r>
            <w:r>
              <w:rPr>
                <w:rFonts w:asciiTheme="minorHAnsi" w:hAnsiTheme="minorHAnsi" w:cstheme="minorHAnsi"/>
                <w:iCs/>
                <w:sz w:val="22"/>
              </w:rPr>
              <w:t>e</w:t>
            </w:r>
            <w:r w:rsidRPr="00E347CA">
              <w:rPr>
                <w:rFonts w:asciiTheme="minorHAnsi" w:hAnsiTheme="minorHAnsi" w:cstheme="minorHAnsi"/>
                <w:iCs/>
                <w:sz w:val="22"/>
              </w:rPr>
              <w:t xml:space="preserve"> i leczeni</w:t>
            </w:r>
            <w:r>
              <w:rPr>
                <w:rFonts w:asciiTheme="minorHAnsi" w:hAnsiTheme="minorHAnsi" w:cstheme="minorHAnsi"/>
                <w:iCs/>
                <w:sz w:val="22"/>
              </w:rPr>
              <w:t>e</w:t>
            </w:r>
            <w:r w:rsidRPr="00E347CA">
              <w:rPr>
                <w:rFonts w:asciiTheme="minorHAnsi" w:hAnsiTheme="minorHAnsi" w:cstheme="minorHAnsi"/>
                <w:iCs/>
                <w:sz w:val="22"/>
              </w:rPr>
              <w:t xml:space="preserve"> chorób</w:t>
            </w:r>
            <w:r>
              <w:rPr>
                <w:rFonts w:asciiTheme="minorHAnsi" w:hAnsiTheme="minorHAnsi" w:cstheme="minorHAnsi"/>
                <w:iCs/>
                <w:sz w:val="22"/>
              </w:rPr>
              <w:t>;</w:t>
            </w:r>
          </w:p>
          <w:p w14:paraId="6B63FE67" w14:textId="77777777" w:rsidR="00A86ED2" w:rsidRDefault="00A86E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E347CA">
              <w:rPr>
                <w:rFonts w:asciiTheme="minorHAnsi" w:hAnsiTheme="minorHAnsi" w:cstheme="minorHAnsi"/>
                <w:iCs/>
                <w:sz w:val="22"/>
              </w:rPr>
              <w:t>ogranicz</w:t>
            </w:r>
            <w:r>
              <w:rPr>
                <w:rFonts w:asciiTheme="minorHAnsi" w:hAnsiTheme="minorHAnsi" w:cstheme="minorHAnsi"/>
                <w:iCs/>
                <w:sz w:val="22"/>
              </w:rPr>
              <w:t>anie</w:t>
            </w:r>
            <w:r w:rsidRPr="00E347CA">
              <w:rPr>
                <w:rFonts w:asciiTheme="minorHAnsi" w:hAnsiTheme="minorHAnsi" w:cstheme="minorHAnsi"/>
                <w:iCs/>
                <w:sz w:val="22"/>
              </w:rPr>
              <w:t xml:space="preserve"> liczb</w:t>
            </w:r>
            <w:r>
              <w:rPr>
                <w:rFonts w:asciiTheme="minorHAnsi" w:hAnsiTheme="minorHAnsi" w:cstheme="minorHAnsi"/>
                <w:iCs/>
                <w:sz w:val="22"/>
              </w:rPr>
              <w:t>y</w:t>
            </w:r>
            <w:r w:rsidRPr="00E347CA">
              <w:rPr>
                <w:rFonts w:asciiTheme="minorHAnsi" w:hAnsiTheme="minorHAnsi" w:cstheme="minorHAnsi"/>
                <w:iCs/>
                <w:sz w:val="22"/>
              </w:rPr>
              <w:t xml:space="preserve"> zgonów w przyszłości</w:t>
            </w:r>
            <w:r>
              <w:rPr>
                <w:rFonts w:asciiTheme="minorHAnsi" w:hAnsiTheme="minorHAnsi" w:cstheme="minorHAnsi"/>
                <w:iCs/>
                <w:sz w:val="22"/>
              </w:rPr>
              <w:t>;</w:t>
            </w:r>
          </w:p>
          <w:p w14:paraId="7623B7B7" w14:textId="77777777" w:rsidR="00A86ED2" w:rsidRDefault="00A86E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E347CA">
              <w:rPr>
                <w:rFonts w:asciiTheme="minorHAnsi" w:hAnsiTheme="minorHAnsi" w:cstheme="minorHAnsi"/>
                <w:iCs/>
                <w:sz w:val="22"/>
              </w:rPr>
              <w:t>ograniczeni</w:t>
            </w:r>
            <w:r>
              <w:rPr>
                <w:rFonts w:asciiTheme="minorHAnsi" w:hAnsiTheme="minorHAnsi" w:cstheme="minorHAnsi"/>
                <w:iCs/>
                <w:sz w:val="22"/>
              </w:rPr>
              <w:t>e</w:t>
            </w:r>
            <w:r w:rsidRPr="00E347CA">
              <w:rPr>
                <w:rFonts w:asciiTheme="minorHAnsi" w:hAnsiTheme="minorHAnsi" w:cstheme="minorHAnsi"/>
                <w:iCs/>
                <w:sz w:val="22"/>
              </w:rPr>
              <w:t xml:space="preserve"> niekorzystnych wzorców zachowań</w:t>
            </w:r>
            <w:r>
              <w:rPr>
                <w:rFonts w:asciiTheme="minorHAnsi" w:hAnsiTheme="minorHAnsi" w:cstheme="minorHAnsi"/>
                <w:iCs/>
                <w:sz w:val="22"/>
              </w:rPr>
              <w:t xml:space="preserve"> zdrowotnych;</w:t>
            </w:r>
          </w:p>
          <w:p w14:paraId="534BE2E3" w14:textId="12E681E0" w:rsidR="00A86ED2" w:rsidRPr="00E347CA" w:rsidRDefault="00A86E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E347CA">
              <w:rPr>
                <w:rFonts w:asciiTheme="minorHAnsi" w:hAnsiTheme="minorHAnsi" w:cstheme="minorHAnsi"/>
                <w:iCs/>
                <w:sz w:val="22"/>
              </w:rPr>
              <w:t xml:space="preserve">wzrost świadomości </w:t>
            </w:r>
            <w:r>
              <w:rPr>
                <w:rFonts w:asciiTheme="minorHAnsi" w:hAnsiTheme="minorHAnsi" w:cstheme="minorHAnsi"/>
                <w:iCs/>
                <w:sz w:val="22"/>
              </w:rPr>
              <w:t>mieszkańców</w:t>
            </w:r>
            <w:r w:rsidRPr="00E347CA">
              <w:rPr>
                <w:rFonts w:asciiTheme="minorHAnsi" w:hAnsiTheme="minorHAnsi" w:cstheme="minorHAnsi"/>
                <w:iCs/>
                <w:sz w:val="22"/>
              </w:rPr>
              <w:t xml:space="preserve"> </w:t>
            </w:r>
            <w:r>
              <w:rPr>
                <w:rFonts w:asciiTheme="minorHAnsi" w:hAnsiTheme="minorHAnsi" w:cstheme="minorHAnsi"/>
                <w:iCs/>
                <w:sz w:val="22"/>
              </w:rPr>
              <w:t>w zakresie</w:t>
            </w:r>
            <w:r w:rsidRPr="00E347CA">
              <w:rPr>
                <w:rFonts w:asciiTheme="minorHAnsi" w:hAnsiTheme="minorHAnsi" w:cstheme="minorHAnsi"/>
                <w:iCs/>
                <w:sz w:val="22"/>
              </w:rPr>
              <w:t xml:space="preserve"> zdrow</w:t>
            </w:r>
            <w:r>
              <w:rPr>
                <w:rFonts w:asciiTheme="minorHAnsi" w:hAnsiTheme="minorHAnsi" w:cstheme="minorHAnsi"/>
                <w:iCs/>
                <w:sz w:val="22"/>
              </w:rPr>
              <w:t>ego</w:t>
            </w:r>
            <w:r w:rsidRPr="00E347CA">
              <w:rPr>
                <w:rFonts w:asciiTheme="minorHAnsi" w:hAnsiTheme="minorHAnsi" w:cstheme="minorHAnsi"/>
                <w:iCs/>
                <w:sz w:val="22"/>
              </w:rPr>
              <w:t xml:space="preserve"> styl</w:t>
            </w:r>
            <w:r>
              <w:rPr>
                <w:rFonts w:asciiTheme="minorHAnsi" w:hAnsiTheme="minorHAnsi" w:cstheme="minorHAnsi"/>
                <w:iCs/>
                <w:sz w:val="22"/>
              </w:rPr>
              <w:t>u</w:t>
            </w:r>
            <w:r w:rsidRPr="00E347CA">
              <w:rPr>
                <w:rFonts w:asciiTheme="minorHAnsi" w:hAnsiTheme="minorHAnsi" w:cstheme="minorHAnsi"/>
                <w:iCs/>
                <w:sz w:val="22"/>
              </w:rPr>
              <w:t xml:space="preserve"> życia</w:t>
            </w:r>
            <w:r w:rsidR="00B678D6">
              <w:rPr>
                <w:rFonts w:asciiTheme="minorHAnsi" w:hAnsiTheme="minorHAnsi" w:cstheme="minorHAnsi"/>
                <w:iCs/>
                <w:sz w:val="22"/>
              </w:rPr>
              <w:t>.</w:t>
            </w:r>
          </w:p>
        </w:tc>
      </w:tr>
      <w:tr w:rsidR="00A86ED2" w:rsidRPr="00654E31" w14:paraId="04536768" w14:textId="77777777" w:rsidTr="00965AF0">
        <w:tc>
          <w:tcPr>
            <w:cnfStyle w:val="001000000000" w:firstRow="0" w:lastRow="0" w:firstColumn="1" w:lastColumn="0" w:oddVBand="0" w:evenVBand="0" w:oddHBand="0" w:evenHBand="0" w:firstRowFirstColumn="0" w:firstRowLastColumn="0" w:lastRowFirstColumn="0" w:lastRowLastColumn="0"/>
            <w:tcW w:w="1985" w:type="dxa"/>
          </w:tcPr>
          <w:p w14:paraId="7B730F24"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0818D6EF" w14:textId="77777777" w:rsidR="00A86ED2" w:rsidRPr="00666FEF"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w:t>
            </w:r>
          </w:p>
          <w:p w14:paraId="3BFA563B" w14:textId="77777777" w:rsidR="00A86ED2"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0DCAF33F" w14:textId="77777777" w:rsidR="00A86ED2"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E347CA">
              <w:rPr>
                <w:rFonts w:asciiTheme="minorHAnsi" w:hAnsiTheme="minorHAnsi" w:cstheme="minorHAnsi"/>
                <w:iCs/>
                <w:sz w:val="22"/>
              </w:rPr>
              <w:t xml:space="preserve">podmioty </w:t>
            </w:r>
            <w:r w:rsidRPr="00484C38">
              <w:rPr>
                <w:rFonts w:asciiTheme="minorHAnsi" w:hAnsiTheme="minorHAnsi" w:cstheme="minorHAnsi"/>
                <w:iCs/>
                <w:sz w:val="22"/>
              </w:rPr>
              <w:t>świadczące usługi zdrowotne</w:t>
            </w:r>
            <w:r>
              <w:rPr>
                <w:rFonts w:asciiTheme="minorHAnsi" w:hAnsiTheme="minorHAnsi" w:cstheme="minorHAnsi"/>
                <w:iCs/>
                <w:sz w:val="22"/>
              </w:rPr>
              <w:t>;</w:t>
            </w:r>
          </w:p>
          <w:p w14:paraId="3DE27B3F" w14:textId="77777777" w:rsidR="00A86ED2" w:rsidRPr="00E347CA"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E347CA">
              <w:rPr>
                <w:rFonts w:asciiTheme="minorHAnsi" w:hAnsiTheme="minorHAnsi" w:cstheme="minorHAnsi"/>
                <w:iCs/>
                <w:sz w:val="22"/>
              </w:rPr>
              <w:t>organizacje pozarz</w:t>
            </w:r>
            <w:r w:rsidRPr="00E347CA">
              <w:rPr>
                <w:rFonts w:asciiTheme="minorHAnsi" w:hAnsiTheme="minorHAnsi" w:cstheme="minorHAnsi" w:hint="eastAsia"/>
                <w:iCs/>
                <w:sz w:val="22"/>
              </w:rPr>
              <w:t>ą</w:t>
            </w:r>
            <w:r w:rsidRPr="00E347CA">
              <w:rPr>
                <w:rFonts w:asciiTheme="minorHAnsi" w:hAnsiTheme="minorHAnsi" w:cstheme="minorHAnsi"/>
                <w:iCs/>
                <w:sz w:val="22"/>
              </w:rPr>
              <w:t>dowe, kt</w:t>
            </w:r>
            <w:r w:rsidRPr="00E347CA">
              <w:rPr>
                <w:rFonts w:asciiTheme="minorHAnsi" w:hAnsiTheme="minorHAnsi" w:cstheme="minorHAnsi" w:hint="eastAsia"/>
                <w:iCs/>
                <w:sz w:val="22"/>
              </w:rPr>
              <w:t>ó</w:t>
            </w:r>
            <w:r w:rsidRPr="00E347CA">
              <w:rPr>
                <w:rFonts w:asciiTheme="minorHAnsi" w:hAnsiTheme="minorHAnsi" w:cstheme="minorHAnsi"/>
                <w:iCs/>
                <w:sz w:val="22"/>
              </w:rPr>
              <w:t>rych dzia</w:t>
            </w:r>
            <w:r w:rsidRPr="00E347CA">
              <w:rPr>
                <w:rFonts w:asciiTheme="minorHAnsi" w:hAnsiTheme="minorHAnsi" w:cstheme="minorHAnsi" w:hint="eastAsia"/>
                <w:iCs/>
                <w:sz w:val="22"/>
              </w:rPr>
              <w:t>ł</w:t>
            </w:r>
            <w:r w:rsidRPr="00E347CA">
              <w:rPr>
                <w:rFonts w:asciiTheme="minorHAnsi" w:hAnsiTheme="minorHAnsi" w:cstheme="minorHAnsi"/>
                <w:iCs/>
                <w:sz w:val="22"/>
              </w:rPr>
              <w:t>alno</w:t>
            </w:r>
            <w:r w:rsidRPr="00E347CA">
              <w:rPr>
                <w:rFonts w:asciiTheme="minorHAnsi" w:hAnsiTheme="minorHAnsi" w:cstheme="minorHAnsi" w:hint="eastAsia"/>
                <w:iCs/>
                <w:sz w:val="22"/>
              </w:rPr>
              <w:t>ść</w:t>
            </w:r>
            <w:r w:rsidRPr="00E347CA">
              <w:rPr>
                <w:rFonts w:asciiTheme="minorHAnsi" w:hAnsiTheme="minorHAnsi" w:cstheme="minorHAnsi"/>
                <w:iCs/>
                <w:sz w:val="22"/>
              </w:rPr>
              <w:t xml:space="preserve"> statutowa dotyczy promocji i ochrony zdrowia</w:t>
            </w:r>
            <w:r>
              <w:rPr>
                <w:rFonts w:asciiTheme="minorHAnsi" w:hAnsiTheme="minorHAnsi" w:cstheme="minorHAnsi"/>
                <w:iCs/>
                <w:sz w:val="22"/>
              </w:rPr>
              <w:t>;</w:t>
            </w:r>
          </w:p>
          <w:p w14:paraId="349F050A" w14:textId="77777777" w:rsidR="00A86ED2"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E347CA">
              <w:rPr>
                <w:rFonts w:asciiTheme="minorHAnsi" w:hAnsiTheme="minorHAnsi" w:cstheme="minorHAnsi"/>
                <w:iCs/>
                <w:sz w:val="22"/>
              </w:rPr>
              <w:t>podmioty ekonomii spo</w:t>
            </w:r>
            <w:r w:rsidRPr="00E347CA">
              <w:rPr>
                <w:rFonts w:asciiTheme="minorHAnsi" w:hAnsiTheme="minorHAnsi" w:cstheme="minorHAnsi" w:hint="eastAsia"/>
                <w:iCs/>
                <w:sz w:val="22"/>
              </w:rPr>
              <w:t>ł</w:t>
            </w:r>
            <w:r w:rsidRPr="00E347CA">
              <w:rPr>
                <w:rFonts w:asciiTheme="minorHAnsi" w:hAnsiTheme="minorHAnsi" w:cstheme="minorHAnsi"/>
                <w:iCs/>
                <w:sz w:val="22"/>
              </w:rPr>
              <w:t>ecznej</w:t>
            </w:r>
            <w:r>
              <w:rPr>
                <w:rFonts w:asciiTheme="minorHAnsi" w:hAnsiTheme="minorHAnsi" w:cstheme="minorHAnsi"/>
                <w:iCs/>
                <w:sz w:val="22"/>
              </w:rPr>
              <w:t>;</w:t>
            </w:r>
          </w:p>
          <w:p w14:paraId="539132B7" w14:textId="77777777" w:rsidR="00A86ED2" w:rsidRPr="004638A5"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przedsiębiorcy.</w:t>
            </w:r>
          </w:p>
        </w:tc>
      </w:tr>
      <w:tr w:rsidR="00A86ED2" w:rsidRPr="00654E31" w14:paraId="091FE2D0" w14:textId="77777777" w:rsidTr="00965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EB2BADB"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79B70E44" w14:textId="77777777" w:rsidR="00A86ED2" w:rsidRDefault="00A86E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p>
          <w:p w14:paraId="7EAB3512" w14:textId="77777777" w:rsidR="00A86ED2" w:rsidRPr="004638A5" w:rsidRDefault="00A86E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pracownicy.</w:t>
            </w:r>
          </w:p>
        </w:tc>
      </w:tr>
    </w:tbl>
    <w:p w14:paraId="3E89EDA0" w14:textId="77777777" w:rsidR="00A86ED2" w:rsidRDefault="00A86ED2" w:rsidP="00A86ED2">
      <w:pPr>
        <w:autoSpaceDE w:val="0"/>
        <w:autoSpaceDN w:val="0"/>
        <w:adjustRightInd w:val="0"/>
        <w:spacing w:before="0" w:line="276" w:lineRule="auto"/>
        <w:rPr>
          <w:rFonts w:asciiTheme="minorHAnsi" w:hAnsiTheme="minorHAnsi" w:cstheme="minorHAnsi"/>
          <w:iCs/>
          <w:sz w:val="22"/>
        </w:rPr>
      </w:pPr>
    </w:p>
    <w:p w14:paraId="4C6DEA6B" w14:textId="77777777" w:rsidR="00A86ED2" w:rsidRDefault="00A86ED2" w:rsidP="00A86ED2">
      <w:pPr>
        <w:autoSpaceDE w:val="0"/>
        <w:autoSpaceDN w:val="0"/>
        <w:adjustRightInd w:val="0"/>
        <w:spacing w:before="0" w:line="276" w:lineRule="auto"/>
        <w:rPr>
          <w:rFonts w:asciiTheme="minorHAnsi" w:hAnsiTheme="minorHAnsi" w:cstheme="minorHAnsi"/>
          <w:iCs/>
          <w:sz w:val="22"/>
        </w:rPr>
      </w:pPr>
    </w:p>
    <w:tbl>
      <w:tblPr>
        <w:tblStyle w:val="Tabelasiatki3akcent1"/>
        <w:tblW w:w="0" w:type="auto"/>
        <w:tblLook w:val="04A0" w:firstRow="1" w:lastRow="0" w:firstColumn="1" w:lastColumn="0" w:noHBand="0" w:noVBand="1"/>
      </w:tblPr>
      <w:tblGrid>
        <w:gridCol w:w="1985"/>
        <w:gridCol w:w="7031"/>
      </w:tblGrid>
      <w:tr w:rsidR="00A86ED2" w:rsidRPr="00654E31" w14:paraId="28E62D88" w14:textId="77777777" w:rsidTr="00965A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2FC6D5CD"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Kierunek Interwencji</w:t>
            </w:r>
          </w:p>
        </w:tc>
        <w:tc>
          <w:tcPr>
            <w:tcW w:w="7031" w:type="dxa"/>
          </w:tcPr>
          <w:p w14:paraId="7A04E586" w14:textId="20B6828B" w:rsidR="00A86ED2" w:rsidRPr="008854B3" w:rsidRDefault="00A86ED2" w:rsidP="00965AF0">
            <w:pPr>
              <w:ind w:left="594" w:hanging="59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3.3.2.</w:t>
            </w:r>
            <w:r w:rsidRPr="00F0574C">
              <w:rPr>
                <w:rFonts w:asciiTheme="minorHAnsi" w:hAnsiTheme="minorHAnsi" w:cstheme="minorHAnsi"/>
                <w:iCs/>
                <w:sz w:val="22"/>
              </w:rPr>
              <w:t xml:space="preserve"> </w:t>
            </w:r>
            <w:r w:rsidRPr="002D4BE7">
              <w:rPr>
                <w:rFonts w:asciiTheme="minorHAnsi" w:hAnsiTheme="minorHAnsi" w:cstheme="minorHAnsi"/>
                <w:iCs/>
                <w:sz w:val="22"/>
              </w:rPr>
              <w:t>Poprawa dostępności i</w:t>
            </w:r>
            <w:r w:rsidRPr="005139AF">
              <w:rPr>
                <w:rFonts w:asciiTheme="minorHAnsi" w:hAnsiTheme="minorHAnsi" w:cstheme="minorHAnsi"/>
                <w:iCs/>
                <w:sz w:val="22"/>
              </w:rPr>
              <w:t xml:space="preserve"> jakoś</w:t>
            </w:r>
            <w:r w:rsidR="00B678D6">
              <w:rPr>
                <w:rFonts w:asciiTheme="minorHAnsi" w:hAnsiTheme="minorHAnsi" w:cstheme="minorHAnsi"/>
                <w:iCs/>
                <w:sz w:val="22"/>
              </w:rPr>
              <w:t xml:space="preserve">ci </w:t>
            </w:r>
            <w:r w:rsidRPr="005139AF">
              <w:rPr>
                <w:rFonts w:asciiTheme="minorHAnsi" w:hAnsiTheme="minorHAnsi" w:cstheme="minorHAnsi"/>
                <w:iCs/>
                <w:sz w:val="22"/>
              </w:rPr>
              <w:t xml:space="preserve">usług </w:t>
            </w:r>
            <w:r w:rsidRPr="002D4BE7">
              <w:rPr>
                <w:rFonts w:asciiTheme="minorHAnsi" w:hAnsiTheme="minorHAnsi" w:cstheme="minorHAnsi"/>
                <w:iCs/>
                <w:sz w:val="22"/>
              </w:rPr>
              <w:t>zdrowotnych</w:t>
            </w:r>
          </w:p>
        </w:tc>
      </w:tr>
      <w:tr w:rsidR="00A86ED2" w:rsidRPr="00654E31" w14:paraId="67362AE5" w14:textId="77777777" w:rsidTr="00965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16D8AF5"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Cel/Priorytet</w:t>
            </w:r>
          </w:p>
        </w:tc>
        <w:tc>
          <w:tcPr>
            <w:tcW w:w="7031" w:type="dxa"/>
          </w:tcPr>
          <w:p w14:paraId="02789699" w14:textId="77777777" w:rsidR="00A86ED2" w:rsidRPr="00654E31" w:rsidRDefault="00A86ED2" w:rsidP="00965AF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3</w:t>
            </w:r>
            <w:r w:rsidRPr="00654E31">
              <w:rPr>
                <w:rFonts w:asciiTheme="minorHAnsi" w:hAnsiTheme="minorHAnsi" w:cstheme="minorHAnsi"/>
                <w:iCs/>
                <w:sz w:val="22"/>
              </w:rPr>
              <w:t xml:space="preserve">. </w:t>
            </w:r>
            <w:r>
              <w:rPr>
                <w:rFonts w:asciiTheme="minorHAnsi" w:hAnsiTheme="minorHAnsi" w:cstheme="minorHAnsi"/>
                <w:iCs/>
                <w:sz w:val="22"/>
              </w:rPr>
              <w:t>Aktywne społeczeństwo/ 3.3. Zdrowi mieszkańcy</w:t>
            </w:r>
          </w:p>
        </w:tc>
      </w:tr>
      <w:tr w:rsidR="00A86ED2" w:rsidRPr="00654E31" w14:paraId="5355F982" w14:textId="77777777" w:rsidTr="00965AF0">
        <w:tc>
          <w:tcPr>
            <w:cnfStyle w:val="001000000000" w:firstRow="0" w:lastRow="0" w:firstColumn="1" w:lastColumn="0" w:oddVBand="0" w:evenVBand="0" w:oddHBand="0" w:evenHBand="0" w:firstRowFirstColumn="0" w:firstRowLastColumn="0" w:lastRowFirstColumn="0" w:lastRowLastColumn="0"/>
            <w:tcW w:w="1985" w:type="dxa"/>
          </w:tcPr>
          <w:p w14:paraId="24187FB1"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Planowane główne typy działań</w:t>
            </w:r>
          </w:p>
        </w:tc>
        <w:tc>
          <w:tcPr>
            <w:tcW w:w="7031" w:type="dxa"/>
          </w:tcPr>
          <w:p w14:paraId="5AE77461" w14:textId="77777777" w:rsidR="00A86ED2"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077991">
              <w:rPr>
                <w:rFonts w:asciiTheme="minorHAnsi" w:hAnsiTheme="minorHAnsi" w:cstheme="minorHAnsi"/>
                <w:iCs/>
                <w:sz w:val="22"/>
              </w:rPr>
              <w:t>rozwój ambulatoryjnej opieki specjalistycznej</w:t>
            </w:r>
            <w:r>
              <w:rPr>
                <w:rFonts w:asciiTheme="minorHAnsi" w:hAnsiTheme="minorHAnsi" w:cstheme="minorHAnsi"/>
                <w:iCs/>
                <w:sz w:val="22"/>
              </w:rPr>
              <w:t>;</w:t>
            </w:r>
          </w:p>
          <w:p w14:paraId="7C688739" w14:textId="77777777" w:rsidR="00A86ED2"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077991">
              <w:rPr>
                <w:rFonts w:asciiTheme="minorHAnsi" w:hAnsiTheme="minorHAnsi" w:cstheme="minorHAnsi"/>
                <w:iCs/>
                <w:sz w:val="22"/>
              </w:rPr>
              <w:t>wspieranie kształcenia i doskonalenia zawodowego kadr medycznych oraz przeciwdziałanie niedoborom personelu medycznego</w:t>
            </w:r>
            <w:r>
              <w:rPr>
                <w:rFonts w:asciiTheme="minorHAnsi" w:hAnsiTheme="minorHAnsi" w:cstheme="minorHAnsi"/>
                <w:iCs/>
                <w:sz w:val="22"/>
              </w:rPr>
              <w:t>;</w:t>
            </w:r>
          </w:p>
          <w:p w14:paraId="51189BAE" w14:textId="5B99402A" w:rsidR="00A86ED2" w:rsidRPr="00E507FA" w:rsidRDefault="00B678D6"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p</w:t>
            </w:r>
            <w:r w:rsidR="00A86ED2" w:rsidRPr="00E507FA">
              <w:rPr>
                <w:rFonts w:asciiTheme="minorHAnsi" w:hAnsiTheme="minorHAnsi" w:cstheme="minorHAnsi"/>
                <w:iCs/>
                <w:sz w:val="22"/>
              </w:rPr>
              <w:t>oprawa dostępności do wysokiej jakości opieki długoterminowej, w tym w formie środowiskowej;</w:t>
            </w:r>
          </w:p>
          <w:p w14:paraId="3819335C" w14:textId="213F5F41" w:rsidR="00A86ED2" w:rsidRPr="00E44D8C"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E44D8C">
              <w:rPr>
                <w:rFonts w:asciiTheme="minorHAnsi" w:hAnsiTheme="minorHAnsi" w:cstheme="minorHAnsi"/>
                <w:iCs/>
                <w:sz w:val="22"/>
              </w:rPr>
              <w:t xml:space="preserve">poprawa dostępu do </w:t>
            </w:r>
            <w:r w:rsidRPr="00077991">
              <w:rPr>
                <w:rFonts w:asciiTheme="minorHAnsi" w:hAnsiTheme="minorHAnsi" w:cstheme="minorHAnsi"/>
                <w:iCs/>
                <w:sz w:val="22"/>
              </w:rPr>
              <w:t xml:space="preserve">placówek świadczących usługi długoterminowej opieki medycznej oraz pielęgnacyjno-opiekuńczej </w:t>
            </w:r>
            <w:r w:rsidRPr="00E44D8C">
              <w:rPr>
                <w:rFonts w:asciiTheme="minorHAnsi" w:hAnsiTheme="minorHAnsi" w:cstheme="minorHAnsi"/>
                <w:iCs/>
                <w:sz w:val="22"/>
              </w:rPr>
              <w:t>dla osób starszych, m.in.</w:t>
            </w:r>
            <w:r>
              <w:rPr>
                <w:rFonts w:asciiTheme="minorHAnsi" w:hAnsiTheme="minorHAnsi" w:cstheme="minorHAnsi"/>
                <w:iCs/>
                <w:sz w:val="22"/>
              </w:rPr>
              <w:t xml:space="preserve"> </w:t>
            </w:r>
            <w:r w:rsidRPr="00E44D8C">
              <w:rPr>
                <w:rFonts w:asciiTheme="minorHAnsi" w:hAnsiTheme="minorHAnsi" w:cstheme="minorHAnsi"/>
                <w:iCs/>
                <w:sz w:val="22"/>
              </w:rPr>
              <w:t xml:space="preserve">domowej </w:t>
            </w:r>
            <w:r w:rsidRPr="00077991">
              <w:rPr>
                <w:rFonts w:asciiTheme="minorHAnsi" w:hAnsiTheme="minorHAnsi" w:cstheme="minorHAnsi"/>
                <w:iCs/>
                <w:sz w:val="22"/>
              </w:rPr>
              <w:t>długoterminowej opieki, dziennych domów opieki medycznej</w:t>
            </w:r>
            <w:r>
              <w:rPr>
                <w:rFonts w:asciiTheme="minorHAnsi" w:hAnsiTheme="minorHAnsi" w:cstheme="minorHAnsi"/>
                <w:iCs/>
                <w:sz w:val="22"/>
              </w:rPr>
              <w:t xml:space="preserve">, </w:t>
            </w:r>
            <w:r w:rsidRPr="00077991">
              <w:rPr>
                <w:rFonts w:asciiTheme="minorHAnsi" w:hAnsiTheme="minorHAnsi" w:cstheme="minorHAnsi"/>
                <w:iCs/>
                <w:sz w:val="22"/>
              </w:rPr>
              <w:t>zakładów opiekuńczo-leczniczych</w:t>
            </w:r>
            <w:r>
              <w:rPr>
                <w:rFonts w:asciiTheme="minorHAnsi" w:hAnsiTheme="minorHAnsi" w:cstheme="minorHAnsi"/>
                <w:iCs/>
                <w:sz w:val="22"/>
              </w:rPr>
              <w:t xml:space="preserve"> czy </w:t>
            </w:r>
            <w:r w:rsidRPr="00077991">
              <w:rPr>
                <w:rFonts w:asciiTheme="minorHAnsi" w:hAnsiTheme="minorHAnsi" w:cstheme="minorHAnsi"/>
                <w:iCs/>
                <w:sz w:val="22"/>
              </w:rPr>
              <w:t>zakładów pielęgnacyjno-opiekuńczych</w:t>
            </w:r>
            <w:r>
              <w:rPr>
                <w:rFonts w:asciiTheme="minorHAnsi" w:hAnsiTheme="minorHAnsi" w:cstheme="minorHAnsi"/>
                <w:iCs/>
                <w:sz w:val="22"/>
              </w:rPr>
              <w:t>;</w:t>
            </w:r>
          </w:p>
          <w:p w14:paraId="19C550C4" w14:textId="77777777" w:rsidR="00A86ED2" w:rsidRPr="00077991"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077991">
              <w:rPr>
                <w:rFonts w:asciiTheme="minorHAnsi" w:hAnsiTheme="minorHAnsi" w:cstheme="minorHAnsi"/>
                <w:iCs/>
                <w:sz w:val="22"/>
              </w:rPr>
              <w:t>koordynacj</w:t>
            </w:r>
            <w:r>
              <w:rPr>
                <w:rFonts w:asciiTheme="minorHAnsi" w:hAnsiTheme="minorHAnsi" w:cstheme="minorHAnsi"/>
                <w:iCs/>
                <w:sz w:val="22"/>
              </w:rPr>
              <w:t xml:space="preserve">a </w:t>
            </w:r>
            <w:r w:rsidRPr="00077991">
              <w:rPr>
                <w:rFonts w:asciiTheme="minorHAnsi" w:hAnsiTheme="minorHAnsi" w:cstheme="minorHAnsi"/>
                <w:iCs/>
                <w:sz w:val="22"/>
              </w:rPr>
              <w:t>opieki zdrowotnej i społecznej</w:t>
            </w:r>
            <w:r>
              <w:rPr>
                <w:rFonts w:asciiTheme="minorHAnsi" w:hAnsiTheme="minorHAnsi" w:cstheme="minorHAnsi"/>
                <w:iCs/>
                <w:sz w:val="22"/>
              </w:rPr>
              <w:t>;</w:t>
            </w:r>
          </w:p>
          <w:p w14:paraId="41B83855" w14:textId="0F711F09" w:rsidR="00A86ED2" w:rsidRPr="00E44D8C"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077991">
              <w:rPr>
                <w:rFonts w:asciiTheme="minorHAnsi" w:hAnsiTheme="minorHAnsi" w:cstheme="minorHAnsi"/>
                <w:iCs/>
                <w:sz w:val="22"/>
              </w:rPr>
              <w:t>upowszechnienie wykorzystania nowoczesnych technologii i rozwiązań cyfrowych</w:t>
            </w:r>
            <w:r>
              <w:rPr>
                <w:rFonts w:asciiTheme="minorHAnsi" w:hAnsiTheme="minorHAnsi" w:cstheme="minorHAnsi"/>
                <w:iCs/>
                <w:sz w:val="22"/>
              </w:rPr>
              <w:t xml:space="preserve">, np. </w:t>
            </w:r>
            <w:r w:rsidRPr="00077991">
              <w:rPr>
                <w:rFonts w:asciiTheme="minorHAnsi" w:hAnsiTheme="minorHAnsi" w:cstheme="minorHAnsi"/>
                <w:iCs/>
                <w:sz w:val="22"/>
              </w:rPr>
              <w:t>teleopieki</w:t>
            </w:r>
            <w:r>
              <w:rPr>
                <w:rFonts w:asciiTheme="minorHAnsi" w:hAnsiTheme="minorHAnsi" w:cstheme="minorHAnsi"/>
                <w:iCs/>
                <w:sz w:val="22"/>
              </w:rPr>
              <w:t>,</w:t>
            </w:r>
            <w:r w:rsidRPr="00077991">
              <w:rPr>
                <w:rFonts w:asciiTheme="minorHAnsi" w:hAnsiTheme="minorHAnsi" w:cstheme="minorHAnsi"/>
                <w:iCs/>
                <w:sz w:val="22"/>
              </w:rPr>
              <w:t xml:space="preserve"> telemedycyny</w:t>
            </w:r>
            <w:r>
              <w:rPr>
                <w:rFonts w:asciiTheme="minorHAnsi" w:hAnsiTheme="minorHAnsi" w:cstheme="minorHAnsi"/>
                <w:iCs/>
                <w:sz w:val="22"/>
              </w:rPr>
              <w:t xml:space="preserve"> i telerehabilitacji</w:t>
            </w:r>
            <w:r w:rsidR="00B678D6">
              <w:rPr>
                <w:rFonts w:asciiTheme="minorHAnsi" w:hAnsiTheme="minorHAnsi" w:cstheme="minorHAnsi"/>
                <w:iCs/>
                <w:sz w:val="22"/>
              </w:rPr>
              <w:t>.</w:t>
            </w:r>
          </w:p>
        </w:tc>
      </w:tr>
      <w:tr w:rsidR="00A86ED2" w:rsidRPr="00654E31" w14:paraId="51CEB7E0" w14:textId="77777777" w:rsidTr="00965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451C7E5"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Planowane efekty</w:t>
            </w:r>
          </w:p>
        </w:tc>
        <w:tc>
          <w:tcPr>
            <w:tcW w:w="7031" w:type="dxa"/>
          </w:tcPr>
          <w:p w14:paraId="706E6398" w14:textId="0BCD8129" w:rsidR="00A86ED2" w:rsidRPr="009C2412" w:rsidRDefault="001C12E9"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z</w:t>
            </w:r>
            <w:r w:rsidR="00A86ED2" w:rsidRPr="009C2412">
              <w:rPr>
                <w:rFonts w:asciiTheme="minorHAnsi" w:hAnsiTheme="minorHAnsi" w:cstheme="minorHAnsi"/>
                <w:iCs/>
                <w:sz w:val="22"/>
              </w:rPr>
              <w:t xml:space="preserve">większona dostępność </w:t>
            </w:r>
            <w:r w:rsidR="00A86ED2">
              <w:rPr>
                <w:rFonts w:asciiTheme="minorHAnsi" w:hAnsiTheme="minorHAnsi" w:cstheme="minorHAnsi"/>
                <w:iCs/>
                <w:sz w:val="22"/>
              </w:rPr>
              <w:t xml:space="preserve">i jakość </w:t>
            </w:r>
            <w:r w:rsidR="00A86ED2" w:rsidRPr="009C2412">
              <w:rPr>
                <w:rFonts w:asciiTheme="minorHAnsi" w:hAnsiTheme="minorHAnsi" w:cstheme="minorHAnsi"/>
                <w:iCs/>
                <w:sz w:val="22"/>
              </w:rPr>
              <w:t>usług zdrowotnych</w:t>
            </w:r>
            <w:r w:rsidR="00A86ED2">
              <w:rPr>
                <w:rFonts w:asciiTheme="minorHAnsi" w:hAnsiTheme="minorHAnsi" w:cstheme="minorHAnsi"/>
                <w:iCs/>
                <w:sz w:val="22"/>
              </w:rPr>
              <w:t>;</w:t>
            </w:r>
          </w:p>
          <w:p w14:paraId="55EFC264" w14:textId="77777777" w:rsidR="00A86ED2" w:rsidRDefault="00A86E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9C2412">
              <w:rPr>
                <w:rFonts w:asciiTheme="minorHAnsi" w:hAnsiTheme="minorHAnsi" w:cstheme="minorHAnsi"/>
                <w:iCs/>
                <w:sz w:val="22"/>
              </w:rPr>
              <w:t>deinstytucjonalizacja usług zdrowotnych</w:t>
            </w:r>
            <w:r>
              <w:rPr>
                <w:rFonts w:asciiTheme="minorHAnsi" w:hAnsiTheme="minorHAnsi" w:cstheme="minorHAnsi"/>
                <w:iCs/>
                <w:sz w:val="22"/>
              </w:rPr>
              <w:t>;</w:t>
            </w:r>
          </w:p>
          <w:p w14:paraId="6A01600D" w14:textId="77777777" w:rsidR="00A86ED2" w:rsidRPr="00602FE3" w:rsidRDefault="00A86E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sidRPr="009C2412">
              <w:rPr>
                <w:rFonts w:asciiTheme="minorHAnsi" w:hAnsiTheme="minorHAnsi" w:cstheme="minorHAnsi"/>
                <w:iCs/>
                <w:sz w:val="22"/>
              </w:rPr>
              <w:t xml:space="preserve">skuteczniejsze i efektywniejsze leczenie </w:t>
            </w:r>
            <w:r>
              <w:rPr>
                <w:rFonts w:asciiTheme="minorHAnsi" w:hAnsiTheme="minorHAnsi" w:cstheme="minorHAnsi"/>
                <w:iCs/>
                <w:sz w:val="22"/>
              </w:rPr>
              <w:t xml:space="preserve">mieszkańców, w tym </w:t>
            </w:r>
            <w:r w:rsidRPr="009C2412">
              <w:rPr>
                <w:rFonts w:asciiTheme="minorHAnsi" w:hAnsiTheme="minorHAnsi" w:cstheme="minorHAnsi"/>
                <w:iCs/>
                <w:sz w:val="22"/>
              </w:rPr>
              <w:t>osób starszych</w:t>
            </w:r>
            <w:r>
              <w:rPr>
                <w:rFonts w:asciiTheme="minorHAnsi" w:hAnsiTheme="minorHAnsi" w:cstheme="minorHAnsi"/>
                <w:iCs/>
                <w:sz w:val="22"/>
              </w:rPr>
              <w:t>;</w:t>
            </w:r>
          </w:p>
        </w:tc>
      </w:tr>
      <w:tr w:rsidR="00A86ED2" w:rsidRPr="00654E31" w14:paraId="720F657C" w14:textId="77777777" w:rsidTr="00965AF0">
        <w:tc>
          <w:tcPr>
            <w:cnfStyle w:val="001000000000" w:firstRow="0" w:lastRow="0" w:firstColumn="1" w:lastColumn="0" w:oddVBand="0" w:evenVBand="0" w:oddHBand="0" w:evenHBand="0" w:firstRowFirstColumn="0" w:firstRowLastColumn="0" w:lastRowFirstColumn="0" w:lastRowLastColumn="0"/>
            <w:tcW w:w="1985" w:type="dxa"/>
          </w:tcPr>
          <w:p w14:paraId="0270EE76"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Potencjalni wnioskodawcy</w:t>
            </w:r>
          </w:p>
        </w:tc>
        <w:tc>
          <w:tcPr>
            <w:tcW w:w="7031" w:type="dxa"/>
          </w:tcPr>
          <w:p w14:paraId="4178CF6D" w14:textId="77777777" w:rsidR="00A86ED2" w:rsidRPr="00666FEF"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jednostki samorządu terytorialnego;</w:t>
            </w:r>
          </w:p>
          <w:p w14:paraId="52BA6908" w14:textId="77777777" w:rsidR="00A86ED2"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66FEF">
              <w:rPr>
                <w:rFonts w:asciiTheme="minorHAnsi" w:hAnsiTheme="minorHAnsi" w:cstheme="minorHAnsi"/>
                <w:iCs/>
                <w:sz w:val="22"/>
              </w:rPr>
              <w:t>związki i stowarzyszenia jednostek samorządu terytorialnego;</w:t>
            </w:r>
          </w:p>
          <w:p w14:paraId="545C3FFB" w14:textId="77777777" w:rsidR="00A86ED2" w:rsidRPr="00484C38" w:rsidRDefault="00A86ED2" w:rsidP="002C7681">
            <w:pPr>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E347CA">
              <w:rPr>
                <w:rFonts w:asciiTheme="minorHAnsi" w:hAnsiTheme="minorHAnsi" w:cstheme="minorHAnsi"/>
                <w:iCs/>
                <w:sz w:val="22"/>
              </w:rPr>
              <w:t xml:space="preserve">podmioty </w:t>
            </w:r>
            <w:r w:rsidRPr="00484C38">
              <w:rPr>
                <w:rFonts w:asciiTheme="minorHAnsi" w:hAnsiTheme="minorHAnsi" w:cstheme="minorHAnsi"/>
                <w:iCs/>
                <w:sz w:val="22"/>
              </w:rPr>
              <w:t>świadczące usługi zdrowotne</w:t>
            </w:r>
            <w:r>
              <w:rPr>
                <w:rFonts w:asciiTheme="minorHAnsi" w:hAnsiTheme="minorHAnsi" w:cstheme="minorHAnsi"/>
                <w:iCs/>
                <w:sz w:val="22"/>
              </w:rPr>
              <w:t>.</w:t>
            </w:r>
          </w:p>
        </w:tc>
      </w:tr>
      <w:tr w:rsidR="00A86ED2" w:rsidRPr="00654E31" w14:paraId="025F7C9E" w14:textId="77777777" w:rsidTr="00965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3B53610" w14:textId="77777777" w:rsidR="00A86ED2" w:rsidRPr="00654E31" w:rsidRDefault="00A86ED2" w:rsidP="00965AF0">
            <w:pPr>
              <w:rPr>
                <w:rFonts w:asciiTheme="minorHAnsi" w:hAnsiTheme="minorHAnsi" w:cstheme="minorHAnsi"/>
                <w:i w:val="0"/>
                <w:sz w:val="20"/>
                <w:szCs w:val="20"/>
              </w:rPr>
            </w:pPr>
            <w:r w:rsidRPr="00654E31">
              <w:rPr>
                <w:rFonts w:asciiTheme="minorHAnsi" w:hAnsiTheme="minorHAnsi" w:cstheme="minorHAnsi"/>
                <w:i w:val="0"/>
                <w:sz w:val="20"/>
                <w:szCs w:val="20"/>
              </w:rPr>
              <w:t xml:space="preserve">Grupy docelowe </w:t>
            </w:r>
          </w:p>
        </w:tc>
        <w:tc>
          <w:tcPr>
            <w:tcW w:w="7031" w:type="dxa"/>
          </w:tcPr>
          <w:p w14:paraId="69E7F2EE" w14:textId="77777777" w:rsidR="00A86ED2" w:rsidRPr="004638A5" w:rsidRDefault="00A86ED2" w:rsidP="002C7681">
            <w:pPr>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r>
              <w:rPr>
                <w:rFonts w:asciiTheme="minorHAnsi" w:hAnsiTheme="minorHAnsi" w:cstheme="minorHAnsi"/>
                <w:iCs/>
                <w:sz w:val="22"/>
              </w:rPr>
              <w:t>mieszkańcy.</w:t>
            </w:r>
          </w:p>
        </w:tc>
      </w:tr>
    </w:tbl>
    <w:p w14:paraId="5A366DC5" w14:textId="5BDE170A" w:rsidR="00295DC5" w:rsidRPr="00295DC5" w:rsidRDefault="00844FBA" w:rsidP="00DA39A2">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sz w:val="22"/>
        </w:rPr>
        <w:t xml:space="preserve"> </w:t>
      </w:r>
    </w:p>
    <w:p w14:paraId="5F5A53A7" w14:textId="3C5CFE5C" w:rsidR="005248F5" w:rsidRDefault="005248F5" w:rsidP="00DA39A2">
      <w:pPr>
        <w:rPr>
          <w:rFonts w:asciiTheme="minorHAnsi" w:eastAsia="Times New Roman" w:hAnsiTheme="minorHAnsi" w:cstheme="minorHAnsi"/>
          <w:sz w:val="22"/>
          <w:highlight w:val="yellow"/>
        </w:rPr>
      </w:pPr>
    </w:p>
    <w:p w14:paraId="5696D195" w14:textId="77777777" w:rsidR="005248F5" w:rsidRDefault="005248F5">
      <w:pPr>
        <w:spacing w:before="0" w:after="160" w:line="259" w:lineRule="auto"/>
        <w:jc w:val="left"/>
        <w:rPr>
          <w:rFonts w:asciiTheme="minorHAnsi" w:eastAsia="Times New Roman" w:hAnsiTheme="minorHAnsi" w:cstheme="minorHAnsi"/>
          <w:sz w:val="22"/>
          <w:highlight w:val="yellow"/>
        </w:rPr>
      </w:pPr>
      <w:r>
        <w:rPr>
          <w:rFonts w:asciiTheme="minorHAnsi" w:eastAsia="Times New Roman" w:hAnsiTheme="minorHAnsi" w:cstheme="minorHAnsi"/>
          <w:sz w:val="22"/>
          <w:highlight w:val="yellow"/>
        </w:rPr>
        <w:br w:type="page"/>
      </w:r>
    </w:p>
    <w:p w14:paraId="55CF9985" w14:textId="77777777" w:rsidR="006910D8" w:rsidRDefault="006910D8" w:rsidP="00C312DB">
      <w:pPr>
        <w:rPr>
          <w:rFonts w:asciiTheme="minorHAnsi" w:eastAsia="Times New Roman" w:hAnsiTheme="minorHAnsi" w:cstheme="minorHAnsi"/>
          <w:sz w:val="22"/>
          <w:highlight w:val="yellow"/>
        </w:rPr>
        <w:sectPr w:rsidR="006910D8" w:rsidSect="00295DC5">
          <w:pgSz w:w="11906" w:h="16838" w:code="9"/>
          <w:pgMar w:top="1440" w:right="1440" w:bottom="1440" w:left="1440" w:header="709" w:footer="709" w:gutter="0"/>
          <w:cols w:space="708"/>
          <w:titlePg/>
          <w:docGrid w:linePitch="360"/>
        </w:sectPr>
      </w:pPr>
    </w:p>
    <w:p w14:paraId="4C01DBC2" w14:textId="77777777" w:rsidR="00155173" w:rsidRPr="00654E31" w:rsidRDefault="00155173" w:rsidP="00C312DB">
      <w:pPr>
        <w:rPr>
          <w:rFonts w:asciiTheme="minorHAnsi" w:eastAsia="Times New Roman" w:hAnsiTheme="minorHAnsi" w:cstheme="minorHAnsi"/>
          <w:sz w:val="22"/>
          <w:highlight w:val="yellow"/>
        </w:rPr>
      </w:pPr>
    </w:p>
    <w:p w14:paraId="2F9F1DD2" w14:textId="64FFA4EE" w:rsidR="00336342" w:rsidRPr="00654E31" w:rsidRDefault="00336342" w:rsidP="000E6278">
      <w:pPr>
        <w:pStyle w:val="Nagwek1"/>
        <w:numPr>
          <w:ilvl w:val="0"/>
          <w:numId w:val="1"/>
        </w:numPr>
        <w:pBdr>
          <w:top w:val="single" w:sz="12" w:space="1" w:color="7030A0" w:shadow="1"/>
          <w:left w:val="single" w:sz="12" w:space="4" w:color="7030A0" w:shadow="1"/>
          <w:bottom w:val="single" w:sz="12" w:space="1" w:color="7030A0" w:shadow="1"/>
          <w:right w:val="single" w:sz="12" w:space="4" w:color="7030A0" w:shadow="1"/>
        </w:pBdr>
        <w:spacing w:before="0" w:after="120" w:line="276" w:lineRule="auto"/>
        <w:rPr>
          <w:rFonts w:asciiTheme="minorHAnsi" w:hAnsiTheme="minorHAnsi" w:cstheme="minorHAnsi"/>
          <w:color w:val="auto"/>
          <w:sz w:val="22"/>
          <w:szCs w:val="22"/>
        </w:rPr>
      </w:pPr>
      <w:bookmarkStart w:id="84" w:name="_Toc54351341"/>
      <w:r w:rsidRPr="00654E31">
        <w:rPr>
          <w:rFonts w:asciiTheme="minorHAnsi" w:hAnsiTheme="minorHAnsi" w:cstheme="minorHAnsi"/>
          <w:color w:val="auto"/>
          <w:sz w:val="22"/>
          <w:szCs w:val="22"/>
        </w:rPr>
        <w:t>Spójność z innymi krajowymi, regionalnymi lub terytorialnymi strategiami i planami</w:t>
      </w:r>
      <w:bookmarkStart w:id="85" w:name="_Hlk51985661"/>
      <w:bookmarkEnd w:id="84"/>
      <w:r w:rsidRPr="00654E31">
        <w:rPr>
          <w:rFonts w:asciiTheme="minorHAnsi" w:hAnsiTheme="minorHAnsi" w:cstheme="minorHAnsi"/>
          <w:color w:val="auto"/>
          <w:sz w:val="22"/>
          <w:szCs w:val="22"/>
        </w:rPr>
        <w:t xml:space="preserve"> </w:t>
      </w:r>
    </w:p>
    <w:bookmarkEnd w:id="85"/>
    <w:p w14:paraId="3788BA61" w14:textId="77777777" w:rsidR="00F9200B" w:rsidRDefault="00F9200B" w:rsidP="00336342">
      <w:pPr>
        <w:autoSpaceDE w:val="0"/>
        <w:autoSpaceDN w:val="0"/>
        <w:adjustRightInd w:val="0"/>
        <w:spacing w:before="0" w:line="276" w:lineRule="auto"/>
        <w:rPr>
          <w:rFonts w:asciiTheme="minorHAnsi" w:hAnsiTheme="minorHAnsi" w:cstheme="minorHAnsi"/>
          <w:sz w:val="22"/>
        </w:rPr>
      </w:pPr>
    </w:p>
    <w:p w14:paraId="1362E891" w14:textId="7735FD55" w:rsidR="00F9200B" w:rsidRPr="00654E31" w:rsidRDefault="00F9200B" w:rsidP="00F9200B">
      <w:pPr>
        <w:autoSpaceDE w:val="0"/>
        <w:autoSpaceDN w:val="0"/>
        <w:adjustRightInd w:val="0"/>
        <w:spacing w:before="0" w:line="276" w:lineRule="auto"/>
        <w:rPr>
          <w:rFonts w:asciiTheme="minorHAnsi" w:hAnsiTheme="minorHAnsi" w:cstheme="minorHAnsi"/>
          <w:sz w:val="22"/>
        </w:rPr>
      </w:pPr>
      <w:r w:rsidRPr="00654E31">
        <w:rPr>
          <w:rFonts w:asciiTheme="minorHAnsi" w:hAnsiTheme="minorHAnsi" w:cstheme="minorHAnsi"/>
          <w:sz w:val="22"/>
        </w:rPr>
        <w:t xml:space="preserve">W ramach sprawiedliwej transformacji Wielkopolski Wschodniej podejmowane będą działania przyczyniające się do realizacji </w:t>
      </w:r>
      <w:r w:rsidRPr="00F9200B">
        <w:rPr>
          <w:rFonts w:asciiTheme="minorHAnsi" w:hAnsiTheme="minorHAnsi" w:cstheme="minorHAnsi"/>
          <w:i/>
          <w:iCs/>
          <w:sz w:val="22"/>
        </w:rPr>
        <w:t>Krajowego planu na rzecz energii i klimatu na lata 2021-2030</w:t>
      </w:r>
      <w:r w:rsidRPr="00654E31">
        <w:rPr>
          <w:rFonts w:asciiTheme="minorHAnsi" w:hAnsiTheme="minorHAnsi" w:cstheme="minorHAnsi"/>
          <w:sz w:val="22"/>
        </w:rPr>
        <w:t xml:space="preserve">, który prezentuje zintegrowane podejście do wdrażania pięciu wymiarów unii energetycznej, tj. </w:t>
      </w:r>
      <w:r>
        <w:rPr>
          <w:rFonts w:asciiTheme="minorHAnsi" w:hAnsiTheme="minorHAnsi" w:cstheme="minorHAnsi"/>
          <w:sz w:val="22"/>
        </w:rPr>
        <w:t xml:space="preserve">dotyczących </w:t>
      </w:r>
      <w:r w:rsidRPr="00654E31">
        <w:rPr>
          <w:rFonts w:asciiTheme="minorHAnsi" w:hAnsiTheme="minorHAnsi" w:cstheme="minorHAnsi"/>
          <w:sz w:val="22"/>
        </w:rPr>
        <w:t>obniżenia emisyjności, efektywności energetycznej, bezpieczeństwa energetycznego, wewnętrznego rynku energii</w:t>
      </w:r>
      <w:r>
        <w:rPr>
          <w:rFonts w:asciiTheme="minorHAnsi" w:hAnsiTheme="minorHAnsi" w:cstheme="minorHAnsi"/>
          <w:sz w:val="22"/>
        </w:rPr>
        <w:t xml:space="preserve"> oraz</w:t>
      </w:r>
      <w:r w:rsidRPr="00654E31">
        <w:rPr>
          <w:rFonts w:asciiTheme="minorHAnsi" w:hAnsiTheme="minorHAnsi" w:cstheme="minorHAnsi"/>
          <w:sz w:val="22"/>
        </w:rPr>
        <w:t xml:space="preserve"> bada</w:t>
      </w:r>
      <w:r>
        <w:rPr>
          <w:rFonts w:asciiTheme="minorHAnsi" w:hAnsiTheme="minorHAnsi" w:cstheme="minorHAnsi"/>
          <w:sz w:val="22"/>
        </w:rPr>
        <w:t>ń</w:t>
      </w:r>
      <w:r w:rsidRPr="00654E31">
        <w:rPr>
          <w:rFonts w:asciiTheme="minorHAnsi" w:hAnsiTheme="minorHAnsi" w:cstheme="minorHAnsi"/>
          <w:sz w:val="22"/>
        </w:rPr>
        <w:t xml:space="preserve"> naukow</w:t>
      </w:r>
      <w:r>
        <w:rPr>
          <w:rFonts w:asciiTheme="minorHAnsi" w:hAnsiTheme="minorHAnsi" w:cstheme="minorHAnsi"/>
          <w:sz w:val="22"/>
        </w:rPr>
        <w:t>ych</w:t>
      </w:r>
      <w:r w:rsidRPr="00654E31">
        <w:rPr>
          <w:rFonts w:asciiTheme="minorHAnsi" w:hAnsiTheme="minorHAnsi" w:cstheme="minorHAnsi"/>
          <w:sz w:val="22"/>
        </w:rPr>
        <w:t>, innowacj</w:t>
      </w:r>
      <w:r>
        <w:rPr>
          <w:rFonts w:asciiTheme="minorHAnsi" w:hAnsiTheme="minorHAnsi" w:cstheme="minorHAnsi"/>
          <w:sz w:val="22"/>
        </w:rPr>
        <w:t>i</w:t>
      </w:r>
      <w:r w:rsidRPr="00654E31">
        <w:rPr>
          <w:rFonts w:asciiTheme="minorHAnsi" w:hAnsiTheme="minorHAnsi" w:cstheme="minorHAnsi"/>
          <w:sz w:val="22"/>
        </w:rPr>
        <w:t xml:space="preserve"> i konkurencyjnoś</w:t>
      </w:r>
      <w:r>
        <w:rPr>
          <w:rFonts w:asciiTheme="minorHAnsi" w:hAnsiTheme="minorHAnsi" w:cstheme="minorHAnsi"/>
          <w:sz w:val="22"/>
        </w:rPr>
        <w:t>ci</w:t>
      </w:r>
      <w:r w:rsidRPr="00654E31">
        <w:rPr>
          <w:rFonts w:asciiTheme="minorHAnsi" w:hAnsiTheme="minorHAnsi" w:cstheme="minorHAnsi"/>
          <w:sz w:val="22"/>
        </w:rPr>
        <w:t xml:space="preserve">. Plan transformacji </w:t>
      </w:r>
      <w:r>
        <w:rPr>
          <w:rFonts w:asciiTheme="minorHAnsi" w:hAnsiTheme="minorHAnsi" w:cstheme="minorHAnsi"/>
          <w:sz w:val="22"/>
        </w:rPr>
        <w:t>służyć</w:t>
      </w:r>
      <w:r w:rsidRPr="00654E31">
        <w:rPr>
          <w:rFonts w:asciiTheme="minorHAnsi" w:hAnsiTheme="minorHAnsi" w:cstheme="minorHAnsi"/>
          <w:sz w:val="22"/>
        </w:rPr>
        <w:t xml:space="preserve"> będzie osiągni</w:t>
      </w:r>
      <w:r>
        <w:rPr>
          <w:rFonts w:asciiTheme="minorHAnsi" w:hAnsiTheme="minorHAnsi" w:cstheme="minorHAnsi"/>
          <w:sz w:val="22"/>
        </w:rPr>
        <w:t>ęciu wskazanych w ww. dokumencie</w:t>
      </w:r>
      <w:r w:rsidRPr="00654E31">
        <w:rPr>
          <w:rFonts w:asciiTheme="minorHAnsi" w:hAnsiTheme="minorHAnsi" w:cstheme="minorHAnsi"/>
          <w:sz w:val="22"/>
        </w:rPr>
        <w:t xml:space="preserve"> krajowych celów klimatyczno-energetycznych określonych na 2030 r., tj.:</w:t>
      </w:r>
    </w:p>
    <w:p w14:paraId="5480C789" w14:textId="77777777" w:rsidR="00F9200B" w:rsidRPr="00654E31" w:rsidRDefault="00F9200B" w:rsidP="00F9200B">
      <w:pPr>
        <w:pStyle w:val="Akapitzlist"/>
        <w:numPr>
          <w:ilvl w:val="0"/>
          <w:numId w:val="2"/>
        </w:numPr>
        <w:autoSpaceDE w:val="0"/>
        <w:autoSpaceDN w:val="0"/>
        <w:adjustRightInd w:val="0"/>
        <w:spacing w:after="120"/>
        <w:contextualSpacing w:val="0"/>
        <w:jc w:val="both"/>
        <w:rPr>
          <w:rFonts w:cstheme="minorHAnsi"/>
        </w:rPr>
      </w:pPr>
      <w:r w:rsidRPr="00654E31">
        <w:rPr>
          <w:rFonts w:cstheme="minorHAnsi"/>
        </w:rPr>
        <w:t xml:space="preserve">udziału OZE w finalnym zużyciu energii określonego na poziomie 23%, </w:t>
      </w:r>
    </w:p>
    <w:p w14:paraId="6B73A9D5" w14:textId="77777777" w:rsidR="00F9200B" w:rsidRPr="00654E31" w:rsidRDefault="00F9200B" w:rsidP="00F9200B">
      <w:pPr>
        <w:pStyle w:val="Akapitzlist"/>
        <w:numPr>
          <w:ilvl w:val="0"/>
          <w:numId w:val="2"/>
        </w:numPr>
        <w:autoSpaceDE w:val="0"/>
        <w:autoSpaceDN w:val="0"/>
        <w:adjustRightInd w:val="0"/>
        <w:spacing w:after="120"/>
        <w:contextualSpacing w:val="0"/>
        <w:jc w:val="both"/>
        <w:rPr>
          <w:rFonts w:cstheme="minorHAnsi"/>
        </w:rPr>
      </w:pPr>
      <w:r w:rsidRPr="00654E31">
        <w:rPr>
          <w:rFonts w:cstheme="minorHAnsi"/>
        </w:rPr>
        <w:t>udziału OZE w transporcie określonego na poziomie 14%;</w:t>
      </w:r>
    </w:p>
    <w:p w14:paraId="4F475321" w14:textId="77777777" w:rsidR="00F9200B" w:rsidRPr="00654E31" w:rsidRDefault="00F9200B" w:rsidP="00F9200B">
      <w:pPr>
        <w:pStyle w:val="Akapitzlist"/>
        <w:numPr>
          <w:ilvl w:val="0"/>
          <w:numId w:val="2"/>
        </w:numPr>
        <w:autoSpaceDE w:val="0"/>
        <w:autoSpaceDN w:val="0"/>
        <w:adjustRightInd w:val="0"/>
        <w:spacing w:after="120"/>
        <w:contextualSpacing w:val="0"/>
        <w:jc w:val="both"/>
        <w:rPr>
          <w:rFonts w:cstheme="minorHAnsi"/>
        </w:rPr>
      </w:pPr>
      <w:r w:rsidRPr="00654E31">
        <w:rPr>
          <w:rFonts w:cstheme="minorHAnsi"/>
        </w:rPr>
        <w:t>redukcji emisji gazów cieplarnianych w sektorach nieobjętych systemem ETS określonej na poziomie -7% w porównaniu do poziomu w roku 2005;</w:t>
      </w:r>
    </w:p>
    <w:p w14:paraId="7E4CF17A" w14:textId="77777777" w:rsidR="00F9200B" w:rsidRPr="00654E31" w:rsidRDefault="00F9200B" w:rsidP="00F9200B">
      <w:pPr>
        <w:pStyle w:val="Akapitzlist"/>
        <w:numPr>
          <w:ilvl w:val="0"/>
          <w:numId w:val="2"/>
        </w:numPr>
        <w:autoSpaceDE w:val="0"/>
        <w:autoSpaceDN w:val="0"/>
        <w:adjustRightInd w:val="0"/>
        <w:spacing w:after="120"/>
        <w:contextualSpacing w:val="0"/>
        <w:jc w:val="both"/>
        <w:rPr>
          <w:rFonts w:cstheme="minorHAnsi"/>
        </w:rPr>
      </w:pPr>
      <w:r w:rsidRPr="00654E31">
        <w:rPr>
          <w:rFonts w:cstheme="minorHAnsi"/>
        </w:rPr>
        <w:t>poprawy efektywności energetycznej ustalonej na poziomie 23% w odniesieniu do zużycia energii pierwotnej według prognozy PRIMES 2007, co odpowiada zużyciu energii pierwotnej na poziomie 91,3 Mtoe w roku 2030;</w:t>
      </w:r>
    </w:p>
    <w:p w14:paraId="68D8C303" w14:textId="77777777" w:rsidR="00F9200B" w:rsidRPr="00654E31" w:rsidRDefault="00F9200B" w:rsidP="00F9200B">
      <w:pPr>
        <w:pStyle w:val="Akapitzlist"/>
        <w:numPr>
          <w:ilvl w:val="0"/>
          <w:numId w:val="2"/>
        </w:numPr>
        <w:autoSpaceDE w:val="0"/>
        <w:autoSpaceDN w:val="0"/>
        <w:adjustRightInd w:val="0"/>
        <w:spacing w:after="120"/>
        <w:contextualSpacing w:val="0"/>
        <w:jc w:val="both"/>
        <w:rPr>
          <w:rFonts w:cstheme="minorHAnsi"/>
          <w:iCs/>
        </w:rPr>
      </w:pPr>
      <w:r w:rsidRPr="00654E31">
        <w:rPr>
          <w:rFonts w:cstheme="minorHAnsi"/>
        </w:rPr>
        <w:t>zmniejszeniu udziału węgla w wytwarzaniu energii elektrycznej do 56-60%.</w:t>
      </w:r>
    </w:p>
    <w:p w14:paraId="5EBE474B" w14:textId="4863452A" w:rsidR="00F9200B" w:rsidRPr="00654E31" w:rsidRDefault="00F9200B" w:rsidP="00F9200B">
      <w:pPr>
        <w:spacing w:before="0" w:line="276" w:lineRule="auto"/>
        <w:rPr>
          <w:rFonts w:asciiTheme="minorHAnsi" w:hAnsiTheme="minorHAnsi" w:cstheme="minorHAnsi"/>
          <w:iCs/>
          <w:sz w:val="22"/>
        </w:rPr>
      </w:pPr>
      <w:r w:rsidRPr="00654E31">
        <w:rPr>
          <w:rFonts w:asciiTheme="minorHAnsi" w:hAnsiTheme="minorHAnsi" w:cstheme="minorHAnsi"/>
          <w:iCs/>
          <w:sz w:val="22"/>
        </w:rPr>
        <w:t>Plan sprawiedliwej transformacji przyczyni się</w:t>
      </w:r>
      <w:r w:rsidR="00E4254A">
        <w:rPr>
          <w:rFonts w:asciiTheme="minorHAnsi" w:hAnsiTheme="minorHAnsi" w:cstheme="minorHAnsi"/>
          <w:iCs/>
          <w:sz w:val="22"/>
        </w:rPr>
        <w:t xml:space="preserve"> także</w:t>
      </w:r>
      <w:r w:rsidRPr="00654E31">
        <w:rPr>
          <w:rFonts w:asciiTheme="minorHAnsi" w:hAnsiTheme="minorHAnsi" w:cstheme="minorHAnsi"/>
          <w:iCs/>
          <w:sz w:val="22"/>
        </w:rPr>
        <w:t xml:space="preserve"> do realizacji </w:t>
      </w:r>
      <w:r w:rsidRPr="00F9200B">
        <w:rPr>
          <w:rFonts w:asciiTheme="minorHAnsi" w:hAnsiTheme="minorHAnsi" w:cstheme="minorHAnsi"/>
          <w:i/>
          <w:sz w:val="22"/>
        </w:rPr>
        <w:t>Strategii rozwoju województwa wielkopolskiego do 2030 roku</w:t>
      </w:r>
      <w:r w:rsidRPr="00654E31">
        <w:rPr>
          <w:rFonts w:asciiTheme="minorHAnsi" w:hAnsiTheme="minorHAnsi" w:cstheme="minorHAnsi"/>
          <w:iCs/>
          <w:sz w:val="22"/>
        </w:rPr>
        <w:t xml:space="preserve">, w której Wielkopolska Wschodnia została wyznaczona jako Obszar Strategicznej Interwencji. Plan zawierać będzie ustalenia zawarte w Strategii w zakresie transformacji </w:t>
      </w:r>
      <w:r>
        <w:rPr>
          <w:rFonts w:asciiTheme="minorHAnsi" w:hAnsiTheme="minorHAnsi" w:cstheme="minorHAnsi"/>
          <w:iCs/>
          <w:sz w:val="22"/>
        </w:rPr>
        <w:t>tej części regionu</w:t>
      </w:r>
      <w:r w:rsidRPr="00654E31">
        <w:rPr>
          <w:rFonts w:asciiTheme="minorHAnsi" w:hAnsiTheme="minorHAnsi" w:cstheme="minorHAnsi"/>
          <w:iCs/>
          <w:sz w:val="22"/>
        </w:rPr>
        <w:t xml:space="preserve"> nie tylko w zakresie przekształcenia jej w wymiarze </w:t>
      </w:r>
      <w:r>
        <w:rPr>
          <w:rFonts w:asciiTheme="minorHAnsi" w:hAnsiTheme="minorHAnsi" w:cstheme="minorHAnsi"/>
          <w:iCs/>
          <w:sz w:val="22"/>
        </w:rPr>
        <w:t>neutralności klimatycznej</w:t>
      </w:r>
      <w:r w:rsidRPr="00654E31">
        <w:rPr>
          <w:rFonts w:asciiTheme="minorHAnsi" w:hAnsiTheme="minorHAnsi" w:cstheme="minorHAnsi"/>
          <w:iCs/>
          <w:sz w:val="22"/>
        </w:rPr>
        <w:t>, ale także transformacji społeczno-gospodarczej. Zgodnie z założeniami Strategii celem transformacji jest bezpieczne i płynne przejście z gospodarki opartej na węglu do gospodarki nowoczesnej opartej na</w:t>
      </w:r>
      <w:r w:rsidR="007C11C8">
        <w:rPr>
          <w:rFonts w:asciiTheme="minorHAnsi" w:hAnsiTheme="minorHAnsi" w:cstheme="minorHAnsi"/>
          <w:iCs/>
          <w:sz w:val="22"/>
        </w:rPr>
        <w:t> </w:t>
      </w:r>
      <w:r w:rsidRPr="00654E31">
        <w:rPr>
          <w:rFonts w:asciiTheme="minorHAnsi" w:hAnsiTheme="minorHAnsi" w:cstheme="minorHAnsi"/>
          <w:iCs/>
          <w:sz w:val="22"/>
        </w:rPr>
        <w:t xml:space="preserve">energii ze źródeł alternatywnych, w tym OZE, wodoru, z uwzględnieniem zrównoważonego rozwoju i poszanowaniem strony społecznej. Plan sprawiedliwej transformacji wnosić będzie istotny wkład w realizację działań przewidzianych dla Wielkopolski Wschodniej w ramach </w:t>
      </w:r>
      <w:r>
        <w:rPr>
          <w:rFonts w:asciiTheme="minorHAnsi" w:hAnsiTheme="minorHAnsi" w:cstheme="minorHAnsi"/>
          <w:iCs/>
          <w:sz w:val="22"/>
        </w:rPr>
        <w:t xml:space="preserve">wszystkich </w:t>
      </w:r>
      <w:r w:rsidRPr="00654E31">
        <w:rPr>
          <w:rFonts w:asciiTheme="minorHAnsi" w:hAnsiTheme="minorHAnsi" w:cstheme="minorHAnsi"/>
          <w:iCs/>
          <w:sz w:val="22"/>
        </w:rPr>
        <w:t>celów strategicznych Strategii, tj.:</w:t>
      </w:r>
    </w:p>
    <w:p w14:paraId="44C1F617" w14:textId="5E79D3D3" w:rsidR="00F9200B" w:rsidRPr="00654E31" w:rsidRDefault="00F9200B" w:rsidP="00F9200B">
      <w:pPr>
        <w:spacing w:before="0" w:line="276" w:lineRule="auto"/>
        <w:ind w:left="449"/>
        <w:jc w:val="left"/>
        <w:rPr>
          <w:rFonts w:asciiTheme="minorHAnsi" w:hAnsiTheme="minorHAnsi" w:cstheme="minorHAnsi"/>
          <w:iCs/>
          <w:sz w:val="22"/>
        </w:rPr>
      </w:pPr>
      <w:r w:rsidRPr="00654E31">
        <w:rPr>
          <w:rFonts w:asciiTheme="minorHAnsi" w:hAnsiTheme="minorHAnsi" w:cstheme="minorHAnsi"/>
          <w:iCs/>
          <w:sz w:val="22"/>
        </w:rPr>
        <w:t>Cel</w:t>
      </w:r>
      <w:r w:rsidR="00E4254A">
        <w:rPr>
          <w:rFonts w:asciiTheme="minorHAnsi" w:hAnsiTheme="minorHAnsi" w:cstheme="minorHAnsi"/>
          <w:iCs/>
          <w:sz w:val="22"/>
        </w:rPr>
        <w:t>u</w:t>
      </w:r>
      <w:r w:rsidRPr="00654E31">
        <w:rPr>
          <w:rFonts w:asciiTheme="minorHAnsi" w:hAnsiTheme="minorHAnsi" w:cstheme="minorHAnsi"/>
          <w:iCs/>
          <w:sz w:val="22"/>
        </w:rPr>
        <w:t xml:space="preserve"> 1. Wzrost gospodarczy Wielkopolski bazujący na wiedzy swoich mieszkańców;</w:t>
      </w:r>
      <w:r w:rsidRPr="00654E31">
        <w:rPr>
          <w:rFonts w:asciiTheme="minorHAnsi" w:hAnsiTheme="minorHAnsi" w:cstheme="minorHAnsi"/>
          <w:iCs/>
          <w:sz w:val="22"/>
        </w:rPr>
        <w:br/>
        <w:t>Cel</w:t>
      </w:r>
      <w:r w:rsidR="00E4254A">
        <w:rPr>
          <w:rFonts w:asciiTheme="minorHAnsi" w:hAnsiTheme="minorHAnsi" w:cstheme="minorHAnsi"/>
          <w:iCs/>
          <w:sz w:val="22"/>
        </w:rPr>
        <w:t>u</w:t>
      </w:r>
      <w:r w:rsidRPr="00654E31">
        <w:rPr>
          <w:rFonts w:asciiTheme="minorHAnsi" w:hAnsiTheme="minorHAnsi" w:cstheme="minorHAnsi"/>
          <w:iCs/>
          <w:sz w:val="22"/>
        </w:rPr>
        <w:t xml:space="preserve"> 2. Rozwój społeczny Wielkopolski oparty na zasobach materialnych i niematerialnych regionu;</w:t>
      </w:r>
      <w:r w:rsidRPr="00654E31">
        <w:rPr>
          <w:rFonts w:asciiTheme="minorHAnsi" w:hAnsiTheme="minorHAnsi" w:cstheme="minorHAnsi"/>
          <w:iCs/>
          <w:sz w:val="22"/>
        </w:rPr>
        <w:br/>
        <w:t>Cel</w:t>
      </w:r>
      <w:r w:rsidR="00E4254A">
        <w:rPr>
          <w:rFonts w:asciiTheme="minorHAnsi" w:hAnsiTheme="minorHAnsi" w:cstheme="minorHAnsi"/>
          <w:iCs/>
          <w:sz w:val="22"/>
        </w:rPr>
        <w:t>u</w:t>
      </w:r>
      <w:r w:rsidRPr="00654E31">
        <w:rPr>
          <w:rFonts w:asciiTheme="minorHAnsi" w:hAnsiTheme="minorHAnsi" w:cstheme="minorHAnsi"/>
          <w:iCs/>
          <w:sz w:val="22"/>
        </w:rPr>
        <w:t xml:space="preserve"> 3. Rozwój infrastruktury z poszanowaniem środowiska przyrodniczego Wielkopolski;</w:t>
      </w:r>
      <w:r w:rsidRPr="00654E31">
        <w:rPr>
          <w:rFonts w:asciiTheme="minorHAnsi" w:hAnsiTheme="minorHAnsi" w:cstheme="minorHAnsi"/>
          <w:iCs/>
          <w:sz w:val="22"/>
        </w:rPr>
        <w:br/>
        <w:t>Cel</w:t>
      </w:r>
      <w:r w:rsidR="00E4254A">
        <w:rPr>
          <w:rFonts w:asciiTheme="minorHAnsi" w:hAnsiTheme="minorHAnsi" w:cstheme="minorHAnsi"/>
          <w:iCs/>
          <w:sz w:val="22"/>
        </w:rPr>
        <w:t>u</w:t>
      </w:r>
      <w:r w:rsidRPr="00654E31">
        <w:rPr>
          <w:rFonts w:asciiTheme="minorHAnsi" w:hAnsiTheme="minorHAnsi" w:cstheme="minorHAnsi"/>
          <w:iCs/>
          <w:sz w:val="22"/>
        </w:rPr>
        <w:t xml:space="preserve"> 4. Wzrost skuteczności wielkopolskich instytucji i sprawności zarządzania regionem.</w:t>
      </w:r>
    </w:p>
    <w:p w14:paraId="600AB522" w14:textId="0F331620" w:rsidR="00F9200B" w:rsidRPr="00654E31" w:rsidRDefault="00F9200B" w:rsidP="00F9200B">
      <w:pPr>
        <w:spacing w:before="0" w:line="276" w:lineRule="auto"/>
        <w:rPr>
          <w:rFonts w:asciiTheme="minorHAnsi" w:hAnsiTheme="minorHAnsi" w:cstheme="minorHAnsi"/>
          <w:sz w:val="22"/>
        </w:rPr>
      </w:pPr>
      <w:r w:rsidRPr="00654E31">
        <w:rPr>
          <w:rFonts w:asciiTheme="minorHAnsi" w:hAnsiTheme="minorHAnsi" w:cstheme="minorHAnsi"/>
          <w:iCs/>
          <w:sz w:val="22"/>
        </w:rPr>
        <w:t xml:space="preserve">Plan będzie również spójny z </w:t>
      </w:r>
      <w:r w:rsidRPr="00F9200B">
        <w:rPr>
          <w:rFonts w:asciiTheme="minorHAnsi" w:hAnsiTheme="minorHAnsi" w:cstheme="minorHAnsi"/>
          <w:i/>
          <w:sz w:val="22"/>
        </w:rPr>
        <w:t>Regionalną Strategia Innowacji dla Wielkopolski na lata 2015-2020</w:t>
      </w:r>
      <w:r w:rsidRPr="00654E31">
        <w:rPr>
          <w:rFonts w:asciiTheme="minorHAnsi" w:hAnsiTheme="minorHAnsi" w:cstheme="minorHAnsi"/>
          <w:iCs/>
          <w:sz w:val="22"/>
        </w:rPr>
        <w:t xml:space="preserve">, w szczególności w zakresie priorytetowego traktowania regionalnych inteligentnych specjalizacji w procesie dywersyfikacji gospodarki, tj.: </w:t>
      </w:r>
      <w:r w:rsidRPr="00654E31">
        <w:rPr>
          <w:rFonts w:asciiTheme="minorHAnsi" w:hAnsiTheme="minorHAnsi" w:cstheme="minorHAnsi"/>
          <w:sz w:val="22"/>
        </w:rPr>
        <w:t>Biosurowce i żywność dla świadomych konsumentów, Wnętrza przyszłości, Przemysł jutra, Wyspecjalizowane procesy logistyczne</w:t>
      </w:r>
      <w:r w:rsidR="00E4254A">
        <w:rPr>
          <w:rFonts w:asciiTheme="minorHAnsi" w:hAnsiTheme="minorHAnsi" w:cstheme="minorHAnsi"/>
          <w:sz w:val="22"/>
        </w:rPr>
        <w:t xml:space="preserve">, </w:t>
      </w:r>
      <w:r w:rsidRPr="00654E31">
        <w:rPr>
          <w:rFonts w:asciiTheme="minorHAnsi" w:hAnsiTheme="minorHAnsi" w:cstheme="minorHAnsi"/>
          <w:sz w:val="22"/>
        </w:rPr>
        <w:t>Nowoczesne technologie medyczne</w:t>
      </w:r>
      <w:r w:rsidR="00E4254A">
        <w:rPr>
          <w:rFonts w:asciiTheme="minorHAnsi" w:hAnsiTheme="minorHAnsi" w:cstheme="minorHAnsi"/>
          <w:sz w:val="22"/>
        </w:rPr>
        <w:t xml:space="preserve"> i </w:t>
      </w:r>
      <w:r>
        <w:rPr>
          <w:rFonts w:asciiTheme="minorHAnsi" w:hAnsiTheme="minorHAnsi" w:cstheme="minorHAnsi"/>
          <w:sz w:val="22"/>
        </w:rPr>
        <w:t>Rozwój oparty na ICT,</w:t>
      </w:r>
      <w:r w:rsidRPr="00654E31">
        <w:rPr>
          <w:rFonts w:asciiTheme="minorHAnsi" w:hAnsiTheme="minorHAnsi" w:cstheme="minorHAnsi"/>
          <w:sz w:val="22"/>
        </w:rPr>
        <w:t xml:space="preserve"> </w:t>
      </w:r>
      <w:r>
        <w:rPr>
          <w:rFonts w:asciiTheme="minorHAnsi" w:hAnsiTheme="minorHAnsi" w:cstheme="minorHAnsi"/>
          <w:sz w:val="22"/>
        </w:rPr>
        <w:t>które</w:t>
      </w:r>
      <w:r w:rsidRPr="00654E31">
        <w:rPr>
          <w:rFonts w:asciiTheme="minorHAnsi" w:hAnsiTheme="minorHAnsi" w:cstheme="minorHAnsi"/>
          <w:sz w:val="22"/>
        </w:rPr>
        <w:t xml:space="preserve"> powinno przyczynić się do wzrostu ogólnego poziomu innowacyjności subregionu. W procesie tym wykorzystane będą również dwie inteligentne specjalizac</w:t>
      </w:r>
      <w:r>
        <w:rPr>
          <w:rFonts w:asciiTheme="minorHAnsi" w:hAnsiTheme="minorHAnsi" w:cstheme="minorHAnsi"/>
          <w:sz w:val="22"/>
        </w:rPr>
        <w:t>j</w:t>
      </w:r>
      <w:r w:rsidRPr="00654E31">
        <w:rPr>
          <w:rFonts w:asciiTheme="minorHAnsi" w:hAnsiTheme="minorHAnsi" w:cstheme="minorHAnsi"/>
          <w:sz w:val="22"/>
        </w:rPr>
        <w:t xml:space="preserve">e Wielkopolski Wschodniej, tj. </w:t>
      </w:r>
      <w:r w:rsidR="005678B8" w:rsidRPr="005678B8">
        <w:rPr>
          <w:rFonts w:asciiTheme="minorHAnsi" w:hAnsiTheme="minorHAnsi" w:cstheme="minorHAnsi"/>
          <w:iCs/>
          <w:sz w:val="22"/>
        </w:rPr>
        <w:t>Odnawialne Źródła Energii i nowoczesne technologie energetyczne</w:t>
      </w:r>
      <w:r w:rsidRPr="00654E31">
        <w:rPr>
          <w:rFonts w:asciiTheme="minorHAnsi" w:hAnsiTheme="minorHAnsi" w:cstheme="minorHAnsi"/>
          <w:sz w:val="22"/>
        </w:rPr>
        <w:t xml:space="preserve"> oraz Turystyka, wywodzące się</w:t>
      </w:r>
      <w:r w:rsidR="00A15616">
        <w:rPr>
          <w:rFonts w:asciiTheme="minorHAnsi" w:hAnsiTheme="minorHAnsi" w:cstheme="minorHAnsi"/>
          <w:sz w:val="22"/>
        </w:rPr>
        <w:t> </w:t>
      </w:r>
      <w:r w:rsidRPr="00654E31">
        <w:rPr>
          <w:rFonts w:asciiTheme="minorHAnsi" w:hAnsiTheme="minorHAnsi" w:cstheme="minorHAnsi"/>
          <w:sz w:val="22"/>
        </w:rPr>
        <w:t>z</w:t>
      </w:r>
      <w:r w:rsidR="00A15616">
        <w:rPr>
          <w:rFonts w:asciiTheme="minorHAnsi" w:hAnsiTheme="minorHAnsi" w:cstheme="minorHAnsi"/>
          <w:sz w:val="22"/>
        </w:rPr>
        <w:t> </w:t>
      </w:r>
      <w:r w:rsidRPr="00654E31">
        <w:rPr>
          <w:rFonts w:asciiTheme="minorHAnsi" w:hAnsiTheme="minorHAnsi" w:cstheme="minorHAnsi"/>
          <w:sz w:val="22"/>
        </w:rPr>
        <w:t xml:space="preserve">tradycji </w:t>
      </w:r>
      <w:r>
        <w:rPr>
          <w:rFonts w:asciiTheme="minorHAnsi" w:hAnsiTheme="minorHAnsi" w:cstheme="minorHAnsi"/>
          <w:sz w:val="22"/>
        </w:rPr>
        <w:t xml:space="preserve">tego </w:t>
      </w:r>
      <w:r w:rsidRPr="00654E31">
        <w:rPr>
          <w:rFonts w:asciiTheme="minorHAnsi" w:hAnsiTheme="minorHAnsi" w:cstheme="minorHAnsi"/>
          <w:sz w:val="22"/>
        </w:rPr>
        <w:t xml:space="preserve">subregionu oraz jego potencjału wewnętrznego. Pierwsza z ww. specjalizacji subregionalnych będzie miała kluczowe znaczenie w zakresie transformacji energetycznej Wielkopolski Wschodniej </w:t>
      </w:r>
      <w:r w:rsidRPr="00654E31">
        <w:rPr>
          <w:rFonts w:asciiTheme="minorHAnsi" w:hAnsiTheme="minorHAnsi" w:cstheme="minorHAnsi"/>
          <w:i/>
          <w:iCs/>
          <w:sz w:val="22"/>
        </w:rPr>
        <w:t>(konieczność aktualizacji po aktualizacji RSI, której okres obowiązywania kończy się w 2020 r.)</w:t>
      </w:r>
    </w:p>
    <w:p w14:paraId="12ABCA66" w14:textId="3EDA8727" w:rsidR="00336342" w:rsidRPr="0076506A" w:rsidRDefault="0076506A" w:rsidP="00336342">
      <w:pPr>
        <w:spacing w:before="0" w:line="276" w:lineRule="auto"/>
        <w:rPr>
          <w:rFonts w:asciiTheme="minorHAnsi" w:hAnsiTheme="minorHAnsi" w:cstheme="minorHAnsi"/>
          <w:i/>
          <w:iCs/>
          <w:sz w:val="22"/>
        </w:rPr>
      </w:pPr>
      <w:r w:rsidRPr="0076506A">
        <w:rPr>
          <w:rFonts w:asciiTheme="minorHAnsi" w:hAnsiTheme="minorHAnsi" w:cstheme="minorHAnsi"/>
          <w:i/>
          <w:iCs/>
          <w:sz w:val="22"/>
        </w:rPr>
        <w:t>Konieczne będzie także o</w:t>
      </w:r>
      <w:r w:rsidR="00336342" w:rsidRPr="0076506A">
        <w:rPr>
          <w:rFonts w:asciiTheme="minorHAnsi" w:hAnsiTheme="minorHAnsi" w:cstheme="minorHAnsi"/>
          <w:i/>
          <w:iCs/>
          <w:sz w:val="22"/>
        </w:rPr>
        <w:t>dniesienie do strategii terytorialnych, o których mowa w art. 23 projektu rozporządzenia ogólnego na lata 2021-2027.</w:t>
      </w:r>
    </w:p>
    <w:p w14:paraId="066F1420" w14:textId="13A89C30" w:rsidR="00327AF5" w:rsidRPr="00654E31" w:rsidRDefault="00327AF5" w:rsidP="00963A59">
      <w:pPr>
        <w:spacing w:before="0" w:line="276" w:lineRule="auto"/>
        <w:ind w:left="1800"/>
        <w:rPr>
          <w:rFonts w:asciiTheme="minorHAnsi" w:eastAsia="Times New Roman" w:hAnsiTheme="minorHAnsi" w:cstheme="minorHAnsi"/>
          <w:sz w:val="22"/>
          <w:highlight w:val="yellow"/>
        </w:rPr>
      </w:pPr>
    </w:p>
    <w:p w14:paraId="467CA272" w14:textId="638059A9" w:rsidR="00336342" w:rsidRPr="00654E31" w:rsidRDefault="00336342">
      <w:pPr>
        <w:spacing w:before="0" w:after="160" w:line="259" w:lineRule="auto"/>
        <w:jc w:val="left"/>
        <w:rPr>
          <w:rFonts w:asciiTheme="minorHAnsi" w:eastAsia="Times New Roman" w:hAnsiTheme="minorHAnsi" w:cstheme="minorHAnsi"/>
          <w:sz w:val="22"/>
          <w:highlight w:val="yellow"/>
        </w:rPr>
      </w:pPr>
      <w:r w:rsidRPr="00654E31">
        <w:rPr>
          <w:rFonts w:asciiTheme="minorHAnsi" w:eastAsia="Times New Roman" w:hAnsiTheme="minorHAnsi" w:cstheme="minorHAnsi"/>
          <w:sz w:val="22"/>
          <w:highlight w:val="yellow"/>
        </w:rPr>
        <w:br w:type="page"/>
      </w:r>
    </w:p>
    <w:p w14:paraId="2191E105" w14:textId="77777777" w:rsidR="00336342" w:rsidRPr="00654E31" w:rsidRDefault="00336342" w:rsidP="00963A59">
      <w:pPr>
        <w:spacing w:before="0" w:line="276" w:lineRule="auto"/>
        <w:ind w:left="1800"/>
        <w:rPr>
          <w:rFonts w:asciiTheme="minorHAnsi" w:eastAsia="Times New Roman" w:hAnsiTheme="minorHAnsi" w:cstheme="minorHAnsi"/>
          <w:sz w:val="22"/>
          <w:highlight w:val="yellow"/>
        </w:rPr>
      </w:pPr>
    </w:p>
    <w:p w14:paraId="54985054" w14:textId="77777777" w:rsidR="004A6D78" w:rsidRPr="00654E31" w:rsidRDefault="00352966" w:rsidP="00504721">
      <w:pPr>
        <w:pStyle w:val="Nagwek1"/>
        <w:numPr>
          <w:ilvl w:val="0"/>
          <w:numId w:val="1"/>
        </w:numPr>
        <w:pBdr>
          <w:top w:val="single" w:sz="12" w:space="1" w:color="0070C0" w:shadow="1"/>
          <w:left w:val="single" w:sz="12" w:space="4" w:color="0070C0" w:shadow="1"/>
          <w:bottom w:val="single" w:sz="12" w:space="1" w:color="0070C0" w:shadow="1"/>
          <w:right w:val="single" w:sz="12" w:space="4" w:color="0070C0" w:shadow="1"/>
        </w:pBdr>
        <w:spacing w:before="0" w:after="120" w:line="276" w:lineRule="auto"/>
        <w:rPr>
          <w:rFonts w:asciiTheme="minorHAnsi" w:hAnsiTheme="minorHAnsi" w:cstheme="minorHAnsi"/>
          <w:color w:val="auto"/>
          <w:sz w:val="22"/>
          <w:szCs w:val="22"/>
        </w:rPr>
      </w:pPr>
      <w:bookmarkStart w:id="86" w:name="_Toc54351342"/>
      <w:r w:rsidRPr="00654E31">
        <w:rPr>
          <w:rFonts w:asciiTheme="minorHAnsi" w:hAnsiTheme="minorHAnsi" w:cstheme="minorHAnsi"/>
          <w:color w:val="auto"/>
          <w:sz w:val="22"/>
          <w:szCs w:val="22"/>
        </w:rPr>
        <w:t>Mechanizmy zarządzania</w:t>
      </w:r>
      <w:bookmarkEnd w:id="86"/>
      <w:r w:rsidRPr="00654E31">
        <w:rPr>
          <w:rFonts w:asciiTheme="minorHAnsi" w:hAnsiTheme="minorHAnsi" w:cstheme="minorHAnsi"/>
          <w:color w:val="auto"/>
          <w:sz w:val="22"/>
          <w:szCs w:val="22"/>
        </w:rPr>
        <w:t xml:space="preserve"> </w:t>
      </w:r>
    </w:p>
    <w:p w14:paraId="1DD7337C" w14:textId="28C17CFD" w:rsidR="004A6D78" w:rsidRPr="00654E31" w:rsidRDefault="00025B85" w:rsidP="00887467">
      <w:pPr>
        <w:pStyle w:val="Nagwek2"/>
        <w:numPr>
          <w:ilvl w:val="1"/>
          <w:numId w:val="1"/>
        </w:numPr>
        <w:pBdr>
          <w:top w:val="single" w:sz="8" w:space="1" w:color="0070C0"/>
          <w:bottom w:val="single" w:sz="8" w:space="1" w:color="0070C0"/>
        </w:pBdr>
        <w:spacing w:before="0" w:after="120" w:line="276" w:lineRule="auto"/>
        <w:rPr>
          <w:rFonts w:asciiTheme="minorHAnsi" w:hAnsiTheme="minorHAnsi" w:cstheme="minorHAnsi"/>
          <w:color w:val="auto"/>
          <w:sz w:val="22"/>
          <w:szCs w:val="22"/>
        </w:rPr>
      </w:pPr>
      <w:bookmarkStart w:id="87" w:name="_Toc43745686"/>
      <w:bookmarkStart w:id="88" w:name="_Toc45573136"/>
      <w:bookmarkStart w:id="89" w:name="_Toc45798837"/>
      <w:bookmarkStart w:id="90" w:name="_Toc45835589"/>
      <w:bookmarkStart w:id="91" w:name="_Toc46296082"/>
      <w:bookmarkStart w:id="92" w:name="_Toc46296137"/>
      <w:bookmarkStart w:id="93" w:name="_Toc46353485"/>
      <w:bookmarkStart w:id="94" w:name="_Toc46608191"/>
      <w:bookmarkStart w:id="95" w:name="_Toc46694682"/>
      <w:bookmarkStart w:id="96" w:name="_Toc47389641"/>
      <w:bookmarkStart w:id="97" w:name="_Toc54351343"/>
      <w:bookmarkEnd w:id="87"/>
      <w:bookmarkEnd w:id="88"/>
      <w:bookmarkEnd w:id="89"/>
      <w:bookmarkEnd w:id="90"/>
      <w:bookmarkEnd w:id="91"/>
      <w:bookmarkEnd w:id="92"/>
      <w:bookmarkEnd w:id="93"/>
      <w:bookmarkEnd w:id="94"/>
      <w:bookmarkEnd w:id="95"/>
      <w:bookmarkEnd w:id="96"/>
      <w:r w:rsidRPr="00654E31">
        <w:rPr>
          <w:rFonts w:asciiTheme="minorHAnsi" w:hAnsiTheme="minorHAnsi" w:cstheme="minorHAnsi"/>
          <w:color w:val="auto"/>
          <w:sz w:val="22"/>
          <w:szCs w:val="22"/>
        </w:rPr>
        <w:t>Podmioty koordynujące i monitorujące oraz p</w:t>
      </w:r>
      <w:r w:rsidR="00352966" w:rsidRPr="00654E31">
        <w:rPr>
          <w:rFonts w:asciiTheme="minorHAnsi" w:hAnsiTheme="minorHAnsi" w:cstheme="minorHAnsi"/>
          <w:color w:val="auto"/>
          <w:sz w:val="22"/>
          <w:szCs w:val="22"/>
        </w:rPr>
        <w:t>artnerstwo</w:t>
      </w:r>
      <w:bookmarkEnd w:id="97"/>
    </w:p>
    <w:p w14:paraId="529A9CE6" w14:textId="6310FB24" w:rsidR="004D3D23" w:rsidRDefault="00AD6957" w:rsidP="00020BB1">
      <w:pPr>
        <w:spacing w:before="0" w:line="276" w:lineRule="auto"/>
        <w:rPr>
          <w:rFonts w:asciiTheme="minorHAnsi" w:hAnsiTheme="minorHAnsi" w:cstheme="minorHAnsi"/>
          <w:iCs/>
          <w:sz w:val="22"/>
        </w:rPr>
      </w:pPr>
      <w:r>
        <w:rPr>
          <w:rFonts w:asciiTheme="minorHAnsi" w:hAnsiTheme="minorHAnsi" w:cstheme="minorHAnsi"/>
          <w:iCs/>
          <w:sz w:val="22"/>
        </w:rPr>
        <w:t xml:space="preserve">Za transformację Wielkopolski Wschodniej </w:t>
      </w:r>
      <w:r w:rsidR="00D6774E" w:rsidRPr="00654E31">
        <w:rPr>
          <w:rFonts w:asciiTheme="minorHAnsi" w:hAnsiTheme="minorHAnsi" w:cstheme="minorHAnsi"/>
          <w:iCs/>
          <w:sz w:val="22"/>
        </w:rPr>
        <w:t>odpowiedzialność</w:t>
      </w:r>
      <w:r>
        <w:rPr>
          <w:rFonts w:asciiTheme="minorHAnsi" w:hAnsiTheme="minorHAnsi" w:cstheme="minorHAnsi"/>
          <w:iCs/>
          <w:sz w:val="22"/>
        </w:rPr>
        <w:t xml:space="preserve"> powinien wziąć </w:t>
      </w:r>
      <w:r w:rsidR="00D6774E" w:rsidRPr="00654E31">
        <w:rPr>
          <w:rFonts w:asciiTheme="minorHAnsi" w:hAnsiTheme="minorHAnsi" w:cstheme="minorHAnsi"/>
          <w:iCs/>
          <w:sz w:val="22"/>
        </w:rPr>
        <w:t>nie jeden podmiot (np.</w:t>
      </w:r>
      <w:r>
        <w:rPr>
          <w:rFonts w:asciiTheme="minorHAnsi" w:hAnsiTheme="minorHAnsi" w:cstheme="minorHAnsi"/>
          <w:iCs/>
          <w:sz w:val="22"/>
        </w:rPr>
        <w:t> </w:t>
      </w:r>
      <w:r w:rsidR="00D6774E" w:rsidRPr="00654E31">
        <w:rPr>
          <w:rFonts w:asciiTheme="minorHAnsi" w:hAnsiTheme="minorHAnsi" w:cstheme="minorHAnsi"/>
          <w:iCs/>
          <w:sz w:val="22"/>
        </w:rPr>
        <w:t>Samorząd Województwa Wielkopolskiego)</w:t>
      </w:r>
      <w:r w:rsidR="00D6774E">
        <w:rPr>
          <w:rFonts w:asciiTheme="minorHAnsi" w:hAnsiTheme="minorHAnsi" w:cstheme="minorHAnsi"/>
          <w:iCs/>
          <w:sz w:val="22"/>
        </w:rPr>
        <w:t xml:space="preserve">, lecz </w:t>
      </w:r>
      <w:r w:rsidR="00D6774E" w:rsidRPr="00654E31">
        <w:rPr>
          <w:rFonts w:asciiTheme="minorHAnsi" w:hAnsiTheme="minorHAnsi" w:cstheme="minorHAnsi"/>
          <w:iCs/>
          <w:sz w:val="22"/>
        </w:rPr>
        <w:t>szerokie grono podmiotów z subregionu, jak i</w:t>
      </w:r>
      <w:r>
        <w:rPr>
          <w:rFonts w:asciiTheme="minorHAnsi" w:hAnsiTheme="minorHAnsi" w:cstheme="minorHAnsi"/>
          <w:iCs/>
          <w:sz w:val="22"/>
        </w:rPr>
        <w:t> </w:t>
      </w:r>
      <w:r w:rsidR="00D6774E">
        <w:rPr>
          <w:rFonts w:asciiTheme="minorHAnsi" w:hAnsiTheme="minorHAnsi" w:cstheme="minorHAnsi"/>
          <w:iCs/>
          <w:sz w:val="22"/>
        </w:rPr>
        <w:t>s</w:t>
      </w:r>
      <w:r w:rsidR="00D6774E" w:rsidRPr="00654E31">
        <w:rPr>
          <w:rFonts w:asciiTheme="minorHAnsi" w:hAnsiTheme="minorHAnsi" w:cstheme="minorHAnsi"/>
          <w:iCs/>
          <w:sz w:val="22"/>
        </w:rPr>
        <w:t xml:space="preserve">poza </w:t>
      </w:r>
      <w:r w:rsidR="00D6774E">
        <w:rPr>
          <w:rFonts w:asciiTheme="minorHAnsi" w:hAnsiTheme="minorHAnsi" w:cstheme="minorHAnsi"/>
          <w:iCs/>
          <w:sz w:val="22"/>
        </w:rPr>
        <w:t>niego</w:t>
      </w:r>
      <w:r w:rsidR="00D6774E" w:rsidRPr="00654E31">
        <w:rPr>
          <w:rFonts w:asciiTheme="minorHAnsi" w:hAnsiTheme="minorHAnsi" w:cstheme="minorHAnsi"/>
          <w:iCs/>
          <w:sz w:val="22"/>
        </w:rPr>
        <w:t xml:space="preserve">. Zaangażowanie </w:t>
      </w:r>
      <w:r w:rsidR="00D6774E">
        <w:rPr>
          <w:rFonts w:asciiTheme="minorHAnsi" w:hAnsiTheme="minorHAnsi" w:cstheme="minorHAnsi"/>
          <w:iCs/>
          <w:sz w:val="22"/>
        </w:rPr>
        <w:t xml:space="preserve">wielu </w:t>
      </w:r>
      <w:r w:rsidR="00D6774E" w:rsidRPr="00654E31">
        <w:rPr>
          <w:rFonts w:asciiTheme="minorHAnsi" w:hAnsiTheme="minorHAnsi" w:cstheme="minorHAnsi"/>
          <w:iCs/>
          <w:sz w:val="22"/>
        </w:rPr>
        <w:t xml:space="preserve">podmiotów mających wpływ na osiąganie </w:t>
      </w:r>
      <w:r>
        <w:rPr>
          <w:rFonts w:asciiTheme="minorHAnsi" w:hAnsiTheme="minorHAnsi" w:cstheme="minorHAnsi"/>
          <w:iCs/>
          <w:sz w:val="22"/>
        </w:rPr>
        <w:t xml:space="preserve">przyjętych </w:t>
      </w:r>
      <w:r w:rsidR="00D6774E" w:rsidRPr="00654E31">
        <w:rPr>
          <w:rFonts w:asciiTheme="minorHAnsi" w:hAnsiTheme="minorHAnsi" w:cstheme="minorHAnsi"/>
          <w:iCs/>
          <w:sz w:val="22"/>
        </w:rPr>
        <w:t>celów pozwoli stworzyć czytelny system przepływu informacji oraz wniosków z</w:t>
      </w:r>
      <w:r w:rsidR="001D0983">
        <w:rPr>
          <w:rFonts w:asciiTheme="minorHAnsi" w:hAnsiTheme="minorHAnsi" w:cstheme="minorHAnsi"/>
          <w:iCs/>
          <w:sz w:val="22"/>
        </w:rPr>
        <w:t> </w:t>
      </w:r>
      <w:r w:rsidR="00D6774E" w:rsidRPr="00654E31">
        <w:rPr>
          <w:rFonts w:asciiTheme="minorHAnsi" w:hAnsiTheme="minorHAnsi" w:cstheme="minorHAnsi"/>
          <w:iCs/>
          <w:sz w:val="22"/>
        </w:rPr>
        <w:t xml:space="preserve">wdrażania poszczególnych działań czy projektów, a także powinno </w:t>
      </w:r>
      <w:r w:rsidR="00D6774E">
        <w:rPr>
          <w:rFonts w:asciiTheme="minorHAnsi" w:hAnsiTheme="minorHAnsi" w:cstheme="minorHAnsi"/>
          <w:iCs/>
          <w:sz w:val="22"/>
        </w:rPr>
        <w:t>sprzyjać</w:t>
      </w:r>
      <w:r w:rsidR="00D6774E" w:rsidRPr="00654E31">
        <w:rPr>
          <w:rFonts w:asciiTheme="minorHAnsi" w:hAnsiTheme="minorHAnsi" w:cstheme="minorHAnsi"/>
          <w:iCs/>
          <w:sz w:val="22"/>
        </w:rPr>
        <w:t xml:space="preserve"> podejmowani</w:t>
      </w:r>
      <w:r w:rsidR="00D6774E">
        <w:rPr>
          <w:rFonts w:asciiTheme="minorHAnsi" w:hAnsiTheme="minorHAnsi" w:cstheme="minorHAnsi"/>
          <w:iCs/>
          <w:sz w:val="22"/>
        </w:rPr>
        <w:t>u</w:t>
      </w:r>
      <w:r w:rsidR="00D6774E" w:rsidRPr="00654E31">
        <w:rPr>
          <w:rFonts w:asciiTheme="minorHAnsi" w:hAnsiTheme="minorHAnsi" w:cstheme="minorHAnsi"/>
          <w:iCs/>
          <w:sz w:val="22"/>
        </w:rPr>
        <w:t xml:space="preserve"> odpowiednich decyzji przez instytucje publiczne działające niezależnie od siebie w różnych obszarach</w:t>
      </w:r>
      <w:r w:rsidR="004D3D23" w:rsidRPr="00654E31">
        <w:rPr>
          <w:rFonts w:asciiTheme="minorHAnsi" w:hAnsiTheme="minorHAnsi" w:cstheme="minorHAnsi"/>
          <w:iCs/>
          <w:sz w:val="22"/>
        </w:rPr>
        <w:t>.</w:t>
      </w:r>
    </w:p>
    <w:p w14:paraId="69684E01" w14:textId="1D831AE4" w:rsidR="00D90B34" w:rsidRPr="000F7791" w:rsidRDefault="000F7791" w:rsidP="000F7791">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sz w:val="22"/>
        </w:rPr>
        <w:t>Określenie</w:t>
      </w:r>
      <w:r w:rsidRPr="000F7791">
        <w:rPr>
          <w:rFonts w:asciiTheme="minorHAnsi" w:hAnsiTheme="minorHAnsi" w:cstheme="minorHAnsi"/>
          <w:sz w:val="22"/>
        </w:rPr>
        <w:t xml:space="preserve"> podmiotów koordynujących i monitorujących oraz ich kompetencj</w:t>
      </w:r>
      <w:r>
        <w:rPr>
          <w:rFonts w:asciiTheme="minorHAnsi" w:hAnsiTheme="minorHAnsi" w:cstheme="minorHAnsi"/>
          <w:sz w:val="22"/>
        </w:rPr>
        <w:t>i</w:t>
      </w:r>
      <w:r w:rsidRPr="000F7791">
        <w:rPr>
          <w:rFonts w:asciiTheme="minorHAnsi" w:hAnsiTheme="minorHAnsi" w:cstheme="minorHAnsi"/>
          <w:sz w:val="22"/>
        </w:rPr>
        <w:t xml:space="preserve"> zależeć </w:t>
      </w:r>
      <w:r>
        <w:rPr>
          <w:rFonts w:asciiTheme="minorHAnsi" w:hAnsiTheme="minorHAnsi" w:cstheme="minorHAnsi"/>
          <w:sz w:val="22"/>
        </w:rPr>
        <w:t>będzie</w:t>
      </w:r>
      <w:r w:rsidRPr="000F7791">
        <w:rPr>
          <w:rFonts w:asciiTheme="minorHAnsi" w:hAnsiTheme="minorHAnsi" w:cstheme="minorHAnsi"/>
          <w:sz w:val="22"/>
        </w:rPr>
        <w:t xml:space="preserve"> od tego czy </w:t>
      </w:r>
      <w:r>
        <w:rPr>
          <w:rFonts w:asciiTheme="minorHAnsi" w:hAnsiTheme="minorHAnsi" w:cstheme="minorHAnsi"/>
          <w:sz w:val="22"/>
        </w:rPr>
        <w:t>mowa jest</w:t>
      </w:r>
      <w:r w:rsidRPr="000F7791">
        <w:rPr>
          <w:rFonts w:asciiTheme="minorHAnsi" w:hAnsiTheme="minorHAnsi" w:cstheme="minorHAnsi"/>
          <w:sz w:val="22"/>
        </w:rPr>
        <w:t xml:space="preserve"> o </w:t>
      </w:r>
      <w:r w:rsidR="00D90B34" w:rsidRPr="008C310F">
        <w:rPr>
          <w:rFonts w:asciiTheme="minorHAnsi" w:hAnsiTheme="minorHAnsi" w:cstheme="minorHAnsi"/>
          <w:b/>
          <w:bCs/>
          <w:iCs/>
          <w:color w:val="0070C0"/>
          <w:sz w:val="22"/>
        </w:rPr>
        <w:t>długookresowy</w:t>
      </w:r>
      <w:r w:rsidRPr="008C310F">
        <w:rPr>
          <w:rFonts w:asciiTheme="minorHAnsi" w:hAnsiTheme="minorHAnsi" w:cstheme="minorHAnsi"/>
          <w:b/>
          <w:bCs/>
          <w:iCs/>
          <w:color w:val="0070C0"/>
          <w:sz w:val="22"/>
        </w:rPr>
        <w:t>m</w:t>
      </w:r>
      <w:r w:rsidR="00D90B34" w:rsidRPr="008C310F">
        <w:rPr>
          <w:rFonts w:asciiTheme="minorHAnsi" w:hAnsiTheme="minorHAnsi" w:cstheme="minorHAnsi"/>
          <w:b/>
          <w:bCs/>
          <w:iCs/>
          <w:color w:val="0070C0"/>
          <w:sz w:val="22"/>
        </w:rPr>
        <w:t xml:space="preserve"> i kompleksowy</w:t>
      </w:r>
      <w:r w:rsidRPr="008C310F">
        <w:rPr>
          <w:rFonts w:asciiTheme="minorHAnsi" w:hAnsiTheme="minorHAnsi" w:cstheme="minorHAnsi"/>
          <w:b/>
          <w:bCs/>
          <w:iCs/>
          <w:color w:val="0070C0"/>
          <w:sz w:val="22"/>
        </w:rPr>
        <w:t>m</w:t>
      </w:r>
      <w:r w:rsidR="00D90B34" w:rsidRPr="008C310F">
        <w:rPr>
          <w:rFonts w:asciiTheme="minorHAnsi" w:hAnsiTheme="minorHAnsi" w:cstheme="minorHAnsi"/>
          <w:b/>
          <w:bCs/>
          <w:iCs/>
          <w:color w:val="0070C0"/>
          <w:sz w:val="22"/>
        </w:rPr>
        <w:t xml:space="preserve"> dokumen</w:t>
      </w:r>
      <w:r w:rsidRPr="008C310F">
        <w:rPr>
          <w:rFonts w:asciiTheme="minorHAnsi" w:hAnsiTheme="minorHAnsi" w:cstheme="minorHAnsi"/>
          <w:b/>
          <w:bCs/>
          <w:iCs/>
          <w:color w:val="0070C0"/>
          <w:sz w:val="22"/>
        </w:rPr>
        <w:t xml:space="preserve">cie </w:t>
      </w:r>
      <w:r w:rsidR="00D90B34" w:rsidRPr="008C310F">
        <w:rPr>
          <w:rFonts w:asciiTheme="minorHAnsi" w:hAnsiTheme="minorHAnsi" w:cstheme="minorHAnsi"/>
          <w:b/>
          <w:bCs/>
          <w:iCs/>
          <w:color w:val="0070C0"/>
          <w:sz w:val="22"/>
        </w:rPr>
        <w:t>strategi</w:t>
      </w:r>
      <w:r w:rsidR="00144821" w:rsidRPr="008C310F">
        <w:rPr>
          <w:rFonts w:asciiTheme="minorHAnsi" w:hAnsiTheme="minorHAnsi" w:cstheme="minorHAnsi"/>
          <w:b/>
          <w:bCs/>
          <w:iCs/>
          <w:color w:val="0070C0"/>
          <w:sz w:val="22"/>
        </w:rPr>
        <w:t>cz</w:t>
      </w:r>
      <w:r w:rsidR="00D90B34" w:rsidRPr="008C310F">
        <w:rPr>
          <w:rFonts w:asciiTheme="minorHAnsi" w:hAnsiTheme="minorHAnsi" w:cstheme="minorHAnsi"/>
          <w:b/>
          <w:bCs/>
          <w:iCs/>
          <w:color w:val="0070C0"/>
          <w:sz w:val="22"/>
        </w:rPr>
        <w:t>ny</w:t>
      </w:r>
      <w:r w:rsidRPr="008C310F">
        <w:rPr>
          <w:rFonts w:asciiTheme="minorHAnsi" w:hAnsiTheme="minorHAnsi" w:cstheme="minorHAnsi"/>
          <w:b/>
          <w:bCs/>
          <w:iCs/>
          <w:color w:val="0070C0"/>
          <w:sz w:val="22"/>
        </w:rPr>
        <w:t>m</w:t>
      </w:r>
      <w:r w:rsidR="00D90B34" w:rsidRPr="008C310F">
        <w:rPr>
          <w:rFonts w:asciiTheme="minorHAnsi" w:hAnsiTheme="minorHAnsi" w:cstheme="minorHAnsi"/>
          <w:iCs/>
          <w:color w:val="0070C0"/>
          <w:sz w:val="22"/>
        </w:rPr>
        <w:t xml:space="preserve"> </w:t>
      </w:r>
      <w:r w:rsidR="00D90B34" w:rsidRPr="000F7791">
        <w:rPr>
          <w:rFonts w:asciiTheme="minorHAnsi" w:hAnsiTheme="minorHAnsi" w:cstheme="minorHAnsi"/>
          <w:iCs/>
          <w:sz w:val="22"/>
        </w:rPr>
        <w:t>w zakresie osiągnięcia zeroemisyjnej, zasobooszczędnej i zdywersyfikowanej gospodarki oraz poprawy warunków życia</w:t>
      </w:r>
      <w:r>
        <w:rPr>
          <w:rFonts w:asciiTheme="minorHAnsi" w:hAnsiTheme="minorHAnsi" w:cstheme="minorHAnsi"/>
          <w:sz w:val="22"/>
        </w:rPr>
        <w:t xml:space="preserve">, czy </w:t>
      </w:r>
      <w:r w:rsidRPr="000F7791">
        <w:rPr>
          <w:rFonts w:asciiTheme="minorHAnsi" w:hAnsiTheme="minorHAnsi" w:cstheme="minorHAnsi"/>
          <w:sz w:val="22"/>
        </w:rPr>
        <w:t xml:space="preserve">o </w:t>
      </w:r>
      <w:r w:rsidR="00375221" w:rsidRPr="008C310F">
        <w:rPr>
          <w:rFonts w:asciiTheme="minorHAnsi" w:hAnsiTheme="minorHAnsi" w:cstheme="minorHAnsi"/>
          <w:b/>
          <w:bCs/>
          <w:color w:val="0070C0"/>
          <w:sz w:val="22"/>
        </w:rPr>
        <w:t>P</w:t>
      </w:r>
      <w:r w:rsidR="00D90B34" w:rsidRPr="008C310F">
        <w:rPr>
          <w:rFonts w:asciiTheme="minorHAnsi" w:hAnsiTheme="minorHAnsi" w:cstheme="minorHAnsi"/>
          <w:b/>
          <w:bCs/>
          <w:color w:val="0070C0"/>
          <w:sz w:val="22"/>
        </w:rPr>
        <w:t>lan</w:t>
      </w:r>
      <w:r w:rsidRPr="008C310F">
        <w:rPr>
          <w:rFonts w:asciiTheme="minorHAnsi" w:hAnsiTheme="minorHAnsi" w:cstheme="minorHAnsi"/>
          <w:b/>
          <w:bCs/>
          <w:color w:val="0070C0"/>
          <w:sz w:val="22"/>
        </w:rPr>
        <w:t>ie</w:t>
      </w:r>
      <w:r w:rsidR="00D90B34" w:rsidRPr="008C310F">
        <w:rPr>
          <w:rFonts w:asciiTheme="minorHAnsi" w:hAnsiTheme="minorHAnsi" w:cstheme="minorHAnsi"/>
          <w:b/>
          <w:bCs/>
          <w:color w:val="0070C0"/>
          <w:sz w:val="22"/>
        </w:rPr>
        <w:t xml:space="preserve"> sprawiedliwej transformacji</w:t>
      </w:r>
      <w:r w:rsidRPr="008C310F">
        <w:rPr>
          <w:rFonts w:asciiTheme="minorHAnsi" w:hAnsiTheme="minorHAnsi" w:cstheme="minorHAnsi"/>
          <w:b/>
          <w:bCs/>
          <w:color w:val="0070C0"/>
          <w:sz w:val="22"/>
        </w:rPr>
        <w:t xml:space="preserve"> </w:t>
      </w:r>
      <w:r w:rsidR="00375221" w:rsidRPr="008C310F">
        <w:rPr>
          <w:rFonts w:asciiTheme="minorHAnsi" w:hAnsiTheme="minorHAnsi" w:cstheme="minorHAnsi"/>
          <w:b/>
          <w:bCs/>
          <w:color w:val="0070C0"/>
          <w:sz w:val="22"/>
        </w:rPr>
        <w:t xml:space="preserve">Wielkopolski Wschodniej </w:t>
      </w:r>
      <w:r w:rsidRPr="008C310F">
        <w:rPr>
          <w:rFonts w:asciiTheme="minorHAnsi" w:hAnsiTheme="minorHAnsi" w:cstheme="minorHAnsi"/>
          <w:b/>
          <w:bCs/>
          <w:color w:val="0070C0"/>
          <w:sz w:val="22"/>
        </w:rPr>
        <w:t>na lata 2021-2027</w:t>
      </w:r>
      <w:r w:rsidR="00D90B34" w:rsidRPr="000F7791">
        <w:rPr>
          <w:rFonts w:asciiTheme="minorHAnsi" w:hAnsiTheme="minorHAnsi" w:cstheme="minorHAnsi"/>
          <w:sz w:val="22"/>
        </w:rPr>
        <w:t>, zgodny</w:t>
      </w:r>
      <w:r>
        <w:rPr>
          <w:rFonts w:asciiTheme="minorHAnsi" w:hAnsiTheme="minorHAnsi" w:cstheme="minorHAnsi"/>
          <w:sz w:val="22"/>
        </w:rPr>
        <w:t>m</w:t>
      </w:r>
      <w:r w:rsidR="00D90B34" w:rsidRPr="000F7791">
        <w:rPr>
          <w:rFonts w:asciiTheme="minorHAnsi" w:hAnsiTheme="minorHAnsi" w:cstheme="minorHAnsi"/>
          <w:sz w:val="22"/>
        </w:rPr>
        <w:t xml:space="preserve"> z wymogami projektu </w:t>
      </w:r>
      <w:r w:rsidR="00D90B34" w:rsidRPr="000F7791">
        <w:rPr>
          <w:rFonts w:asciiTheme="minorHAnsi" w:hAnsiTheme="minorHAnsi" w:cstheme="minorHAnsi"/>
          <w:i/>
          <w:iCs/>
          <w:sz w:val="22"/>
        </w:rPr>
        <w:t>Rozporządzenia ustanawiającego Funduszu na rzecz Sprawiedliwej Transformacji</w:t>
      </w:r>
      <w:r w:rsidR="00D90B34" w:rsidRPr="000F7791">
        <w:rPr>
          <w:rFonts w:asciiTheme="minorHAnsi" w:hAnsiTheme="minorHAnsi" w:cstheme="minorHAnsi"/>
          <w:sz w:val="22"/>
        </w:rPr>
        <w:t xml:space="preserve">, o węższym zakresie, </w:t>
      </w:r>
      <w:r w:rsidR="00375221">
        <w:rPr>
          <w:rFonts w:asciiTheme="minorHAnsi" w:hAnsiTheme="minorHAnsi" w:cstheme="minorHAnsi"/>
          <w:sz w:val="22"/>
        </w:rPr>
        <w:t xml:space="preserve">sporządzonym </w:t>
      </w:r>
      <w:r w:rsidR="00D90B34" w:rsidRPr="000F7791">
        <w:rPr>
          <w:rFonts w:asciiTheme="minorHAnsi" w:hAnsiTheme="minorHAnsi" w:cstheme="minorHAnsi"/>
          <w:sz w:val="22"/>
        </w:rPr>
        <w:t xml:space="preserve">w celu spełniania wymogów umożliwiających pozyskanie środków unijnych </w:t>
      </w:r>
      <w:r w:rsidR="00375221">
        <w:rPr>
          <w:rFonts w:asciiTheme="minorHAnsi" w:hAnsiTheme="minorHAnsi" w:cstheme="minorHAnsi"/>
          <w:sz w:val="22"/>
        </w:rPr>
        <w:t>w nowej perspektywie finansowej</w:t>
      </w:r>
      <w:r w:rsidR="00D90B34" w:rsidRPr="000F7791">
        <w:rPr>
          <w:rFonts w:asciiTheme="minorHAnsi" w:hAnsiTheme="minorHAnsi" w:cstheme="minorHAnsi"/>
          <w:sz w:val="22"/>
        </w:rPr>
        <w:t>.</w:t>
      </w:r>
    </w:p>
    <w:p w14:paraId="427096E9" w14:textId="1D7F81C7" w:rsidR="00E64412" w:rsidRPr="00654E31" w:rsidRDefault="00D90B34" w:rsidP="00020BB1">
      <w:pPr>
        <w:spacing w:before="0" w:line="276" w:lineRule="auto"/>
        <w:rPr>
          <w:rFonts w:asciiTheme="minorHAnsi" w:hAnsiTheme="minorHAnsi" w:cstheme="minorHAnsi"/>
          <w:iCs/>
          <w:sz w:val="22"/>
        </w:rPr>
      </w:pPr>
      <w:r>
        <w:rPr>
          <w:rFonts w:asciiTheme="minorHAnsi" w:hAnsiTheme="minorHAnsi" w:cstheme="minorHAnsi"/>
          <w:iCs/>
          <w:sz w:val="22"/>
        </w:rPr>
        <w:t>W przypadku długookresowego i kompleksowego dokumentu strategicznego dla rozwoju Wielkopolski Wschodniej s</w:t>
      </w:r>
      <w:r w:rsidR="00D173E9">
        <w:rPr>
          <w:rFonts w:asciiTheme="minorHAnsi" w:hAnsiTheme="minorHAnsi" w:cstheme="minorHAnsi"/>
          <w:iCs/>
          <w:sz w:val="22"/>
        </w:rPr>
        <w:t xml:space="preserve">ystem instytucjonalny, angażujący </w:t>
      </w:r>
      <w:r w:rsidR="00A43BB1" w:rsidRPr="00654E31">
        <w:rPr>
          <w:rFonts w:asciiTheme="minorHAnsi" w:hAnsiTheme="minorHAnsi" w:cstheme="minorHAnsi"/>
          <w:iCs/>
          <w:sz w:val="22"/>
        </w:rPr>
        <w:t>kluczowych partnerów z poziomu krajowego, regionalnego i</w:t>
      </w:r>
      <w:r w:rsidR="00D173E9">
        <w:rPr>
          <w:rFonts w:asciiTheme="minorHAnsi" w:hAnsiTheme="minorHAnsi" w:cstheme="minorHAnsi"/>
          <w:iCs/>
          <w:sz w:val="22"/>
        </w:rPr>
        <w:t> </w:t>
      </w:r>
      <w:r w:rsidR="00A43BB1" w:rsidRPr="00654E31">
        <w:rPr>
          <w:rFonts w:asciiTheme="minorHAnsi" w:hAnsiTheme="minorHAnsi" w:cstheme="minorHAnsi"/>
          <w:iCs/>
          <w:sz w:val="22"/>
        </w:rPr>
        <w:t>lokalnego</w:t>
      </w:r>
      <w:r w:rsidR="00D173E9">
        <w:rPr>
          <w:rFonts w:asciiTheme="minorHAnsi" w:hAnsiTheme="minorHAnsi" w:cstheme="minorHAnsi"/>
          <w:iCs/>
          <w:sz w:val="22"/>
        </w:rPr>
        <w:t>, składać się powinien z</w:t>
      </w:r>
      <w:r w:rsidR="00A43BB1" w:rsidRPr="00654E31">
        <w:rPr>
          <w:rFonts w:asciiTheme="minorHAnsi" w:hAnsiTheme="minorHAnsi" w:cstheme="minorHAnsi"/>
          <w:iCs/>
          <w:sz w:val="22"/>
        </w:rPr>
        <w:t>:</w:t>
      </w:r>
    </w:p>
    <w:p w14:paraId="3541E54F" w14:textId="3FA25FC6" w:rsidR="00511B3F" w:rsidRPr="00654E31" w:rsidRDefault="007B2EDF" w:rsidP="002C7681">
      <w:pPr>
        <w:pStyle w:val="Akapitzlist"/>
        <w:numPr>
          <w:ilvl w:val="0"/>
          <w:numId w:val="7"/>
        </w:numPr>
        <w:spacing w:after="0"/>
        <w:jc w:val="both"/>
        <w:rPr>
          <w:rFonts w:cstheme="minorHAnsi"/>
          <w:iCs/>
        </w:rPr>
      </w:pPr>
      <w:r w:rsidRPr="00654E31">
        <w:rPr>
          <w:rFonts w:cstheme="minorHAnsi"/>
          <w:iCs/>
        </w:rPr>
        <w:t>Komitetu Sterującego</w:t>
      </w:r>
      <w:r w:rsidR="00511B3F" w:rsidRPr="00654E31">
        <w:rPr>
          <w:rFonts w:cstheme="minorHAnsi"/>
          <w:iCs/>
        </w:rPr>
        <w:t xml:space="preserve"> ds. transformacji Wielkopolski Wschodniej przy Marszałku Województwa Wielkopolskiego</w:t>
      </w:r>
      <w:r w:rsidR="00C535EC" w:rsidRPr="00654E31">
        <w:rPr>
          <w:rFonts w:cstheme="minorHAnsi"/>
          <w:iCs/>
        </w:rPr>
        <w:t xml:space="preserve"> – koordynacja realizacji </w:t>
      </w:r>
      <w:r w:rsidR="00D90B34">
        <w:rPr>
          <w:rFonts w:cstheme="minorHAnsi"/>
          <w:iCs/>
        </w:rPr>
        <w:t>dokumentu długookresowego dla</w:t>
      </w:r>
      <w:r w:rsidR="00C1487B">
        <w:rPr>
          <w:rFonts w:cstheme="minorHAnsi"/>
          <w:iCs/>
        </w:rPr>
        <w:t> </w:t>
      </w:r>
      <w:r w:rsidR="00D90B34">
        <w:rPr>
          <w:rFonts w:cstheme="minorHAnsi"/>
          <w:iCs/>
        </w:rPr>
        <w:t>Wielkopolski Wschodniej</w:t>
      </w:r>
      <w:r w:rsidR="00511B3F" w:rsidRPr="00654E31">
        <w:rPr>
          <w:rFonts w:cstheme="minorHAnsi"/>
          <w:iCs/>
        </w:rPr>
        <w:t>;</w:t>
      </w:r>
    </w:p>
    <w:p w14:paraId="723EDD24" w14:textId="01E95419" w:rsidR="00453FCF" w:rsidRPr="00654E31" w:rsidRDefault="00C7702E" w:rsidP="002C7681">
      <w:pPr>
        <w:pStyle w:val="Akapitzlist"/>
        <w:numPr>
          <w:ilvl w:val="0"/>
          <w:numId w:val="7"/>
        </w:numPr>
        <w:spacing w:after="0"/>
        <w:jc w:val="both"/>
        <w:rPr>
          <w:rFonts w:cstheme="minorHAnsi"/>
          <w:iCs/>
        </w:rPr>
      </w:pPr>
      <w:r w:rsidRPr="00654E31">
        <w:rPr>
          <w:rFonts w:cstheme="minorHAnsi"/>
          <w:iCs/>
        </w:rPr>
        <w:t>Forum</w:t>
      </w:r>
      <w:r w:rsidR="00E64412" w:rsidRPr="00654E31">
        <w:rPr>
          <w:rFonts w:cstheme="minorHAnsi"/>
          <w:iCs/>
        </w:rPr>
        <w:t xml:space="preserve"> </w:t>
      </w:r>
      <w:r w:rsidR="002421C7" w:rsidRPr="00654E31">
        <w:rPr>
          <w:rFonts w:cstheme="minorHAnsi"/>
          <w:iCs/>
        </w:rPr>
        <w:t>subregionaln</w:t>
      </w:r>
      <w:r w:rsidR="00D173E9">
        <w:rPr>
          <w:rFonts w:cstheme="minorHAnsi"/>
          <w:iCs/>
        </w:rPr>
        <w:t>go</w:t>
      </w:r>
      <w:r w:rsidR="002421C7" w:rsidRPr="00654E31">
        <w:rPr>
          <w:rFonts w:cstheme="minorHAnsi"/>
          <w:iCs/>
        </w:rPr>
        <w:t xml:space="preserve"> </w:t>
      </w:r>
      <w:r w:rsidR="00E64412" w:rsidRPr="00654E31">
        <w:rPr>
          <w:rFonts w:cstheme="minorHAnsi"/>
          <w:iCs/>
        </w:rPr>
        <w:t>Wielkopolski Wschodniej</w:t>
      </w:r>
      <w:r w:rsidRPr="00654E31">
        <w:rPr>
          <w:rFonts w:cstheme="minorHAnsi"/>
          <w:iCs/>
        </w:rPr>
        <w:t xml:space="preserve"> </w:t>
      </w:r>
      <w:r w:rsidR="00453FCF" w:rsidRPr="00654E31">
        <w:rPr>
          <w:rFonts w:cstheme="minorHAnsi"/>
          <w:iCs/>
        </w:rPr>
        <w:t>– forum dyskusji strategicznej wokół polityki transformacji subregionu oraz przepływ</w:t>
      </w:r>
      <w:r w:rsidR="002421C7" w:rsidRPr="00654E31">
        <w:rPr>
          <w:rFonts w:cstheme="minorHAnsi"/>
          <w:iCs/>
        </w:rPr>
        <w:t>u</w:t>
      </w:r>
      <w:r w:rsidR="00453FCF" w:rsidRPr="00654E31">
        <w:rPr>
          <w:rFonts w:cstheme="minorHAnsi"/>
          <w:iCs/>
        </w:rPr>
        <w:t xml:space="preserve"> wiedzy i informacji</w:t>
      </w:r>
      <w:r w:rsidR="00D90B34">
        <w:rPr>
          <w:rFonts w:cstheme="minorHAnsi"/>
          <w:iCs/>
        </w:rPr>
        <w:t>, a także ciało doradcze Komitetu Sterującego ds. transformacji Wielkopolski Wschodniej</w:t>
      </w:r>
      <w:r w:rsidR="00453FCF" w:rsidRPr="00654E31">
        <w:rPr>
          <w:rFonts w:cstheme="minorHAnsi"/>
          <w:iCs/>
        </w:rPr>
        <w:t>;</w:t>
      </w:r>
    </w:p>
    <w:p w14:paraId="513959F1" w14:textId="202B958F" w:rsidR="00950EFD" w:rsidRPr="00654E31" w:rsidRDefault="00DC6333" w:rsidP="002C7681">
      <w:pPr>
        <w:pStyle w:val="Akapitzlist"/>
        <w:numPr>
          <w:ilvl w:val="0"/>
          <w:numId w:val="7"/>
        </w:numPr>
        <w:spacing w:after="120"/>
        <w:ind w:left="714" w:hanging="357"/>
        <w:contextualSpacing w:val="0"/>
        <w:jc w:val="both"/>
        <w:rPr>
          <w:rFonts w:cstheme="minorHAnsi"/>
          <w:iCs/>
        </w:rPr>
      </w:pPr>
      <w:r w:rsidRPr="00654E31">
        <w:rPr>
          <w:rFonts w:cstheme="minorHAnsi"/>
          <w:iCs/>
        </w:rPr>
        <w:t>Agencj</w:t>
      </w:r>
      <w:r w:rsidR="00D173E9">
        <w:rPr>
          <w:rFonts w:cstheme="minorHAnsi"/>
          <w:iCs/>
        </w:rPr>
        <w:t>i</w:t>
      </w:r>
      <w:r w:rsidRPr="00654E31">
        <w:rPr>
          <w:rFonts w:cstheme="minorHAnsi"/>
          <w:iCs/>
        </w:rPr>
        <w:t xml:space="preserve"> Rozwoju Regionalnego S.A. w Koninie</w:t>
      </w:r>
      <w:r w:rsidR="00D90B34">
        <w:rPr>
          <w:rFonts w:cstheme="minorHAnsi"/>
          <w:iCs/>
        </w:rPr>
        <w:t xml:space="preserve"> – koordynacja w subregionie realizacji dokumentu długookresowego</w:t>
      </w:r>
      <w:r w:rsidR="00361362" w:rsidRPr="00654E31">
        <w:rPr>
          <w:rFonts w:cstheme="minorHAnsi"/>
          <w:iCs/>
        </w:rPr>
        <w:t>.</w:t>
      </w:r>
    </w:p>
    <w:p w14:paraId="3AE4190A" w14:textId="7C11E011" w:rsidR="00D90B34" w:rsidRDefault="00D90B34" w:rsidP="00447B28">
      <w:pPr>
        <w:spacing w:before="0" w:line="276" w:lineRule="auto"/>
        <w:rPr>
          <w:rFonts w:asciiTheme="minorHAnsi" w:hAnsiTheme="minorHAnsi" w:cstheme="minorHAnsi"/>
          <w:iCs/>
          <w:sz w:val="22"/>
        </w:rPr>
      </w:pPr>
      <w:r>
        <w:rPr>
          <w:rFonts w:asciiTheme="minorHAnsi" w:hAnsiTheme="minorHAnsi" w:cstheme="minorHAnsi"/>
          <w:iCs/>
          <w:sz w:val="22"/>
        </w:rPr>
        <w:t xml:space="preserve">Natomiast w przypadku </w:t>
      </w:r>
      <w:r>
        <w:rPr>
          <w:rFonts w:asciiTheme="minorHAnsi" w:hAnsiTheme="minorHAnsi" w:cstheme="minorHAnsi"/>
          <w:sz w:val="22"/>
        </w:rPr>
        <w:t>P</w:t>
      </w:r>
      <w:r w:rsidRPr="00654E31">
        <w:rPr>
          <w:rFonts w:asciiTheme="minorHAnsi" w:hAnsiTheme="minorHAnsi" w:cstheme="minorHAnsi"/>
          <w:sz w:val="22"/>
        </w:rPr>
        <w:t xml:space="preserve">lanu </w:t>
      </w:r>
      <w:r w:rsidRPr="00654E31">
        <w:rPr>
          <w:rFonts w:asciiTheme="minorHAnsi" w:hAnsiTheme="minorHAnsi" w:cstheme="minorHAnsi"/>
          <w:iCs/>
          <w:sz w:val="22"/>
        </w:rPr>
        <w:t>sprawiedliwej transformacji</w:t>
      </w:r>
      <w:r>
        <w:rPr>
          <w:rFonts w:asciiTheme="minorHAnsi" w:hAnsiTheme="minorHAnsi" w:cstheme="minorHAnsi"/>
          <w:iCs/>
          <w:sz w:val="22"/>
        </w:rPr>
        <w:t xml:space="preserve"> </w:t>
      </w:r>
      <w:r w:rsidR="00375221">
        <w:rPr>
          <w:rFonts w:asciiTheme="minorHAnsi" w:hAnsiTheme="minorHAnsi" w:cstheme="minorHAnsi"/>
          <w:iCs/>
          <w:sz w:val="22"/>
        </w:rPr>
        <w:t>Wielkopolski Wschodniej na lata 2021-2027</w:t>
      </w:r>
      <w:r w:rsidRPr="00654E31">
        <w:rPr>
          <w:rFonts w:asciiTheme="minorHAnsi" w:hAnsiTheme="minorHAnsi" w:cstheme="minorHAnsi"/>
          <w:iCs/>
          <w:sz w:val="22"/>
        </w:rPr>
        <w:t>,</w:t>
      </w:r>
      <w:r w:rsidRPr="00654E31">
        <w:rPr>
          <w:rFonts w:asciiTheme="minorHAnsi" w:hAnsiTheme="minorHAnsi" w:cstheme="minorHAnsi"/>
          <w:sz w:val="22"/>
        </w:rPr>
        <w:t xml:space="preserve"> będącego elementem szerszego systemu programowania </w:t>
      </w:r>
      <w:r w:rsidR="00375221">
        <w:rPr>
          <w:rFonts w:asciiTheme="minorHAnsi" w:hAnsiTheme="minorHAnsi" w:cstheme="minorHAnsi"/>
          <w:sz w:val="22"/>
        </w:rPr>
        <w:t xml:space="preserve">nowej </w:t>
      </w:r>
      <w:r w:rsidRPr="00654E31">
        <w:rPr>
          <w:rFonts w:asciiTheme="minorHAnsi" w:hAnsiTheme="minorHAnsi" w:cstheme="minorHAnsi"/>
          <w:sz w:val="22"/>
        </w:rPr>
        <w:t xml:space="preserve">unijnej perspektywy finansowej </w:t>
      </w:r>
      <w:r>
        <w:rPr>
          <w:rFonts w:asciiTheme="minorHAnsi" w:hAnsiTheme="minorHAnsi" w:cstheme="minorHAnsi"/>
          <w:iCs/>
          <w:sz w:val="22"/>
        </w:rPr>
        <w:t xml:space="preserve">system instytucjonalny powinien się </w:t>
      </w:r>
      <w:r w:rsidR="00375221">
        <w:rPr>
          <w:rFonts w:asciiTheme="minorHAnsi" w:hAnsiTheme="minorHAnsi" w:cstheme="minorHAnsi"/>
          <w:iCs/>
          <w:sz w:val="22"/>
        </w:rPr>
        <w:t>składać w szczególności z</w:t>
      </w:r>
      <w:r>
        <w:rPr>
          <w:rFonts w:asciiTheme="minorHAnsi" w:hAnsiTheme="minorHAnsi" w:cstheme="minorHAnsi"/>
          <w:iCs/>
          <w:sz w:val="22"/>
        </w:rPr>
        <w:t>:</w:t>
      </w:r>
    </w:p>
    <w:p w14:paraId="67F70CAD" w14:textId="1446AC54" w:rsidR="00D90B34" w:rsidRDefault="00D90B34" w:rsidP="00173811">
      <w:pPr>
        <w:pStyle w:val="Akapitzlist"/>
        <w:numPr>
          <w:ilvl w:val="0"/>
          <w:numId w:val="7"/>
        </w:numPr>
        <w:spacing w:after="0"/>
        <w:jc w:val="both"/>
        <w:rPr>
          <w:rFonts w:cstheme="minorHAnsi"/>
          <w:iCs/>
        </w:rPr>
      </w:pPr>
      <w:r w:rsidRPr="00D90B34">
        <w:rPr>
          <w:rFonts w:cstheme="minorHAnsi"/>
          <w:iCs/>
        </w:rPr>
        <w:t>Zarządu Województwa</w:t>
      </w:r>
      <w:r w:rsidR="00375221">
        <w:rPr>
          <w:rFonts w:cstheme="minorHAnsi"/>
          <w:iCs/>
        </w:rPr>
        <w:t xml:space="preserve"> </w:t>
      </w:r>
      <w:r w:rsidRPr="00D90B34">
        <w:rPr>
          <w:rFonts w:cstheme="minorHAnsi"/>
          <w:iCs/>
        </w:rPr>
        <w:t>Wielkopolskiego</w:t>
      </w:r>
      <w:r>
        <w:rPr>
          <w:rFonts w:cstheme="minorHAnsi"/>
          <w:iCs/>
        </w:rPr>
        <w:t>, jako</w:t>
      </w:r>
      <w:r w:rsidRPr="00D90B34">
        <w:rPr>
          <w:rFonts w:cstheme="minorHAnsi"/>
          <w:iCs/>
        </w:rPr>
        <w:t xml:space="preserve"> </w:t>
      </w:r>
      <w:r w:rsidRPr="00375221">
        <w:rPr>
          <w:rFonts w:cstheme="minorHAnsi"/>
          <w:i/>
        </w:rPr>
        <w:t xml:space="preserve">Instytucji </w:t>
      </w:r>
      <w:r w:rsidR="00AD6957" w:rsidRPr="00375221">
        <w:rPr>
          <w:rFonts w:cstheme="minorHAnsi"/>
          <w:i/>
        </w:rPr>
        <w:t>Zarządzającej</w:t>
      </w:r>
      <w:r w:rsidRPr="00375221">
        <w:rPr>
          <w:rFonts w:cstheme="minorHAnsi"/>
          <w:i/>
        </w:rPr>
        <w:t xml:space="preserve"> </w:t>
      </w:r>
      <w:r w:rsidR="00A73745" w:rsidRPr="00375221">
        <w:rPr>
          <w:rFonts w:cstheme="minorHAnsi"/>
          <w:i/>
        </w:rPr>
        <w:t>Wielkopolskim Regionalnym Programem Operacyjnym na lata 2021-2027</w:t>
      </w:r>
      <w:r w:rsidR="00A73745">
        <w:rPr>
          <w:rFonts w:cstheme="minorHAnsi"/>
          <w:iCs/>
        </w:rPr>
        <w:t xml:space="preserve"> (</w:t>
      </w:r>
      <w:r w:rsidRPr="00D90B34">
        <w:rPr>
          <w:rFonts w:cstheme="minorHAnsi"/>
          <w:iCs/>
        </w:rPr>
        <w:t>WRPO 2021+</w:t>
      </w:r>
      <w:r w:rsidR="00A73745">
        <w:rPr>
          <w:rFonts w:cstheme="minorHAnsi"/>
          <w:iCs/>
        </w:rPr>
        <w:t>)</w:t>
      </w:r>
      <w:r w:rsidRPr="00D90B34">
        <w:rPr>
          <w:rFonts w:cstheme="minorHAnsi"/>
          <w:iCs/>
        </w:rPr>
        <w:t xml:space="preserve"> obejmując</w:t>
      </w:r>
      <w:r w:rsidR="00375221">
        <w:rPr>
          <w:rFonts w:cstheme="minorHAnsi"/>
          <w:iCs/>
        </w:rPr>
        <w:t>ym</w:t>
      </w:r>
      <w:r w:rsidRPr="00D90B34">
        <w:rPr>
          <w:rFonts w:cstheme="minorHAnsi"/>
          <w:iCs/>
        </w:rPr>
        <w:t xml:space="preserve"> środk</w:t>
      </w:r>
      <w:r w:rsidR="00375221">
        <w:rPr>
          <w:rFonts w:cstheme="minorHAnsi"/>
          <w:iCs/>
        </w:rPr>
        <w:t>i</w:t>
      </w:r>
      <w:r w:rsidRPr="00D90B34">
        <w:rPr>
          <w:rFonts w:cstheme="minorHAnsi"/>
          <w:iCs/>
        </w:rPr>
        <w:t xml:space="preserve"> z Funduszu na rzecz Sprawiedliwej Transformacji</w:t>
      </w:r>
      <w:r>
        <w:rPr>
          <w:rFonts w:cstheme="minorHAnsi"/>
          <w:iCs/>
        </w:rPr>
        <w:t xml:space="preserve"> lub jako </w:t>
      </w:r>
      <w:r w:rsidRPr="00375221">
        <w:rPr>
          <w:rFonts w:cstheme="minorHAnsi"/>
          <w:i/>
        </w:rPr>
        <w:t xml:space="preserve">Instytucji </w:t>
      </w:r>
      <w:r w:rsidR="00AD6957" w:rsidRPr="00375221">
        <w:rPr>
          <w:rFonts w:cstheme="minorHAnsi"/>
          <w:i/>
        </w:rPr>
        <w:t>Zarządzającej</w:t>
      </w:r>
      <w:r w:rsidRPr="00375221">
        <w:rPr>
          <w:rFonts w:cstheme="minorHAnsi"/>
          <w:i/>
        </w:rPr>
        <w:t xml:space="preserve"> Regionalnym Programem </w:t>
      </w:r>
      <w:r w:rsidR="00AD6957" w:rsidRPr="00375221">
        <w:rPr>
          <w:rFonts w:cstheme="minorHAnsi"/>
          <w:i/>
        </w:rPr>
        <w:t>Sprawiedliwej</w:t>
      </w:r>
      <w:r w:rsidRPr="00375221">
        <w:rPr>
          <w:rFonts w:cstheme="minorHAnsi"/>
          <w:i/>
        </w:rPr>
        <w:t xml:space="preserve"> </w:t>
      </w:r>
      <w:r w:rsidR="00C1487B" w:rsidRPr="00375221">
        <w:rPr>
          <w:rFonts w:cstheme="minorHAnsi"/>
          <w:i/>
        </w:rPr>
        <w:t>Transformacji</w:t>
      </w:r>
      <w:r w:rsidRPr="00375221">
        <w:rPr>
          <w:rFonts w:cstheme="minorHAnsi"/>
          <w:i/>
        </w:rPr>
        <w:t xml:space="preserve"> dla Wielkopolski Wschodniej</w:t>
      </w:r>
      <w:r w:rsidR="00AD6957">
        <w:rPr>
          <w:rFonts w:cstheme="minorHAnsi"/>
          <w:iCs/>
        </w:rPr>
        <w:t>;</w:t>
      </w:r>
    </w:p>
    <w:p w14:paraId="27131049" w14:textId="6F4BEB17" w:rsidR="00AD6957" w:rsidRPr="00D90B34" w:rsidRDefault="00C1487B" w:rsidP="00C1487B">
      <w:pPr>
        <w:pStyle w:val="Akapitzlist"/>
        <w:numPr>
          <w:ilvl w:val="0"/>
          <w:numId w:val="7"/>
        </w:numPr>
        <w:spacing w:after="120"/>
        <w:ind w:left="714" w:hanging="357"/>
        <w:contextualSpacing w:val="0"/>
        <w:jc w:val="both"/>
        <w:rPr>
          <w:rFonts w:cstheme="minorHAnsi"/>
          <w:iCs/>
        </w:rPr>
      </w:pPr>
      <w:r>
        <w:rPr>
          <w:rFonts w:cstheme="minorHAnsi"/>
          <w:iCs/>
        </w:rPr>
        <w:t>Agencji</w:t>
      </w:r>
      <w:r w:rsidR="00AD6957">
        <w:rPr>
          <w:rFonts w:cstheme="minorHAnsi"/>
          <w:iCs/>
        </w:rPr>
        <w:t xml:space="preserve"> Ro</w:t>
      </w:r>
      <w:r>
        <w:rPr>
          <w:rFonts w:cstheme="minorHAnsi"/>
          <w:iCs/>
        </w:rPr>
        <w:t>z</w:t>
      </w:r>
      <w:r w:rsidR="00AD6957">
        <w:rPr>
          <w:rFonts w:cstheme="minorHAnsi"/>
          <w:iCs/>
        </w:rPr>
        <w:t xml:space="preserve">woju Regionalnego S.A. w Koninie, która przy udziale </w:t>
      </w:r>
      <w:r w:rsidR="008C17E1">
        <w:rPr>
          <w:rFonts w:cstheme="minorHAnsi"/>
          <w:iCs/>
        </w:rPr>
        <w:t>Forum subregionalnego</w:t>
      </w:r>
      <w:r w:rsidR="00AD6957">
        <w:rPr>
          <w:rFonts w:cstheme="minorHAnsi"/>
          <w:iCs/>
        </w:rPr>
        <w:t xml:space="preserve"> Wielkopolski Wschodniej będzie </w:t>
      </w:r>
      <w:r w:rsidR="00375221">
        <w:rPr>
          <w:rFonts w:cstheme="minorHAnsi"/>
          <w:iCs/>
        </w:rPr>
        <w:t xml:space="preserve">pełnić </w:t>
      </w:r>
      <w:r w:rsidR="00AD6957">
        <w:rPr>
          <w:rFonts w:cstheme="minorHAnsi"/>
          <w:iCs/>
        </w:rPr>
        <w:t>rolę Instytucji Pośredniczącej, któremu powierzone zostanie wdrażanie FST</w:t>
      </w:r>
      <w:r>
        <w:rPr>
          <w:rFonts w:cstheme="minorHAnsi"/>
          <w:iCs/>
        </w:rPr>
        <w:t>.</w:t>
      </w:r>
    </w:p>
    <w:p w14:paraId="313286EF" w14:textId="5954A47E" w:rsidR="00D90B34" w:rsidRDefault="00375221" w:rsidP="00447B28">
      <w:pPr>
        <w:spacing w:before="0" w:line="276" w:lineRule="auto"/>
        <w:rPr>
          <w:rFonts w:asciiTheme="minorHAnsi" w:hAnsiTheme="minorHAnsi" w:cstheme="minorHAnsi"/>
          <w:iCs/>
          <w:sz w:val="22"/>
        </w:rPr>
      </w:pPr>
      <w:r>
        <w:rPr>
          <w:rFonts w:asciiTheme="minorHAnsi" w:hAnsiTheme="minorHAnsi" w:cstheme="minorHAnsi"/>
          <w:iCs/>
          <w:sz w:val="22"/>
        </w:rPr>
        <w:t>Pomimo teoretycznie dwóch odrębnych systemów instytucjonalnych będą się one przenikać i</w:t>
      </w:r>
      <w:r w:rsidR="000B58BE">
        <w:rPr>
          <w:rFonts w:asciiTheme="minorHAnsi" w:hAnsiTheme="minorHAnsi" w:cstheme="minorHAnsi"/>
          <w:iCs/>
          <w:sz w:val="22"/>
        </w:rPr>
        <w:t> </w:t>
      </w:r>
      <w:r>
        <w:rPr>
          <w:rFonts w:asciiTheme="minorHAnsi" w:hAnsiTheme="minorHAnsi" w:cstheme="minorHAnsi"/>
          <w:iCs/>
          <w:sz w:val="22"/>
        </w:rPr>
        <w:t xml:space="preserve">wzajemnie uzupełniać, np. Agencja Rozwoju Regionalnego S.A. w Koninie pełnić będzie rolę Instytucji Pośredniczącej w ramach programu regionalnego, a jednocześnie będzie koordynować działania podejmowane przez inne podmioty, realizowane z innych źródeł. Podobna sytuacja dotyczy </w:t>
      </w:r>
      <w:r w:rsidR="008C17E1">
        <w:rPr>
          <w:rFonts w:asciiTheme="minorHAnsi" w:hAnsiTheme="minorHAnsi" w:cstheme="minorHAnsi"/>
          <w:iCs/>
          <w:sz w:val="22"/>
        </w:rPr>
        <w:t>Forum subregionalnego</w:t>
      </w:r>
      <w:r>
        <w:rPr>
          <w:rFonts w:asciiTheme="minorHAnsi" w:hAnsiTheme="minorHAnsi" w:cstheme="minorHAnsi"/>
          <w:iCs/>
          <w:sz w:val="22"/>
        </w:rPr>
        <w:t xml:space="preserve"> Wielkopolski Wschodniej, który wspierać będzie z jednej strony </w:t>
      </w:r>
      <w:r w:rsidRPr="00C1487B">
        <w:rPr>
          <w:rFonts w:asciiTheme="minorHAnsi" w:hAnsiTheme="minorHAnsi" w:cstheme="minorHAnsi"/>
          <w:iCs/>
          <w:sz w:val="22"/>
        </w:rPr>
        <w:t>Komitet Sterując</w:t>
      </w:r>
      <w:r>
        <w:rPr>
          <w:rFonts w:asciiTheme="minorHAnsi" w:hAnsiTheme="minorHAnsi" w:cstheme="minorHAnsi"/>
          <w:iCs/>
          <w:sz w:val="22"/>
        </w:rPr>
        <w:t>y</w:t>
      </w:r>
      <w:r w:rsidRPr="00C1487B">
        <w:rPr>
          <w:rFonts w:asciiTheme="minorHAnsi" w:hAnsiTheme="minorHAnsi" w:cstheme="minorHAnsi"/>
          <w:iCs/>
          <w:sz w:val="22"/>
        </w:rPr>
        <w:t xml:space="preserve"> ds. transformacji Wielkopolski Wschodniej</w:t>
      </w:r>
      <w:r>
        <w:rPr>
          <w:rFonts w:asciiTheme="minorHAnsi" w:hAnsiTheme="minorHAnsi" w:cstheme="minorHAnsi"/>
          <w:iCs/>
          <w:sz w:val="22"/>
        </w:rPr>
        <w:t>, a z drugiej Instytucję Pośredniczącą, tj. Agencję Rozwoju Regionalnego S.A. w Koninie.</w:t>
      </w:r>
    </w:p>
    <w:p w14:paraId="6F9FD770" w14:textId="77777777" w:rsidR="00C1487B" w:rsidRDefault="00C1487B" w:rsidP="00447B28">
      <w:pPr>
        <w:spacing w:before="0" w:line="276" w:lineRule="auto"/>
        <w:rPr>
          <w:rFonts w:asciiTheme="minorHAnsi" w:hAnsiTheme="minorHAnsi" w:cstheme="minorHAnsi"/>
          <w:iCs/>
          <w:sz w:val="22"/>
        </w:rPr>
      </w:pPr>
    </w:p>
    <w:p w14:paraId="5289C234" w14:textId="7ACE502E" w:rsidR="00C1487B" w:rsidRPr="00C1487B" w:rsidRDefault="00C1487B" w:rsidP="00447B28">
      <w:pPr>
        <w:spacing w:before="0" w:line="276" w:lineRule="auto"/>
        <w:rPr>
          <w:rFonts w:asciiTheme="minorHAnsi" w:hAnsiTheme="minorHAnsi" w:cstheme="minorHAnsi"/>
          <w:b/>
          <w:bCs/>
          <w:iCs/>
          <w:sz w:val="22"/>
        </w:rPr>
      </w:pPr>
      <w:r w:rsidRPr="00C1487B">
        <w:rPr>
          <w:rFonts w:asciiTheme="minorHAnsi" w:hAnsiTheme="minorHAnsi" w:cstheme="minorHAnsi"/>
          <w:b/>
          <w:bCs/>
          <w:iCs/>
          <w:sz w:val="22"/>
        </w:rPr>
        <w:t>Długookresowy, kompleksowy dokument strategiczny transformacji Wielkopolski Wschodniej</w:t>
      </w:r>
    </w:p>
    <w:p w14:paraId="03E2D7C3" w14:textId="1C1EBD63" w:rsidR="00447B28" w:rsidRPr="00654E31" w:rsidRDefault="00447B28" w:rsidP="00447B28">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W zaproponowanym systemie instytucjonalnym istotną rolę pełni Samorząd Województwa Wielkopolskiego, jako podstawowy podmiot kreujący politykę regionalną. Zgodnie z zapisami </w:t>
      </w:r>
      <w:r w:rsidRPr="00D05750">
        <w:rPr>
          <w:rFonts w:asciiTheme="minorHAnsi" w:hAnsiTheme="minorHAnsi" w:cstheme="minorHAnsi"/>
          <w:i/>
          <w:sz w:val="22"/>
        </w:rPr>
        <w:t>Krajowej Strategii Rozwoju Regionalnego 2030</w:t>
      </w:r>
      <w:r w:rsidRPr="00654E31">
        <w:rPr>
          <w:rFonts w:asciiTheme="minorHAnsi" w:hAnsiTheme="minorHAnsi" w:cstheme="minorHAnsi"/>
          <w:iCs/>
          <w:sz w:val="22"/>
        </w:rPr>
        <w:t xml:space="preserve"> kluczową rolę w polityce regionalnej, obok ministra właściwego do spraw rozwoju regionalnego, odgrywa samorząd województwa, który pełni podstawową rolę w procesie programowania rozwoju, zarządzania nim i realizacji działań rozwojowych na poziomie regionalnym. Samorząd Województwa powinien więc pełnić na etapie wdrażania </w:t>
      </w:r>
      <w:r w:rsidR="00920700">
        <w:rPr>
          <w:rFonts w:asciiTheme="minorHAnsi" w:hAnsiTheme="minorHAnsi" w:cstheme="minorHAnsi"/>
          <w:iCs/>
          <w:sz w:val="22"/>
        </w:rPr>
        <w:t xml:space="preserve">długookresowego dokumentu strategicznego </w:t>
      </w:r>
      <w:r w:rsidRPr="00654E31">
        <w:rPr>
          <w:rFonts w:asciiTheme="minorHAnsi" w:hAnsiTheme="minorHAnsi" w:cstheme="minorHAnsi"/>
          <w:iCs/>
          <w:sz w:val="22"/>
        </w:rPr>
        <w:t>funkcję podmiotu zarządzającego procesami transformacji subregionu w</w:t>
      </w:r>
      <w:r w:rsidR="00920700">
        <w:rPr>
          <w:rFonts w:asciiTheme="minorHAnsi" w:hAnsiTheme="minorHAnsi" w:cstheme="minorHAnsi"/>
          <w:iCs/>
          <w:sz w:val="22"/>
        </w:rPr>
        <w:t> </w:t>
      </w:r>
      <w:r>
        <w:rPr>
          <w:rFonts w:asciiTheme="minorHAnsi" w:hAnsiTheme="minorHAnsi" w:cstheme="minorHAnsi"/>
          <w:iCs/>
          <w:sz w:val="22"/>
        </w:rPr>
        <w:t>zakresie</w:t>
      </w:r>
      <w:r w:rsidRPr="00654E31">
        <w:rPr>
          <w:rFonts w:asciiTheme="minorHAnsi" w:hAnsiTheme="minorHAnsi" w:cstheme="minorHAnsi"/>
          <w:iCs/>
          <w:sz w:val="22"/>
        </w:rPr>
        <w:t xml:space="preserve"> </w:t>
      </w:r>
      <w:r>
        <w:rPr>
          <w:rFonts w:asciiTheme="minorHAnsi" w:hAnsiTheme="minorHAnsi" w:cstheme="minorHAnsi"/>
          <w:iCs/>
          <w:sz w:val="22"/>
        </w:rPr>
        <w:t xml:space="preserve">jego </w:t>
      </w:r>
      <w:r w:rsidRPr="00654E31">
        <w:rPr>
          <w:rFonts w:asciiTheme="minorHAnsi" w:hAnsiTheme="minorHAnsi" w:cstheme="minorHAnsi"/>
          <w:iCs/>
          <w:sz w:val="22"/>
        </w:rPr>
        <w:t xml:space="preserve">bezpośrednich kompetencji, </w:t>
      </w:r>
      <w:r>
        <w:rPr>
          <w:rFonts w:asciiTheme="minorHAnsi" w:hAnsiTheme="minorHAnsi" w:cstheme="minorHAnsi"/>
          <w:iCs/>
          <w:sz w:val="22"/>
        </w:rPr>
        <w:t>a także powinien być</w:t>
      </w:r>
      <w:r w:rsidRPr="00654E31">
        <w:rPr>
          <w:rFonts w:asciiTheme="minorHAnsi" w:hAnsiTheme="minorHAnsi" w:cstheme="minorHAnsi"/>
          <w:iCs/>
          <w:sz w:val="22"/>
        </w:rPr>
        <w:t xml:space="preserve"> inicjator</w:t>
      </w:r>
      <w:r>
        <w:rPr>
          <w:rFonts w:asciiTheme="minorHAnsi" w:hAnsiTheme="minorHAnsi" w:cstheme="minorHAnsi"/>
          <w:iCs/>
          <w:sz w:val="22"/>
        </w:rPr>
        <w:t>em</w:t>
      </w:r>
      <w:r w:rsidRPr="00654E31">
        <w:rPr>
          <w:rFonts w:asciiTheme="minorHAnsi" w:hAnsiTheme="minorHAnsi" w:cstheme="minorHAnsi"/>
          <w:iCs/>
          <w:sz w:val="22"/>
        </w:rPr>
        <w:t xml:space="preserve"> działań innych podmiotów zaangażowanych w</w:t>
      </w:r>
      <w:r>
        <w:rPr>
          <w:rFonts w:asciiTheme="minorHAnsi" w:hAnsiTheme="minorHAnsi" w:cstheme="minorHAnsi"/>
          <w:iCs/>
          <w:sz w:val="22"/>
        </w:rPr>
        <w:t> </w:t>
      </w:r>
      <w:r w:rsidRPr="00654E31">
        <w:rPr>
          <w:rFonts w:asciiTheme="minorHAnsi" w:hAnsiTheme="minorHAnsi" w:cstheme="minorHAnsi"/>
          <w:iCs/>
          <w:sz w:val="22"/>
        </w:rPr>
        <w:t xml:space="preserve">osiąganie określonych celów, przedsięwzięć czy projektów. W tym celu </w:t>
      </w:r>
      <w:r>
        <w:rPr>
          <w:rFonts w:asciiTheme="minorHAnsi" w:hAnsiTheme="minorHAnsi" w:cstheme="minorHAnsi"/>
          <w:iCs/>
          <w:sz w:val="22"/>
        </w:rPr>
        <w:t>powinien zostać</w:t>
      </w:r>
      <w:r w:rsidRPr="00654E31">
        <w:rPr>
          <w:rFonts w:asciiTheme="minorHAnsi" w:hAnsiTheme="minorHAnsi" w:cstheme="minorHAnsi"/>
          <w:iCs/>
          <w:sz w:val="22"/>
        </w:rPr>
        <w:t xml:space="preserve"> powołan</w:t>
      </w:r>
      <w:r>
        <w:rPr>
          <w:rFonts w:asciiTheme="minorHAnsi" w:hAnsiTheme="minorHAnsi" w:cstheme="minorHAnsi"/>
          <w:iCs/>
          <w:sz w:val="22"/>
        </w:rPr>
        <w:t>y</w:t>
      </w:r>
      <w:r w:rsidRPr="00654E31">
        <w:rPr>
          <w:rFonts w:asciiTheme="minorHAnsi" w:hAnsiTheme="minorHAnsi" w:cstheme="minorHAnsi"/>
          <w:iCs/>
          <w:sz w:val="22"/>
        </w:rPr>
        <w:t xml:space="preserve"> organ koordynując</w:t>
      </w:r>
      <w:r>
        <w:rPr>
          <w:rFonts w:asciiTheme="minorHAnsi" w:hAnsiTheme="minorHAnsi" w:cstheme="minorHAnsi"/>
          <w:iCs/>
          <w:sz w:val="22"/>
        </w:rPr>
        <w:t>y</w:t>
      </w:r>
      <w:r w:rsidRPr="00654E31">
        <w:rPr>
          <w:rFonts w:asciiTheme="minorHAnsi" w:hAnsiTheme="minorHAnsi" w:cstheme="minorHAnsi"/>
          <w:iCs/>
          <w:sz w:val="22"/>
        </w:rPr>
        <w:t xml:space="preserve"> wdrażanie Planu, tj. </w:t>
      </w:r>
      <w:r w:rsidRPr="00654E31">
        <w:rPr>
          <w:rFonts w:asciiTheme="minorHAnsi" w:hAnsiTheme="minorHAnsi" w:cstheme="minorHAnsi"/>
          <w:b/>
          <w:bCs/>
          <w:iCs/>
          <w:color w:val="0070C0"/>
          <w:sz w:val="22"/>
        </w:rPr>
        <w:t>Komitet Sterując</w:t>
      </w:r>
      <w:r w:rsidR="00DD1F9E">
        <w:rPr>
          <w:rFonts w:asciiTheme="minorHAnsi" w:hAnsiTheme="minorHAnsi" w:cstheme="minorHAnsi"/>
          <w:b/>
          <w:bCs/>
          <w:iCs/>
          <w:color w:val="0070C0"/>
          <w:sz w:val="22"/>
        </w:rPr>
        <w:t>y</w:t>
      </w:r>
      <w:r w:rsidRPr="00654E31">
        <w:rPr>
          <w:rFonts w:asciiTheme="minorHAnsi" w:hAnsiTheme="minorHAnsi" w:cstheme="minorHAnsi"/>
          <w:b/>
          <w:bCs/>
          <w:iCs/>
          <w:color w:val="0070C0"/>
          <w:sz w:val="22"/>
        </w:rPr>
        <w:t xml:space="preserve"> ds. transformacji Wielkopolski Wschodniej</w:t>
      </w:r>
      <w:r w:rsidRPr="00654E31">
        <w:rPr>
          <w:rFonts w:asciiTheme="minorHAnsi" w:hAnsiTheme="minorHAnsi" w:cstheme="minorHAnsi"/>
          <w:iCs/>
          <w:color w:val="0070C0"/>
          <w:sz w:val="22"/>
        </w:rPr>
        <w:t xml:space="preserve"> </w:t>
      </w:r>
      <w:r w:rsidRPr="00654E31">
        <w:rPr>
          <w:rFonts w:asciiTheme="minorHAnsi" w:hAnsiTheme="minorHAnsi" w:cstheme="minorHAnsi"/>
          <w:iCs/>
          <w:sz w:val="22"/>
        </w:rPr>
        <w:t>przy Marszałku Województwa Wielkopolskiego, składając</w:t>
      </w:r>
      <w:r w:rsidR="00DD1F9E">
        <w:rPr>
          <w:rFonts w:asciiTheme="minorHAnsi" w:hAnsiTheme="minorHAnsi" w:cstheme="minorHAnsi"/>
          <w:iCs/>
          <w:sz w:val="22"/>
        </w:rPr>
        <w:t>y</w:t>
      </w:r>
      <w:r w:rsidRPr="00654E31">
        <w:rPr>
          <w:rFonts w:asciiTheme="minorHAnsi" w:hAnsiTheme="minorHAnsi" w:cstheme="minorHAnsi"/>
          <w:iCs/>
          <w:sz w:val="22"/>
        </w:rPr>
        <w:t xml:space="preserve"> się z przedstawicieli:</w:t>
      </w:r>
    </w:p>
    <w:p w14:paraId="307C18DA" w14:textId="77777777" w:rsidR="00447B28" w:rsidRPr="00654E31" w:rsidRDefault="00447B28" w:rsidP="002C7681">
      <w:pPr>
        <w:pStyle w:val="Akapitzlist"/>
        <w:numPr>
          <w:ilvl w:val="0"/>
          <w:numId w:val="7"/>
        </w:numPr>
        <w:spacing w:after="0"/>
        <w:jc w:val="both"/>
        <w:rPr>
          <w:rFonts w:cstheme="minorHAnsi"/>
          <w:iCs/>
        </w:rPr>
      </w:pPr>
      <w:r w:rsidRPr="00654E31">
        <w:rPr>
          <w:rFonts w:cstheme="minorHAnsi"/>
          <w:iCs/>
        </w:rPr>
        <w:t>Marszałka Województwa Wielkopolskiego – Przewodniczącego Komitetu;</w:t>
      </w:r>
    </w:p>
    <w:p w14:paraId="23D221D6" w14:textId="77777777" w:rsidR="00447B28" w:rsidRPr="00654E31" w:rsidRDefault="00447B28" w:rsidP="002C7681">
      <w:pPr>
        <w:pStyle w:val="Akapitzlist"/>
        <w:numPr>
          <w:ilvl w:val="0"/>
          <w:numId w:val="7"/>
        </w:numPr>
        <w:spacing w:after="0"/>
        <w:jc w:val="both"/>
        <w:rPr>
          <w:rFonts w:cstheme="minorHAnsi"/>
          <w:iCs/>
        </w:rPr>
      </w:pPr>
      <w:r w:rsidRPr="00654E31">
        <w:rPr>
          <w:rFonts w:cstheme="minorHAnsi"/>
          <w:iCs/>
        </w:rPr>
        <w:t>Agencji Rozwoju Regionalnego S.A. w Koninie;</w:t>
      </w:r>
    </w:p>
    <w:p w14:paraId="4F68E2E3" w14:textId="0F4C0652" w:rsidR="00447B28" w:rsidRPr="00654E31" w:rsidRDefault="00447B28" w:rsidP="002C7681">
      <w:pPr>
        <w:pStyle w:val="Akapitzlist"/>
        <w:numPr>
          <w:ilvl w:val="0"/>
          <w:numId w:val="7"/>
        </w:numPr>
        <w:spacing w:after="0"/>
        <w:jc w:val="both"/>
        <w:rPr>
          <w:rFonts w:cstheme="minorHAnsi"/>
          <w:iCs/>
        </w:rPr>
      </w:pPr>
      <w:r w:rsidRPr="00654E31">
        <w:rPr>
          <w:rFonts w:cstheme="minorHAnsi"/>
          <w:iCs/>
        </w:rPr>
        <w:t>Ministerstwa Rozwoju</w:t>
      </w:r>
      <w:r w:rsidR="00920700">
        <w:rPr>
          <w:rFonts w:cstheme="minorHAnsi"/>
          <w:iCs/>
        </w:rPr>
        <w:t>, Pracy i Technologii</w:t>
      </w:r>
      <w:r w:rsidRPr="00654E31">
        <w:rPr>
          <w:rFonts w:cstheme="minorHAnsi"/>
          <w:iCs/>
        </w:rPr>
        <w:t>;</w:t>
      </w:r>
    </w:p>
    <w:p w14:paraId="05D4F7A2" w14:textId="6BEAFC54" w:rsidR="00447B28" w:rsidRDefault="00447B28" w:rsidP="002C7681">
      <w:pPr>
        <w:pStyle w:val="Akapitzlist"/>
        <w:numPr>
          <w:ilvl w:val="0"/>
          <w:numId w:val="7"/>
        </w:numPr>
        <w:spacing w:after="0"/>
        <w:jc w:val="both"/>
        <w:rPr>
          <w:rFonts w:cstheme="minorHAnsi"/>
          <w:iCs/>
        </w:rPr>
      </w:pPr>
      <w:r w:rsidRPr="00654E31">
        <w:rPr>
          <w:rFonts w:cstheme="minorHAnsi"/>
          <w:iCs/>
        </w:rPr>
        <w:t xml:space="preserve">Wojewody Wielkopolskiego; </w:t>
      </w:r>
    </w:p>
    <w:p w14:paraId="2ED02616" w14:textId="1D997D54" w:rsidR="006655E8" w:rsidRPr="006655E8" w:rsidRDefault="006655E8" w:rsidP="002C7681">
      <w:pPr>
        <w:pStyle w:val="Akapitzlist"/>
        <w:numPr>
          <w:ilvl w:val="0"/>
          <w:numId w:val="7"/>
        </w:numPr>
        <w:spacing w:after="0"/>
        <w:jc w:val="both"/>
        <w:rPr>
          <w:rFonts w:cstheme="minorHAnsi"/>
          <w:iCs/>
        </w:rPr>
      </w:pPr>
      <w:r>
        <w:t>Partnerów społecznych i gospodarczych oraz środowiska naukowego;</w:t>
      </w:r>
    </w:p>
    <w:p w14:paraId="2469C26E" w14:textId="78969445" w:rsidR="006655E8" w:rsidRPr="006655E8" w:rsidRDefault="006655E8" w:rsidP="002C7681">
      <w:pPr>
        <w:pStyle w:val="Akapitzlist"/>
        <w:numPr>
          <w:ilvl w:val="0"/>
          <w:numId w:val="7"/>
        </w:numPr>
        <w:spacing w:after="0"/>
        <w:jc w:val="both"/>
        <w:rPr>
          <w:rFonts w:cstheme="minorHAnsi"/>
          <w:iCs/>
        </w:rPr>
      </w:pPr>
      <w:r>
        <w:t>Przedstawicieli Komisji Europejskiej (z głosem doradczym);</w:t>
      </w:r>
    </w:p>
    <w:p w14:paraId="0D155F1A" w14:textId="1079E197" w:rsidR="00447B28" w:rsidRPr="00654E31" w:rsidRDefault="00447B28" w:rsidP="002C7681">
      <w:pPr>
        <w:pStyle w:val="Akapitzlist"/>
        <w:numPr>
          <w:ilvl w:val="0"/>
          <w:numId w:val="7"/>
        </w:numPr>
        <w:spacing w:after="0"/>
        <w:jc w:val="both"/>
        <w:rPr>
          <w:rFonts w:cstheme="minorHAnsi"/>
          <w:iCs/>
        </w:rPr>
      </w:pPr>
      <w:r w:rsidRPr="00654E31">
        <w:rPr>
          <w:rFonts w:cstheme="minorHAnsi"/>
          <w:iCs/>
        </w:rPr>
        <w:t>innych podmiotów wskazanych przez Przewodniczącego Komitetu.</w:t>
      </w:r>
    </w:p>
    <w:p w14:paraId="07EE334D" w14:textId="77777777" w:rsidR="00447B28" w:rsidRPr="00654E31" w:rsidRDefault="00447B28" w:rsidP="00447B28">
      <w:pPr>
        <w:spacing w:before="0" w:after="0" w:line="276" w:lineRule="auto"/>
        <w:rPr>
          <w:rFonts w:asciiTheme="minorHAnsi" w:hAnsiTheme="minorHAnsi" w:cstheme="minorHAnsi"/>
          <w:iCs/>
          <w:sz w:val="22"/>
        </w:rPr>
      </w:pPr>
    </w:p>
    <w:p w14:paraId="5832D60E" w14:textId="77777777" w:rsidR="00447B28" w:rsidRPr="00654E31" w:rsidRDefault="00447B28" w:rsidP="00447B28">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Zadania Komitetu Sterującego obejmować </w:t>
      </w:r>
      <w:r>
        <w:rPr>
          <w:rFonts w:asciiTheme="minorHAnsi" w:hAnsiTheme="minorHAnsi" w:cstheme="minorHAnsi"/>
          <w:iCs/>
          <w:sz w:val="22"/>
        </w:rPr>
        <w:t>powinny</w:t>
      </w:r>
      <w:r w:rsidRPr="00654E31">
        <w:rPr>
          <w:rFonts w:asciiTheme="minorHAnsi" w:hAnsiTheme="minorHAnsi" w:cstheme="minorHAnsi"/>
          <w:iCs/>
          <w:sz w:val="22"/>
        </w:rPr>
        <w:t xml:space="preserve"> przede wszystkim: </w:t>
      </w:r>
    </w:p>
    <w:p w14:paraId="03E783D1" w14:textId="32D5971B" w:rsidR="00920700" w:rsidRPr="00654E31" w:rsidRDefault="00447B28" w:rsidP="002C7681">
      <w:pPr>
        <w:pStyle w:val="Akapitzlist"/>
        <w:numPr>
          <w:ilvl w:val="0"/>
          <w:numId w:val="7"/>
        </w:numPr>
        <w:spacing w:after="0"/>
        <w:jc w:val="both"/>
        <w:rPr>
          <w:rFonts w:cstheme="minorHAnsi"/>
          <w:iCs/>
        </w:rPr>
      </w:pPr>
      <w:r w:rsidRPr="00654E31">
        <w:rPr>
          <w:rFonts w:cstheme="minorHAnsi"/>
          <w:iCs/>
        </w:rPr>
        <w:t xml:space="preserve">koordynację realizacji </w:t>
      </w:r>
      <w:r w:rsidR="00920700">
        <w:rPr>
          <w:rFonts w:cstheme="minorHAnsi"/>
          <w:iCs/>
        </w:rPr>
        <w:t>długookresowego dokumentu strategicznego</w:t>
      </w:r>
      <w:r w:rsidRPr="00654E31">
        <w:rPr>
          <w:rFonts w:cstheme="minorHAnsi"/>
          <w:iCs/>
        </w:rPr>
        <w:t xml:space="preserve">, w tym podejmowanie działań </w:t>
      </w:r>
      <w:r w:rsidR="002F0FB5">
        <w:rPr>
          <w:rFonts w:cstheme="minorHAnsi"/>
          <w:iCs/>
        </w:rPr>
        <w:t xml:space="preserve">w zakresie </w:t>
      </w:r>
      <w:r w:rsidRPr="00654E31">
        <w:rPr>
          <w:rFonts w:cstheme="minorHAnsi"/>
          <w:iCs/>
        </w:rPr>
        <w:t>realizacji celów,</w:t>
      </w:r>
      <w:r w:rsidR="002F0FB5">
        <w:rPr>
          <w:rFonts w:cstheme="minorHAnsi"/>
          <w:iCs/>
        </w:rPr>
        <w:t xml:space="preserve"> priorytetów i</w:t>
      </w:r>
      <w:r w:rsidRPr="00654E31">
        <w:rPr>
          <w:rFonts w:cstheme="minorHAnsi"/>
          <w:iCs/>
        </w:rPr>
        <w:t xml:space="preserve"> kierunków interwencji</w:t>
      </w:r>
      <w:r w:rsidR="002F0FB5">
        <w:rPr>
          <w:rFonts w:cstheme="minorHAnsi"/>
          <w:iCs/>
        </w:rPr>
        <w:t xml:space="preserve"> </w:t>
      </w:r>
      <w:r w:rsidR="00375221">
        <w:rPr>
          <w:rFonts w:cstheme="minorHAnsi"/>
          <w:iCs/>
        </w:rPr>
        <w:t xml:space="preserve">finansowanych </w:t>
      </w:r>
      <w:r w:rsidR="00920700">
        <w:rPr>
          <w:rFonts w:cstheme="minorHAnsi"/>
          <w:iCs/>
        </w:rPr>
        <w:t>z</w:t>
      </w:r>
      <w:r w:rsidR="00375221">
        <w:rPr>
          <w:rFonts w:cstheme="minorHAnsi"/>
          <w:iCs/>
        </w:rPr>
        <w:t> </w:t>
      </w:r>
      <w:r w:rsidR="00920700">
        <w:rPr>
          <w:rFonts w:cstheme="minorHAnsi"/>
          <w:iCs/>
        </w:rPr>
        <w:t>różnych źródeł</w:t>
      </w:r>
      <w:r w:rsidRPr="00654E31">
        <w:rPr>
          <w:rFonts w:cstheme="minorHAnsi"/>
          <w:iCs/>
        </w:rPr>
        <w:t>;</w:t>
      </w:r>
    </w:p>
    <w:p w14:paraId="1C29E67A" w14:textId="6652E80B" w:rsidR="00447B28" w:rsidRPr="00654E31" w:rsidRDefault="00447B28" w:rsidP="002C7681">
      <w:pPr>
        <w:pStyle w:val="Akapitzlist"/>
        <w:numPr>
          <w:ilvl w:val="0"/>
          <w:numId w:val="7"/>
        </w:numPr>
        <w:spacing w:after="0"/>
        <w:jc w:val="both"/>
        <w:rPr>
          <w:rFonts w:cstheme="minorHAnsi"/>
          <w:iCs/>
        </w:rPr>
      </w:pPr>
      <w:r w:rsidRPr="00654E31">
        <w:rPr>
          <w:rFonts w:cstheme="minorHAnsi"/>
          <w:iCs/>
        </w:rPr>
        <w:t xml:space="preserve">koordynację działań podmiotów włączonych w realizację </w:t>
      </w:r>
      <w:r w:rsidR="00375221" w:rsidRPr="00D44694">
        <w:rPr>
          <w:rFonts w:cstheme="minorHAnsi"/>
          <w:iCs/>
        </w:rPr>
        <w:t>długookresowego dokumentu strategicznego</w:t>
      </w:r>
      <w:r w:rsidRPr="00654E31">
        <w:rPr>
          <w:rFonts w:cstheme="minorHAnsi"/>
          <w:iCs/>
        </w:rPr>
        <w:t>, w tym koordynacj</w:t>
      </w:r>
      <w:r>
        <w:rPr>
          <w:rFonts w:cstheme="minorHAnsi"/>
          <w:iCs/>
        </w:rPr>
        <w:t>ę</w:t>
      </w:r>
      <w:r w:rsidRPr="00654E31">
        <w:rPr>
          <w:rFonts w:cstheme="minorHAnsi"/>
          <w:iCs/>
        </w:rPr>
        <w:t xml:space="preserve"> nad sprawną realizacją projektów określonych w</w:t>
      </w:r>
      <w:r w:rsidR="00375221">
        <w:rPr>
          <w:rFonts w:cstheme="minorHAnsi"/>
          <w:iCs/>
        </w:rPr>
        <w:t> </w:t>
      </w:r>
      <w:r w:rsidRPr="00654E31">
        <w:rPr>
          <w:rFonts w:cstheme="minorHAnsi"/>
          <w:iCs/>
        </w:rPr>
        <w:t>dokumencie;</w:t>
      </w:r>
    </w:p>
    <w:p w14:paraId="3456A94D" w14:textId="2994444B" w:rsidR="00447B28" w:rsidRPr="00654E31" w:rsidRDefault="00447B28" w:rsidP="002C7681">
      <w:pPr>
        <w:pStyle w:val="Akapitzlist"/>
        <w:numPr>
          <w:ilvl w:val="0"/>
          <w:numId w:val="7"/>
        </w:numPr>
        <w:spacing w:after="0"/>
        <w:jc w:val="both"/>
        <w:rPr>
          <w:rFonts w:cstheme="minorHAnsi"/>
          <w:iCs/>
        </w:rPr>
      </w:pPr>
      <w:r w:rsidRPr="00654E31">
        <w:rPr>
          <w:rFonts w:cstheme="minorHAnsi"/>
          <w:iCs/>
        </w:rPr>
        <w:t xml:space="preserve">wypracowywanie rekomendacji </w:t>
      </w:r>
      <w:r>
        <w:rPr>
          <w:rFonts w:cstheme="minorHAnsi"/>
          <w:iCs/>
        </w:rPr>
        <w:t>w zakresie</w:t>
      </w:r>
      <w:r w:rsidRPr="00654E31">
        <w:rPr>
          <w:rFonts w:cstheme="minorHAnsi"/>
          <w:iCs/>
        </w:rPr>
        <w:t xml:space="preserve"> modyfikacji dostępnych instrumentów realizacji </w:t>
      </w:r>
      <w:r w:rsidR="00375221">
        <w:rPr>
          <w:rFonts w:cstheme="minorHAnsi"/>
          <w:iCs/>
        </w:rPr>
        <w:t>zaplanowanych</w:t>
      </w:r>
      <w:r w:rsidR="00375221" w:rsidRPr="00654E31" w:rsidDel="00920700">
        <w:rPr>
          <w:rFonts w:cstheme="minorHAnsi"/>
          <w:iCs/>
        </w:rPr>
        <w:t xml:space="preserve"> </w:t>
      </w:r>
      <w:r w:rsidR="009352BF">
        <w:rPr>
          <w:rFonts w:cstheme="minorHAnsi"/>
          <w:iCs/>
        </w:rPr>
        <w:t>działań</w:t>
      </w:r>
      <w:r w:rsidRPr="00654E31">
        <w:rPr>
          <w:rFonts w:cstheme="minorHAnsi"/>
          <w:iCs/>
        </w:rPr>
        <w:t>;</w:t>
      </w:r>
    </w:p>
    <w:p w14:paraId="7BA9B27B" w14:textId="5C50EE40" w:rsidR="00447B28" w:rsidRPr="00654E31" w:rsidRDefault="00447B28" w:rsidP="002C7681">
      <w:pPr>
        <w:pStyle w:val="Akapitzlist"/>
        <w:numPr>
          <w:ilvl w:val="0"/>
          <w:numId w:val="7"/>
        </w:numPr>
        <w:spacing w:after="0"/>
        <w:jc w:val="both"/>
        <w:rPr>
          <w:rFonts w:cstheme="minorHAnsi"/>
          <w:iCs/>
        </w:rPr>
      </w:pPr>
      <w:r w:rsidRPr="00654E31">
        <w:rPr>
          <w:rFonts w:cstheme="minorHAnsi"/>
          <w:iCs/>
        </w:rPr>
        <w:t xml:space="preserve">bieżący monitoring, a także przyjmowanie sprawozdań z realizacji </w:t>
      </w:r>
      <w:r w:rsidR="00375221" w:rsidRPr="00D44694">
        <w:rPr>
          <w:rFonts w:cstheme="minorHAnsi"/>
          <w:iCs/>
        </w:rPr>
        <w:t>długookresowego dokumentu strategicznego</w:t>
      </w:r>
      <w:r w:rsidRPr="00654E31">
        <w:rPr>
          <w:rFonts w:cstheme="minorHAnsi"/>
          <w:iCs/>
        </w:rPr>
        <w:t xml:space="preserve">; </w:t>
      </w:r>
    </w:p>
    <w:p w14:paraId="38310BC6" w14:textId="77777777" w:rsidR="00447B28" w:rsidRPr="00654E31" w:rsidRDefault="00447B28" w:rsidP="002C7681">
      <w:pPr>
        <w:pStyle w:val="Akapitzlist"/>
        <w:numPr>
          <w:ilvl w:val="0"/>
          <w:numId w:val="7"/>
        </w:numPr>
        <w:spacing w:after="0"/>
        <w:jc w:val="both"/>
        <w:rPr>
          <w:rFonts w:cstheme="minorHAnsi"/>
          <w:iCs/>
        </w:rPr>
      </w:pPr>
      <w:r w:rsidRPr="00654E31">
        <w:rPr>
          <w:rFonts w:cstheme="minorHAnsi"/>
          <w:iCs/>
        </w:rPr>
        <w:t>zlecanie ewaluacji, analiz i raportów dotyczących sytuacji społeczno-gospodarczej;</w:t>
      </w:r>
    </w:p>
    <w:p w14:paraId="4C9D84C5" w14:textId="317CA864" w:rsidR="00447B28" w:rsidRPr="00654E31" w:rsidRDefault="00447B28" w:rsidP="002C7681">
      <w:pPr>
        <w:pStyle w:val="Akapitzlist"/>
        <w:numPr>
          <w:ilvl w:val="0"/>
          <w:numId w:val="7"/>
        </w:numPr>
        <w:spacing w:after="120"/>
        <w:ind w:left="714" w:hanging="357"/>
        <w:contextualSpacing w:val="0"/>
        <w:jc w:val="both"/>
        <w:rPr>
          <w:rFonts w:cstheme="minorHAnsi"/>
          <w:iCs/>
        </w:rPr>
      </w:pPr>
      <w:r w:rsidRPr="00654E31">
        <w:rPr>
          <w:rFonts w:cstheme="minorHAnsi"/>
          <w:iCs/>
        </w:rPr>
        <w:t xml:space="preserve">rozpatrywanie stanowisk </w:t>
      </w:r>
      <w:r w:rsidR="00375221">
        <w:rPr>
          <w:rFonts w:cstheme="minorHAnsi"/>
          <w:iCs/>
        </w:rPr>
        <w:t>Zespołu Interesariuszy</w:t>
      </w:r>
      <w:r w:rsidRPr="00654E31">
        <w:rPr>
          <w:rFonts w:cstheme="minorHAnsi"/>
          <w:iCs/>
        </w:rPr>
        <w:t xml:space="preserve"> Wielkopolski Wschodniej</w:t>
      </w:r>
      <w:r>
        <w:rPr>
          <w:rFonts w:cstheme="minorHAnsi"/>
          <w:iCs/>
        </w:rPr>
        <w:t xml:space="preserve"> oraz</w:t>
      </w:r>
      <w:r w:rsidRPr="00654E31">
        <w:rPr>
          <w:rFonts w:cstheme="minorHAnsi"/>
          <w:iCs/>
        </w:rPr>
        <w:t xml:space="preserve"> podejmowanie na tej podstawie ewentualnych działań. </w:t>
      </w:r>
    </w:p>
    <w:p w14:paraId="51FB4B3D" w14:textId="70B53708" w:rsidR="00447B28" w:rsidRPr="00654E31" w:rsidRDefault="00447B28" w:rsidP="00447B28">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Komitet Sterujący obsługiwany </w:t>
      </w:r>
      <w:r>
        <w:rPr>
          <w:rFonts w:asciiTheme="minorHAnsi" w:hAnsiTheme="minorHAnsi" w:cstheme="minorHAnsi"/>
          <w:iCs/>
          <w:sz w:val="22"/>
        </w:rPr>
        <w:t>powinien być</w:t>
      </w:r>
      <w:r w:rsidRPr="00654E31">
        <w:rPr>
          <w:rFonts w:asciiTheme="minorHAnsi" w:hAnsiTheme="minorHAnsi" w:cstheme="minorHAnsi"/>
          <w:iCs/>
          <w:sz w:val="22"/>
        </w:rPr>
        <w:t xml:space="preserve"> przez sekretariat umiejscowiony w </w:t>
      </w:r>
      <w:r w:rsidR="00920700">
        <w:rPr>
          <w:rFonts w:asciiTheme="minorHAnsi" w:hAnsiTheme="minorHAnsi" w:cstheme="minorHAnsi"/>
          <w:iCs/>
          <w:sz w:val="22"/>
        </w:rPr>
        <w:t>odpowiednim departamencie merytorycznym</w:t>
      </w:r>
      <w:r w:rsidRPr="00654E31">
        <w:rPr>
          <w:rFonts w:asciiTheme="minorHAnsi" w:hAnsiTheme="minorHAnsi" w:cstheme="minorHAnsi"/>
          <w:iCs/>
          <w:sz w:val="22"/>
        </w:rPr>
        <w:t xml:space="preserve"> Urzędu Marszałkowskiego Województwa Wielkopolskiego w</w:t>
      </w:r>
      <w:r w:rsidR="00920700">
        <w:rPr>
          <w:rFonts w:asciiTheme="minorHAnsi" w:hAnsiTheme="minorHAnsi" w:cstheme="minorHAnsi"/>
          <w:iCs/>
          <w:sz w:val="22"/>
        </w:rPr>
        <w:t> </w:t>
      </w:r>
      <w:r w:rsidRPr="00654E31">
        <w:rPr>
          <w:rFonts w:asciiTheme="minorHAnsi" w:hAnsiTheme="minorHAnsi" w:cstheme="minorHAnsi"/>
          <w:iCs/>
          <w:sz w:val="22"/>
        </w:rPr>
        <w:t xml:space="preserve">Poznaniu. </w:t>
      </w:r>
    </w:p>
    <w:p w14:paraId="30823C8D" w14:textId="5644A6FC" w:rsidR="00447B28" w:rsidRPr="00654E31" w:rsidRDefault="00447B28" w:rsidP="00447B28">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W </w:t>
      </w:r>
      <w:r w:rsidR="005E4DB3">
        <w:rPr>
          <w:rFonts w:asciiTheme="minorHAnsi" w:hAnsiTheme="minorHAnsi" w:cstheme="minorHAnsi"/>
          <w:iCs/>
          <w:sz w:val="22"/>
        </w:rPr>
        <w:t>transformacji subregionu</w:t>
      </w:r>
      <w:r w:rsidRPr="00654E31">
        <w:rPr>
          <w:rFonts w:asciiTheme="minorHAnsi" w:hAnsiTheme="minorHAnsi" w:cstheme="minorHAnsi"/>
          <w:iCs/>
          <w:sz w:val="22"/>
        </w:rPr>
        <w:t xml:space="preserve"> istotny będzie udział strony rządowej</w:t>
      </w:r>
      <w:r>
        <w:rPr>
          <w:rFonts w:asciiTheme="minorHAnsi" w:hAnsiTheme="minorHAnsi" w:cstheme="minorHAnsi"/>
          <w:iCs/>
          <w:sz w:val="22"/>
        </w:rPr>
        <w:t xml:space="preserve">, </w:t>
      </w:r>
      <w:r w:rsidRPr="00654E31">
        <w:rPr>
          <w:rFonts w:asciiTheme="minorHAnsi" w:hAnsiTheme="minorHAnsi" w:cstheme="minorHAnsi"/>
          <w:iCs/>
          <w:sz w:val="22"/>
        </w:rPr>
        <w:t>zarządza</w:t>
      </w:r>
      <w:r>
        <w:rPr>
          <w:rFonts w:asciiTheme="minorHAnsi" w:hAnsiTheme="minorHAnsi" w:cstheme="minorHAnsi"/>
          <w:iCs/>
          <w:sz w:val="22"/>
        </w:rPr>
        <w:t xml:space="preserve">jącej </w:t>
      </w:r>
      <w:r w:rsidRPr="00654E31">
        <w:rPr>
          <w:rFonts w:asciiTheme="minorHAnsi" w:hAnsiTheme="minorHAnsi" w:cstheme="minorHAnsi"/>
          <w:iCs/>
          <w:sz w:val="22"/>
        </w:rPr>
        <w:t>różny</w:t>
      </w:r>
      <w:r>
        <w:rPr>
          <w:rFonts w:asciiTheme="minorHAnsi" w:hAnsiTheme="minorHAnsi" w:cstheme="minorHAnsi"/>
          <w:iCs/>
          <w:sz w:val="22"/>
        </w:rPr>
        <w:t>mi</w:t>
      </w:r>
      <w:r w:rsidRPr="00654E31">
        <w:rPr>
          <w:rFonts w:asciiTheme="minorHAnsi" w:hAnsiTheme="minorHAnsi" w:cstheme="minorHAnsi"/>
          <w:iCs/>
          <w:sz w:val="22"/>
        </w:rPr>
        <w:t xml:space="preserve"> instrument</w:t>
      </w:r>
      <w:r>
        <w:rPr>
          <w:rFonts w:asciiTheme="minorHAnsi" w:hAnsiTheme="minorHAnsi" w:cstheme="minorHAnsi"/>
          <w:iCs/>
          <w:sz w:val="22"/>
        </w:rPr>
        <w:t>ami</w:t>
      </w:r>
      <w:r w:rsidRPr="00654E31">
        <w:rPr>
          <w:rFonts w:asciiTheme="minorHAnsi" w:hAnsiTheme="minorHAnsi" w:cstheme="minorHAnsi"/>
          <w:iCs/>
          <w:sz w:val="22"/>
        </w:rPr>
        <w:t xml:space="preserve">, które należy skoordynować w zakresie prowadzonych działań transformacyjnych. W związku z powyższym </w:t>
      </w:r>
      <w:r w:rsidR="00920700">
        <w:rPr>
          <w:rFonts w:asciiTheme="minorHAnsi" w:hAnsiTheme="minorHAnsi" w:cstheme="minorHAnsi"/>
          <w:iCs/>
          <w:sz w:val="22"/>
        </w:rPr>
        <w:t xml:space="preserve">w pracach Zespołu Sterującego uczestniczyć powinni przedstawiciele strony rządowej, którzy </w:t>
      </w:r>
      <w:r w:rsidR="009352BF">
        <w:rPr>
          <w:rFonts w:asciiTheme="minorHAnsi" w:hAnsiTheme="minorHAnsi" w:cstheme="minorHAnsi"/>
          <w:iCs/>
          <w:sz w:val="22"/>
        </w:rPr>
        <w:t>powinni być</w:t>
      </w:r>
      <w:r w:rsidR="00920700">
        <w:rPr>
          <w:rFonts w:asciiTheme="minorHAnsi" w:hAnsiTheme="minorHAnsi" w:cstheme="minorHAnsi"/>
          <w:iCs/>
          <w:sz w:val="22"/>
        </w:rPr>
        <w:t xml:space="preserve"> uprawnieni do uzgadniania zadań rządowych. W tym zakresie możliwe jest </w:t>
      </w:r>
      <w:r w:rsidR="002F0FB5">
        <w:rPr>
          <w:rFonts w:asciiTheme="minorHAnsi" w:hAnsiTheme="minorHAnsi" w:cstheme="minorHAnsi"/>
          <w:iCs/>
          <w:sz w:val="22"/>
        </w:rPr>
        <w:t xml:space="preserve">również </w:t>
      </w:r>
      <w:r w:rsidR="00920700">
        <w:rPr>
          <w:rFonts w:asciiTheme="minorHAnsi" w:hAnsiTheme="minorHAnsi" w:cstheme="minorHAnsi"/>
          <w:iCs/>
          <w:sz w:val="22"/>
        </w:rPr>
        <w:t>powołanie</w:t>
      </w:r>
      <w:r w:rsidRPr="00654E31">
        <w:rPr>
          <w:rFonts w:asciiTheme="minorHAnsi" w:hAnsiTheme="minorHAnsi" w:cstheme="minorHAnsi"/>
          <w:iCs/>
          <w:sz w:val="22"/>
        </w:rPr>
        <w:t xml:space="preserve"> podkomitet</w:t>
      </w:r>
      <w:r>
        <w:rPr>
          <w:rFonts w:asciiTheme="minorHAnsi" w:hAnsiTheme="minorHAnsi" w:cstheme="minorHAnsi"/>
          <w:iCs/>
          <w:sz w:val="22"/>
        </w:rPr>
        <w:t>u</w:t>
      </w:r>
      <w:r w:rsidRPr="00654E31">
        <w:rPr>
          <w:rFonts w:asciiTheme="minorHAnsi" w:hAnsiTheme="minorHAnsi" w:cstheme="minorHAnsi"/>
          <w:iCs/>
          <w:sz w:val="22"/>
        </w:rPr>
        <w:t xml:space="preserve"> </w:t>
      </w:r>
      <w:r w:rsidR="00920700">
        <w:rPr>
          <w:rFonts w:asciiTheme="minorHAnsi" w:hAnsiTheme="minorHAnsi" w:cstheme="minorHAnsi"/>
          <w:iCs/>
          <w:sz w:val="22"/>
        </w:rPr>
        <w:t xml:space="preserve">ds. transformacji Wielkopolski Wschodniej </w:t>
      </w:r>
      <w:r w:rsidRPr="00654E31">
        <w:rPr>
          <w:rFonts w:asciiTheme="minorHAnsi" w:hAnsiTheme="minorHAnsi" w:cstheme="minorHAnsi"/>
          <w:iCs/>
          <w:sz w:val="22"/>
        </w:rPr>
        <w:t>funkcjonując</w:t>
      </w:r>
      <w:r>
        <w:rPr>
          <w:rFonts w:asciiTheme="minorHAnsi" w:hAnsiTheme="minorHAnsi" w:cstheme="minorHAnsi"/>
          <w:iCs/>
          <w:sz w:val="22"/>
        </w:rPr>
        <w:t>ego</w:t>
      </w:r>
      <w:r w:rsidRPr="00654E31">
        <w:rPr>
          <w:rFonts w:asciiTheme="minorHAnsi" w:hAnsiTheme="minorHAnsi" w:cstheme="minorHAnsi"/>
          <w:iCs/>
          <w:sz w:val="22"/>
        </w:rPr>
        <w:t xml:space="preserve"> na poziomie krajowym przy Ministrze Rozwoju</w:t>
      </w:r>
      <w:r w:rsidR="00920700">
        <w:rPr>
          <w:rFonts w:asciiTheme="minorHAnsi" w:hAnsiTheme="minorHAnsi" w:cstheme="minorHAnsi"/>
          <w:iCs/>
          <w:sz w:val="22"/>
        </w:rPr>
        <w:t>, Pracy i Technologi</w:t>
      </w:r>
      <w:r w:rsidR="009352BF">
        <w:rPr>
          <w:rFonts w:asciiTheme="minorHAnsi" w:hAnsiTheme="minorHAnsi" w:cstheme="minorHAnsi"/>
          <w:iCs/>
          <w:sz w:val="22"/>
        </w:rPr>
        <w:t xml:space="preserve">i, składającego się z przedstawicieli kluczowych dla transformacji subregionu ministerstw czy instytucji rządowych, w ramach którego powinny być uzgadniane planowane do realizacji zadania rządowe. </w:t>
      </w:r>
    </w:p>
    <w:p w14:paraId="7C3053A5" w14:textId="31E07B3C" w:rsidR="00447B28" w:rsidRPr="00654E31" w:rsidRDefault="00447B28" w:rsidP="00447B28">
      <w:pPr>
        <w:spacing w:before="0" w:line="276" w:lineRule="auto"/>
        <w:rPr>
          <w:rFonts w:asciiTheme="minorHAnsi" w:hAnsiTheme="minorHAnsi" w:cstheme="minorHAnsi"/>
          <w:iCs/>
          <w:sz w:val="22"/>
        </w:rPr>
      </w:pPr>
      <w:r>
        <w:rPr>
          <w:rFonts w:asciiTheme="minorHAnsi" w:hAnsiTheme="minorHAnsi" w:cstheme="minorHAnsi"/>
          <w:iCs/>
          <w:sz w:val="22"/>
        </w:rPr>
        <w:t>I</w:t>
      </w:r>
      <w:r w:rsidRPr="00654E31">
        <w:rPr>
          <w:rFonts w:asciiTheme="minorHAnsi" w:hAnsiTheme="minorHAnsi" w:cstheme="minorHAnsi"/>
          <w:iCs/>
          <w:sz w:val="22"/>
        </w:rPr>
        <w:t xml:space="preserve">nteresariusze uczestniczący w pracach </w:t>
      </w:r>
      <w:r w:rsidR="00B043DD">
        <w:rPr>
          <w:rFonts w:asciiTheme="minorHAnsi" w:hAnsiTheme="minorHAnsi" w:cstheme="minorHAnsi"/>
          <w:iCs/>
          <w:sz w:val="22"/>
        </w:rPr>
        <w:t>grup roboczych</w:t>
      </w:r>
      <w:r w:rsidR="009352BF" w:rsidRPr="00654E31">
        <w:rPr>
          <w:rFonts w:asciiTheme="minorHAnsi" w:hAnsiTheme="minorHAnsi" w:cstheme="minorHAnsi"/>
          <w:iCs/>
          <w:sz w:val="22"/>
        </w:rPr>
        <w:t xml:space="preserve"> </w:t>
      </w:r>
      <w:r w:rsidRPr="00654E31">
        <w:rPr>
          <w:rFonts w:asciiTheme="minorHAnsi" w:hAnsiTheme="minorHAnsi" w:cstheme="minorHAnsi"/>
          <w:iCs/>
          <w:sz w:val="22"/>
        </w:rPr>
        <w:t xml:space="preserve">dostrzegają potrzebę powołania </w:t>
      </w:r>
      <w:r w:rsidRPr="00654E31">
        <w:rPr>
          <w:rFonts w:asciiTheme="minorHAnsi" w:hAnsiTheme="minorHAnsi" w:cstheme="minorHAnsi"/>
          <w:b/>
          <w:bCs/>
          <w:iCs/>
          <w:color w:val="0070C0"/>
          <w:sz w:val="22"/>
        </w:rPr>
        <w:t>Forum subregionalnego Wielkopolski Wschodniej</w:t>
      </w:r>
      <w:r w:rsidRPr="00654E31">
        <w:rPr>
          <w:rFonts w:asciiTheme="minorHAnsi" w:hAnsiTheme="minorHAnsi" w:cstheme="minorHAnsi"/>
          <w:iCs/>
          <w:sz w:val="22"/>
        </w:rPr>
        <w:t xml:space="preserve">, będącego </w:t>
      </w:r>
      <w:r w:rsidR="009352BF">
        <w:rPr>
          <w:rFonts w:asciiTheme="minorHAnsi" w:hAnsiTheme="minorHAnsi" w:cstheme="minorHAnsi"/>
          <w:iCs/>
          <w:sz w:val="22"/>
        </w:rPr>
        <w:t xml:space="preserve">z jednej strony ciałem doradczym Komitetu Sterującego, a z drugiej </w:t>
      </w:r>
      <w:r w:rsidRPr="00654E31">
        <w:rPr>
          <w:rFonts w:asciiTheme="minorHAnsi" w:hAnsiTheme="minorHAnsi" w:cstheme="minorHAnsi"/>
          <w:iCs/>
          <w:sz w:val="22"/>
        </w:rPr>
        <w:t>forum dyskusji kształtującym i stymulującym strategiczne myślenie o</w:t>
      </w:r>
      <w:r w:rsidR="009352BF">
        <w:rPr>
          <w:rFonts w:asciiTheme="minorHAnsi" w:hAnsiTheme="minorHAnsi" w:cstheme="minorHAnsi"/>
          <w:iCs/>
          <w:sz w:val="22"/>
        </w:rPr>
        <w:t> </w:t>
      </w:r>
      <w:r w:rsidRPr="00654E31">
        <w:rPr>
          <w:rFonts w:asciiTheme="minorHAnsi" w:hAnsiTheme="minorHAnsi" w:cstheme="minorHAnsi"/>
          <w:iCs/>
          <w:sz w:val="22"/>
        </w:rPr>
        <w:t xml:space="preserve">transformacji subregionu, które pełnić </w:t>
      </w:r>
      <w:r>
        <w:rPr>
          <w:rFonts w:asciiTheme="minorHAnsi" w:hAnsiTheme="minorHAnsi" w:cstheme="minorHAnsi"/>
          <w:iCs/>
          <w:sz w:val="22"/>
        </w:rPr>
        <w:t>powinno</w:t>
      </w:r>
      <w:r w:rsidRPr="00654E31">
        <w:rPr>
          <w:rFonts w:asciiTheme="minorHAnsi" w:hAnsiTheme="minorHAnsi" w:cstheme="minorHAnsi"/>
          <w:iCs/>
          <w:sz w:val="22"/>
        </w:rPr>
        <w:t xml:space="preserve"> również</w:t>
      </w:r>
      <w:r w:rsidR="009352BF">
        <w:rPr>
          <w:rFonts w:asciiTheme="minorHAnsi" w:hAnsiTheme="minorHAnsi" w:cstheme="minorHAnsi"/>
          <w:iCs/>
          <w:sz w:val="22"/>
        </w:rPr>
        <w:t xml:space="preserve"> pewne</w:t>
      </w:r>
      <w:r w:rsidRPr="00654E31">
        <w:rPr>
          <w:rFonts w:asciiTheme="minorHAnsi" w:hAnsiTheme="minorHAnsi" w:cstheme="minorHAnsi"/>
          <w:iCs/>
          <w:sz w:val="22"/>
        </w:rPr>
        <w:t xml:space="preserve"> funkcje związanie z monitorowaniem </w:t>
      </w:r>
      <w:r>
        <w:rPr>
          <w:rFonts w:asciiTheme="minorHAnsi" w:hAnsiTheme="minorHAnsi" w:cstheme="minorHAnsi"/>
          <w:iCs/>
          <w:sz w:val="22"/>
        </w:rPr>
        <w:t xml:space="preserve">realizacji </w:t>
      </w:r>
      <w:r w:rsidRPr="00654E31">
        <w:rPr>
          <w:rFonts w:asciiTheme="minorHAnsi" w:hAnsiTheme="minorHAnsi" w:cstheme="minorHAnsi"/>
          <w:iCs/>
          <w:sz w:val="22"/>
        </w:rPr>
        <w:t xml:space="preserve">dokumentu. Ustalając uczestników Forum </w:t>
      </w:r>
      <w:r>
        <w:rPr>
          <w:rFonts w:asciiTheme="minorHAnsi" w:hAnsiTheme="minorHAnsi" w:cstheme="minorHAnsi"/>
          <w:iCs/>
          <w:sz w:val="22"/>
        </w:rPr>
        <w:t>należy kierować się</w:t>
      </w:r>
      <w:r w:rsidR="00B043DD">
        <w:rPr>
          <w:rFonts w:asciiTheme="minorHAnsi" w:hAnsiTheme="minorHAnsi" w:cstheme="minorHAnsi"/>
          <w:iCs/>
          <w:sz w:val="22"/>
        </w:rPr>
        <w:t> </w:t>
      </w:r>
      <w:r w:rsidRPr="00654E31">
        <w:rPr>
          <w:rFonts w:asciiTheme="minorHAnsi" w:hAnsiTheme="minorHAnsi" w:cstheme="minorHAnsi"/>
          <w:iCs/>
          <w:sz w:val="22"/>
        </w:rPr>
        <w:t xml:space="preserve">zasadą partnerstwa, </w:t>
      </w:r>
      <w:r>
        <w:rPr>
          <w:rFonts w:asciiTheme="minorHAnsi" w:hAnsiTheme="minorHAnsi" w:cstheme="minorHAnsi"/>
          <w:iCs/>
          <w:sz w:val="22"/>
        </w:rPr>
        <w:t>co oznacza, że w jego skład powinni wchodzić</w:t>
      </w:r>
      <w:r w:rsidRPr="00654E31">
        <w:rPr>
          <w:rFonts w:asciiTheme="minorHAnsi" w:hAnsiTheme="minorHAnsi" w:cstheme="minorHAnsi"/>
          <w:iCs/>
          <w:sz w:val="22"/>
        </w:rPr>
        <w:t xml:space="preserve"> przedstawiciele</w:t>
      </w:r>
      <w:r>
        <w:rPr>
          <w:rFonts w:asciiTheme="minorHAnsi" w:hAnsiTheme="minorHAnsi" w:cstheme="minorHAnsi"/>
          <w:iCs/>
          <w:sz w:val="22"/>
        </w:rPr>
        <w:t>:</w:t>
      </w:r>
      <w:r w:rsidRPr="00654E31">
        <w:rPr>
          <w:rFonts w:asciiTheme="minorHAnsi" w:hAnsiTheme="minorHAnsi" w:cstheme="minorHAnsi"/>
          <w:iCs/>
          <w:sz w:val="22"/>
        </w:rPr>
        <w:t xml:space="preserve"> jednostek samorządu terytorialnego</w:t>
      </w:r>
      <w:r w:rsidRPr="00880A27">
        <w:rPr>
          <w:rFonts w:asciiTheme="minorHAnsi" w:hAnsiTheme="minorHAnsi" w:cstheme="minorHAnsi"/>
          <w:iCs/>
          <w:sz w:val="22"/>
        </w:rPr>
        <w:t xml:space="preserve"> </w:t>
      </w:r>
      <w:r w:rsidRPr="00654E31">
        <w:rPr>
          <w:rFonts w:asciiTheme="minorHAnsi" w:hAnsiTheme="minorHAnsi" w:cstheme="minorHAnsi"/>
          <w:iCs/>
          <w:sz w:val="22"/>
        </w:rPr>
        <w:t>wszystkich szczebli, partnerów społeczno-gospodarczych, organizacji pozarządowych, uczelni oraz eksper</w:t>
      </w:r>
      <w:r>
        <w:rPr>
          <w:rFonts w:asciiTheme="minorHAnsi" w:hAnsiTheme="minorHAnsi" w:cstheme="minorHAnsi"/>
          <w:iCs/>
          <w:sz w:val="22"/>
        </w:rPr>
        <w:t>ci</w:t>
      </w:r>
      <w:r w:rsidRPr="00654E31">
        <w:rPr>
          <w:rFonts w:asciiTheme="minorHAnsi" w:hAnsiTheme="minorHAnsi" w:cstheme="minorHAnsi"/>
          <w:iCs/>
          <w:sz w:val="22"/>
        </w:rPr>
        <w:t xml:space="preserve"> zewnętrzn</w:t>
      </w:r>
      <w:r>
        <w:rPr>
          <w:rFonts w:asciiTheme="minorHAnsi" w:hAnsiTheme="minorHAnsi" w:cstheme="minorHAnsi"/>
          <w:iCs/>
          <w:sz w:val="22"/>
        </w:rPr>
        <w:t>i</w:t>
      </w:r>
      <w:r w:rsidRPr="00654E31">
        <w:rPr>
          <w:rFonts w:asciiTheme="minorHAnsi" w:hAnsiTheme="minorHAnsi" w:cstheme="minorHAnsi"/>
          <w:iCs/>
          <w:sz w:val="22"/>
        </w:rPr>
        <w:t xml:space="preserve">. </w:t>
      </w:r>
      <w:r w:rsidR="00B043DD">
        <w:rPr>
          <w:rFonts w:asciiTheme="minorHAnsi" w:hAnsiTheme="minorHAnsi" w:cstheme="minorHAnsi"/>
          <w:iCs/>
          <w:sz w:val="22"/>
        </w:rPr>
        <w:t>Jego c</w:t>
      </w:r>
      <w:r w:rsidRPr="00654E31">
        <w:rPr>
          <w:rFonts w:asciiTheme="minorHAnsi" w:hAnsiTheme="minorHAnsi" w:cstheme="minorHAnsi"/>
          <w:iCs/>
          <w:sz w:val="22"/>
        </w:rPr>
        <w:t xml:space="preserve">złonkami </w:t>
      </w:r>
      <w:r>
        <w:rPr>
          <w:rFonts w:asciiTheme="minorHAnsi" w:hAnsiTheme="minorHAnsi" w:cstheme="minorHAnsi"/>
          <w:iCs/>
          <w:sz w:val="22"/>
        </w:rPr>
        <w:t>powinni być</w:t>
      </w:r>
      <w:r w:rsidRPr="00654E31">
        <w:rPr>
          <w:rFonts w:asciiTheme="minorHAnsi" w:hAnsiTheme="minorHAnsi" w:cstheme="minorHAnsi"/>
          <w:iCs/>
          <w:sz w:val="22"/>
        </w:rPr>
        <w:t xml:space="preserve"> w</w:t>
      </w:r>
      <w:r>
        <w:rPr>
          <w:rFonts w:asciiTheme="minorHAnsi" w:hAnsiTheme="minorHAnsi" w:cstheme="minorHAnsi"/>
          <w:iCs/>
          <w:sz w:val="22"/>
        </w:rPr>
        <w:t> </w:t>
      </w:r>
      <w:r w:rsidRPr="00654E31">
        <w:rPr>
          <w:rFonts w:asciiTheme="minorHAnsi" w:hAnsiTheme="minorHAnsi" w:cstheme="minorHAnsi"/>
          <w:iCs/>
          <w:sz w:val="22"/>
        </w:rPr>
        <w:t xml:space="preserve">szczególności wybrani sygnatariusze </w:t>
      </w:r>
      <w:r w:rsidRPr="00D05750">
        <w:rPr>
          <w:rFonts w:asciiTheme="minorHAnsi" w:hAnsiTheme="minorHAnsi" w:cstheme="minorHAnsi"/>
          <w:i/>
          <w:sz w:val="22"/>
        </w:rPr>
        <w:t>Porozumienia na rzecz sprawiedliwej transformacji energetycznej Wielkopolski Wschodniej</w:t>
      </w:r>
      <w:r w:rsidRPr="00654E31">
        <w:rPr>
          <w:rFonts w:asciiTheme="minorHAnsi" w:hAnsiTheme="minorHAnsi" w:cstheme="minorHAnsi"/>
          <w:iCs/>
          <w:sz w:val="22"/>
        </w:rPr>
        <w:t>. W</w:t>
      </w:r>
      <w:r w:rsidR="008C310F">
        <w:rPr>
          <w:rFonts w:asciiTheme="minorHAnsi" w:hAnsiTheme="minorHAnsi" w:cstheme="minorHAnsi"/>
          <w:iCs/>
          <w:sz w:val="22"/>
        </w:rPr>
        <w:t> </w:t>
      </w:r>
      <w:r w:rsidRPr="00654E31">
        <w:rPr>
          <w:rFonts w:asciiTheme="minorHAnsi" w:hAnsiTheme="minorHAnsi" w:cstheme="minorHAnsi"/>
          <w:iCs/>
          <w:sz w:val="22"/>
        </w:rPr>
        <w:t>transformacji Wielkopolski Wschodniej niezwykle istotny jest głos osób młodych, od</w:t>
      </w:r>
      <w:r w:rsidR="002F0FB5">
        <w:rPr>
          <w:rFonts w:asciiTheme="minorHAnsi" w:hAnsiTheme="minorHAnsi" w:cstheme="minorHAnsi"/>
          <w:iCs/>
          <w:sz w:val="22"/>
        </w:rPr>
        <w:t> </w:t>
      </w:r>
      <w:r w:rsidRPr="00654E31">
        <w:rPr>
          <w:rFonts w:asciiTheme="minorHAnsi" w:hAnsiTheme="minorHAnsi" w:cstheme="minorHAnsi"/>
          <w:iCs/>
          <w:sz w:val="22"/>
        </w:rPr>
        <w:t xml:space="preserve">których zależy przyszłość subregionu, dlatego w skład </w:t>
      </w:r>
      <w:r>
        <w:rPr>
          <w:rFonts w:asciiTheme="minorHAnsi" w:hAnsiTheme="minorHAnsi" w:cstheme="minorHAnsi"/>
          <w:iCs/>
          <w:sz w:val="22"/>
        </w:rPr>
        <w:t>F</w:t>
      </w:r>
      <w:r w:rsidRPr="00654E31">
        <w:rPr>
          <w:rFonts w:asciiTheme="minorHAnsi" w:hAnsiTheme="minorHAnsi" w:cstheme="minorHAnsi"/>
          <w:iCs/>
          <w:sz w:val="22"/>
        </w:rPr>
        <w:t xml:space="preserve">orum włączeni </w:t>
      </w:r>
      <w:r>
        <w:rPr>
          <w:rFonts w:asciiTheme="minorHAnsi" w:hAnsiTheme="minorHAnsi" w:cstheme="minorHAnsi"/>
          <w:iCs/>
          <w:sz w:val="22"/>
        </w:rPr>
        <w:t>powinni zostać</w:t>
      </w:r>
      <w:r w:rsidRPr="00654E31">
        <w:rPr>
          <w:rFonts w:asciiTheme="minorHAnsi" w:hAnsiTheme="minorHAnsi" w:cstheme="minorHAnsi"/>
          <w:iCs/>
          <w:sz w:val="22"/>
        </w:rPr>
        <w:t xml:space="preserve"> również przedstawiciele organizacji młodzieżowych. Zadaniem Forum będzie stymulowanie dyskusji dotyczącej celów, kierunków, projektów strategicznych i efektów polityki transformacyjnej w</w:t>
      </w:r>
      <w:r w:rsidR="00B043DD">
        <w:rPr>
          <w:rFonts w:asciiTheme="minorHAnsi" w:hAnsiTheme="minorHAnsi" w:cstheme="minorHAnsi"/>
          <w:iCs/>
          <w:sz w:val="22"/>
        </w:rPr>
        <w:t> </w:t>
      </w:r>
      <w:r w:rsidRPr="00654E31">
        <w:rPr>
          <w:rFonts w:asciiTheme="minorHAnsi" w:hAnsiTheme="minorHAnsi" w:cstheme="minorHAnsi"/>
          <w:iCs/>
          <w:sz w:val="22"/>
        </w:rPr>
        <w:t xml:space="preserve">subregionie oraz ich ocena. </w:t>
      </w:r>
      <w:r w:rsidR="00F848FF">
        <w:rPr>
          <w:rFonts w:asciiTheme="minorHAnsi" w:hAnsiTheme="minorHAnsi" w:cstheme="minorHAnsi"/>
          <w:iCs/>
          <w:sz w:val="22"/>
        </w:rPr>
        <w:t>Forum subregionalne</w:t>
      </w:r>
      <w:r w:rsidR="00B043DD" w:rsidRPr="00654E31">
        <w:rPr>
          <w:rFonts w:asciiTheme="minorHAnsi" w:hAnsiTheme="minorHAnsi" w:cstheme="minorHAnsi"/>
          <w:iCs/>
          <w:sz w:val="22"/>
        </w:rPr>
        <w:t xml:space="preserve"> </w:t>
      </w:r>
      <w:r w:rsidR="00B043DD">
        <w:rPr>
          <w:rFonts w:asciiTheme="minorHAnsi" w:hAnsiTheme="minorHAnsi" w:cstheme="minorHAnsi"/>
          <w:iCs/>
          <w:sz w:val="22"/>
        </w:rPr>
        <w:t>Wielkopolski Wschodniej powin</w:t>
      </w:r>
      <w:r w:rsidR="00F848FF">
        <w:rPr>
          <w:rFonts w:asciiTheme="minorHAnsi" w:hAnsiTheme="minorHAnsi" w:cstheme="minorHAnsi"/>
          <w:iCs/>
          <w:sz w:val="22"/>
        </w:rPr>
        <w:t>no</w:t>
      </w:r>
      <w:r w:rsidR="00B043DD">
        <w:rPr>
          <w:rFonts w:asciiTheme="minorHAnsi" w:hAnsiTheme="minorHAnsi" w:cstheme="minorHAnsi"/>
          <w:iCs/>
          <w:sz w:val="22"/>
        </w:rPr>
        <w:t xml:space="preserve"> być</w:t>
      </w:r>
      <w:r w:rsidR="00B043DD" w:rsidRPr="00654E31">
        <w:rPr>
          <w:rFonts w:asciiTheme="minorHAnsi" w:hAnsiTheme="minorHAnsi" w:cstheme="minorHAnsi"/>
          <w:iCs/>
          <w:sz w:val="22"/>
        </w:rPr>
        <w:t xml:space="preserve"> </w:t>
      </w:r>
      <w:r w:rsidRPr="00654E31">
        <w:rPr>
          <w:rFonts w:asciiTheme="minorHAnsi" w:hAnsiTheme="minorHAnsi" w:cstheme="minorHAnsi"/>
          <w:iCs/>
          <w:sz w:val="22"/>
        </w:rPr>
        <w:t>obsługiwan</w:t>
      </w:r>
      <w:r w:rsidR="00F848FF">
        <w:rPr>
          <w:rFonts w:asciiTheme="minorHAnsi" w:hAnsiTheme="minorHAnsi" w:cstheme="minorHAnsi"/>
          <w:iCs/>
          <w:sz w:val="22"/>
        </w:rPr>
        <w:t>e</w:t>
      </w:r>
      <w:r w:rsidRPr="00654E31">
        <w:rPr>
          <w:rFonts w:asciiTheme="minorHAnsi" w:hAnsiTheme="minorHAnsi" w:cstheme="minorHAnsi"/>
          <w:iCs/>
          <w:sz w:val="22"/>
        </w:rPr>
        <w:t xml:space="preserve"> przez sekretariat umiejscowiony w</w:t>
      </w:r>
      <w:r w:rsidR="002F0FB5">
        <w:rPr>
          <w:rFonts w:asciiTheme="minorHAnsi" w:hAnsiTheme="minorHAnsi" w:cstheme="minorHAnsi"/>
          <w:iCs/>
          <w:sz w:val="22"/>
        </w:rPr>
        <w:t> </w:t>
      </w:r>
      <w:r w:rsidRPr="00654E31">
        <w:rPr>
          <w:rFonts w:asciiTheme="minorHAnsi" w:hAnsiTheme="minorHAnsi" w:cstheme="minorHAnsi"/>
          <w:iCs/>
          <w:sz w:val="22"/>
        </w:rPr>
        <w:t xml:space="preserve">Agencji Rozwoju Regionalnego S.A. w Koninie. </w:t>
      </w:r>
    </w:p>
    <w:p w14:paraId="6505D441" w14:textId="3C7514DF" w:rsidR="00447B28" w:rsidRPr="00654E31" w:rsidRDefault="00447B28" w:rsidP="00447B28">
      <w:pPr>
        <w:spacing w:before="0" w:line="276" w:lineRule="auto"/>
        <w:rPr>
          <w:rFonts w:asciiTheme="minorHAnsi" w:hAnsiTheme="minorHAnsi" w:cstheme="minorHAnsi"/>
        </w:rPr>
      </w:pPr>
      <w:r w:rsidRPr="00654E31">
        <w:rPr>
          <w:rFonts w:asciiTheme="minorHAnsi" w:hAnsiTheme="minorHAnsi" w:cstheme="minorHAnsi"/>
          <w:iCs/>
          <w:sz w:val="22"/>
        </w:rPr>
        <w:t xml:space="preserve">Z poziomu Samorządu Województwa za wdrażanie </w:t>
      </w:r>
      <w:r w:rsidR="00B043DD">
        <w:rPr>
          <w:rFonts w:asciiTheme="minorHAnsi" w:hAnsiTheme="minorHAnsi" w:cstheme="minorHAnsi"/>
          <w:iCs/>
          <w:sz w:val="22"/>
        </w:rPr>
        <w:t>długookresowego</w:t>
      </w:r>
      <w:r w:rsidR="002F0FB5">
        <w:rPr>
          <w:rFonts w:asciiTheme="minorHAnsi" w:hAnsiTheme="minorHAnsi" w:cstheme="minorHAnsi"/>
          <w:iCs/>
          <w:sz w:val="22"/>
        </w:rPr>
        <w:t xml:space="preserve"> </w:t>
      </w:r>
      <w:r w:rsidR="00B043DD">
        <w:rPr>
          <w:rFonts w:asciiTheme="minorHAnsi" w:hAnsiTheme="minorHAnsi" w:cstheme="minorHAnsi"/>
          <w:iCs/>
          <w:sz w:val="22"/>
        </w:rPr>
        <w:t xml:space="preserve">dokumentu </w:t>
      </w:r>
      <w:r w:rsidR="002F0FB5">
        <w:rPr>
          <w:rFonts w:asciiTheme="minorHAnsi" w:hAnsiTheme="minorHAnsi" w:cstheme="minorHAnsi"/>
          <w:iCs/>
          <w:sz w:val="22"/>
        </w:rPr>
        <w:t>strategicznego</w:t>
      </w:r>
      <w:r w:rsidR="002F0FB5" w:rsidRPr="00654E31">
        <w:rPr>
          <w:rFonts w:asciiTheme="minorHAnsi" w:hAnsiTheme="minorHAnsi" w:cstheme="minorHAnsi"/>
          <w:iCs/>
          <w:sz w:val="22"/>
        </w:rPr>
        <w:t xml:space="preserve"> </w:t>
      </w:r>
      <w:r>
        <w:rPr>
          <w:rFonts w:asciiTheme="minorHAnsi" w:hAnsiTheme="minorHAnsi" w:cstheme="minorHAnsi"/>
          <w:iCs/>
          <w:sz w:val="22"/>
        </w:rPr>
        <w:t>odpowiadać powinien</w:t>
      </w:r>
      <w:r w:rsidRPr="00654E31">
        <w:rPr>
          <w:rFonts w:asciiTheme="minorHAnsi" w:hAnsiTheme="minorHAnsi" w:cstheme="minorHAnsi"/>
          <w:iCs/>
          <w:sz w:val="22"/>
        </w:rPr>
        <w:t xml:space="preserve"> Zarząd Województwa Wielkopolskiego, mający do dyspozycji służby merytoryczne Urzędu Marszałkowskiego i jednostek </w:t>
      </w:r>
      <w:r>
        <w:rPr>
          <w:rFonts w:asciiTheme="minorHAnsi" w:hAnsiTheme="minorHAnsi" w:cstheme="minorHAnsi"/>
          <w:iCs/>
          <w:sz w:val="22"/>
        </w:rPr>
        <w:t xml:space="preserve">mu </w:t>
      </w:r>
      <w:r w:rsidRPr="00654E31">
        <w:rPr>
          <w:rFonts w:asciiTheme="minorHAnsi" w:hAnsiTheme="minorHAnsi" w:cstheme="minorHAnsi"/>
          <w:iCs/>
          <w:sz w:val="22"/>
        </w:rPr>
        <w:t xml:space="preserve">podległych oraz inne jednostki organizacyjne powiązane z budżetem Województwa. Kluczową rolę w zakresie sprawiedliwej transformacji pełnić </w:t>
      </w:r>
      <w:r>
        <w:rPr>
          <w:rFonts w:asciiTheme="minorHAnsi" w:hAnsiTheme="minorHAnsi" w:cstheme="minorHAnsi"/>
          <w:iCs/>
          <w:sz w:val="22"/>
        </w:rPr>
        <w:t>powinna</w:t>
      </w:r>
      <w:r w:rsidRPr="00654E31">
        <w:rPr>
          <w:rFonts w:asciiTheme="minorHAnsi" w:hAnsiTheme="minorHAnsi" w:cstheme="minorHAnsi"/>
          <w:iCs/>
          <w:sz w:val="22"/>
        </w:rPr>
        <w:t xml:space="preserve"> </w:t>
      </w:r>
      <w:r w:rsidR="002F0FB5">
        <w:rPr>
          <w:rFonts w:asciiTheme="minorHAnsi" w:hAnsiTheme="minorHAnsi" w:cstheme="minorHAnsi"/>
          <w:iCs/>
          <w:sz w:val="22"/>
        </w:rPr>
        <w:t xml:space="preserve">również </w:t>
      </w:r>
      <w:r w:rsidRPr="00654E31">
        <w:rPr>
          <w:rFonts w:asciiTheme="minorHAnsi" w:hAnsiTheme="minorHAnsi" w:cstheme="minorHAnsi"/>
          <w:b/>
          <w:bCs/>
          <w:iCs/>
          <w:color w:val="0070C0"/>
          <w:sz w:val="22"/>
        </w:rPr>
        <w:t>Agencja Rozwoju Regionalnego S.A. w</w:t>
      </w:r>
      <w:r>
        <w:rPr>
          <w:rFonts w:asciiTheme="minorHAnsi" w:hAnsiTheme="minorHAnsi" w:cstheme="minorHAnsi"/>
          <w:b/>
          <w:bCs/>
          <w:iCs/>
          <w:color w:val="0070C0"/>
          <w:sz w:val="22"/>
        </w:rPr>
        <w:t> </w:t>
      </w:r>
      <w:r w:rsidRPr="00654E31">
        <w:rPr>
          <w:rFonts w:asciiTheme="minorHAnsi" w:hAnsiTheme="minorHAnsi" w:cstheme="minorHAnsi"/>
          <w:b/>
          <w:bCs/>
          <w:iCs/>
          <w:color w:val="0070C0"/>
          <w:sz w:val="22"/>
        </w:rPr>
        <w:t>Koninie</w:t>
      </w:r>
      <w:r w:rsidRPr="00654E31">
        <w:rPr>
          <w:rFonts w:asciiTheme="minorHAnsi" w:hAnsiTheme="minorHAnsi" w:cstheme="minorHAnsi"/>
          <w:iCs/>
          <w:sz w:val="22"/>
        </w:rPr>
        <w:t xml:space="preserve">, której działania na rzecz restrukturyzacji gospodarczej i społecznej subregionu koordynowane są przez </w:t>
      </w:r>
      <w:r w:rsidRPr="00654E31">
        <w:rPr>
          <w:rFonts w:asciiTheme="minorHAnsi" w:hAnsiTheme="minorHAnsi" w:cstheme="minorHAnsi"/>
          <w:b/>
          <w:bCs/>
          <w:iCs/>
          <w:color w:val="0070C0"/>
          <w:sz w:val="22"/>
        </w:rPr>
        <w:t xml:space="preserve">Pełnomocnika Zarządu Województwa Wielkopolskiego </w:t>
      </w:r>
      <w:r>
        <w:rPr>
          <w:rFonts w:asciiTheme="minorHAnsi" w:hAnsiTheme="minorHAnsi" w:cstheme="minorHAnsi"/>
          <w:b/>
          <w:bCs/>
          <w:iCs/>
          <w:color w:val="0070C0"/>
          <w:sz w:val="22"/>
        </w:rPr>
        <w:t>ds.</w:t>
      </w:r>
      <w:r w:rsidRPr="00654E31">
        <w:rPr>
          <w:rFonts w:asciiTheme="minorHAnsi" w:hAnsiTheme="minorHAnsi" w:cstheme="minorHAnsi"/>
          <w:b/>
          <w:bCs/>
          <w:iCs/>
          <w:color w:val="0070C0"/>
          <w:sz w:val="22"/>
        </w:rPr>
        <w:t xml:space="preserve"> Restrukturyzacji Wielkopolski Wschodniej</w:t>
      </w:r>
      <w:r w:rsidRPr="00654E31">
        <w:rPr>
          <w:rFonts w:asciiTheme="minorHAnsi" w:hAnsiTheme="minorHAnsi" w:cstheme="minorHAnsi"/>
          <w:iCs/>
          <w:sz w:val="22"/>
        </w:rPr>
        <w:t>.</w:t>
      </w:r>
      <w:r w:rsidRPr="00654E31">
        <w:rPr>
          <w:rFonts w:asciiTheme="minorHAnsi" w:hAnsiTheme="minorHAnsi" w:cstheme="minorHAnsi"/>
        </w:rPr>
        <w:t xml:space="preserve"> </w:t>
      </w:r>
      <w:r w:rsidRPr="00654E31">
        <w:rPr>
          <w:rFonts w:asciiTheme="minorHAnsi" w:hAnsiTheme="minorHAnsi" w:cstheme="minorHAnsi"/>
          <w:iCs/>
          <w:sz w:val="22"/>
        </w:rPr>
        <w:t>Pełnomocnik powołany został na</w:t>
      </w:r>
      <w:r w:rsidR="002F0FB5">
        <w:rPr>
          <w:rFonts w:asciiTheme="minorHAnsi" w:hAnsiTheme="minorHAnsi" w:cstheme="minorHAnsi"/>
          <w:iCs/>
          <w:sz w:val="22"/>
        </w:rPr>
        <w:t> </w:t>
      </w:r>
      <w:r w:rsidRPr="00654E31">
        <w:rPr>
          <w:rFonts w:asciiTheme="minorHAnsi" w:hAnsiTheme="minorHAnsi" w:cstheme="minorHAnsi"/>
          <w:iCs/>
          <w:sz w:val="22"/>
        </w:rPr>
        <w:t xml:space="preserve">mocy </w:t>
      </w:r>
      <w:r w:rsidR="005C6DDC" w:rsidRPr="005C6DDC">
        <w:rPr>
          <w:rFonts w:asciiTheme="minorHAnsi" w:hAnsiTheme="minorHAnsi" w:cstheme="minorHAnsi"/>
          <w:i/>
          <w:sz w:val="22"/>
        </w:rPr>
        <w:t>U</w:t>
      </w:r>
      <w:r w:rsidRPr="005C6DDC">
        <w:rPr>
          <w:rFonts w:asciiTheme="minorHAnsi" w:hAnsiTheme="minorHAnsi" w:cstheme="minorHAnsi"/>
          <w:i/>
          <w:sz w:val="22"/>
        </w:rPr>
        <w:t>chwały nr 391/2019 Zarządu Województwa z 26 lutego 2019 r.</w:t>
      </w:r>
      <w:r>
        <w:rPr>
          <w:rFonts w:asciiTheme="minorHAnsi" w:hAnsiTheme="minorHAnsi" w:cstheme="minorHAnsi"/>
          <w:iCs/>
          <w:sz w:val="22"/>
        </w:rPr>
        <w:t>, a do jego zadań należy</w:t>
      </w:r>
      <w:r w:rsidRPr="00654E31">
        <w:rPr>
          <w:rFonts w:asciiTheme="minorHAnsi" w:hAnsiTheme="minorHAnsi" w:cstheme="minorHAnsi"/>
          <w:iCs/>
          <w:sz w:val="22"/>
        </w:rPr>
        <w:t xml:space="preserve"> koordynacj</w:t>
      </w:r>
      <w:r>
        <w:rPr>
          <w:rFonts w:asciiTheme="minorHAnsi" w:hAnsiTheme="minorHAnsi" w:cstheme="minorHAnsi"/>
          <w:iCs/>
          <w:sz w:val="22"/>
        </w:rPr>
        <w:t>a</w:t>
      </w:r>
      <w:r w:rsidRPr="00654E31">
        <w:rPr>
          <w:rFonts w:asciiTheme="minorHAnsi" w:hAnsiTheme="minorHAnsi" w:cstheme="minorHAnsi"/>
          <w:iCs/>
          <w:sz w:val="22"/>
        </w:rPr>
        <w:t xml:space="preserve"> działań</w:t>
      </w:r>
      <w:r>
        <w:rPr>
          <w:rFonts w:asciiTheme="minorHAnsi" w:hAnsiTheme="minorHAnsi" w:cstheme="minorHAnsi"/>
          <w:iCs/>
          <w:sz w:val="22"/>
        </w:rPr>
        <w:t xml:space="preserve"> </w:t>
      </w:r>
      <w:r w:rsidRPr="00212F64">
        <w:rPr>
          <w:rFonts w:asciiTheme="minorHAnsi" w:hAnsiTheme="minorHAnsi" w:cstheme="minorHAnsi"/>
          <w:iCs/>
          <w:sz w:val="22"/>
        </w:rPr>
        <w:t>zmierzających do</w:t>
      </w:r>
      <w:r>
        <w:rPr>
          <w:rFonts w:asciiTheme="minorHAnsi" w:hAnsiTheme="minorHAnsi" w:cstheme="minorHAnsi"/>
          <w:iCs/>
          <w:sz w:val="22"/>
        </w:rPr>
        <w:t> </w:t>
      </w:r>
      <w:r w:rsidRPr="00212F64">
        <w:rPr>
          <w:rFonts w:asciiTheme="minorHAnsi" w:hAnsiTheme="minorHAnsi" w:cstheme="minorHAnsi"/>
          <w:iCs/>
          <w:sz w:val="22"/>
        </w:rPr>
        <w:t xml:space="preserve">restrukturyzacji </w:t>
      </w:r>
      <w:r>
        <w:rPr>
          <w:rFonts w:asciiTheme="minorHAnsi" w:hAnsiTheme="minorHAnsi" w:cstheme="minorHAnsi"/>
          <w:iCs/>
          <w:sz w:val="22"/>
        </w:rPr>
        <w:t>społeczno-</w:t>
      </w:r>
      <w:r w:rsidRPr="00212F64">
        <w:rPr>
          <w:rFonts w:asciiTheme="minorHAnsi" w:hAnsiTheme="minorHAnsi" w:cstheme="minorHAnsi"/>
          <w:iCs/>
          <w:sz w:val="22"/>
        </w:rPr>
        <w:t>gospodarczej subregionu</w:t>
      </w:r>
      <w:r w:rsidRPr="00654E31">
        <w:rPr>
          <w:rFonts w:asciiTheme="minorHAnsi" w:hAnsiTheme="minorHAnsi" w:cstheme="minorHAnsi"/>
          <w:iCs/>
          <w:sz w:val="22"/>
        </w:rPr>
        <w:t>. Zakres pełnomocnictwa obejmuje w</w:t>
      </w:r>
      <w:r w:rsidR="0012339F">
        <w:rPr>
          <w:rFonts w:asciiTheme="minorHAnsi" w:hAnsiTheme="minorHAnsi" w:cstheme="minorHAnsi"/>
          <w:iCs/>
          <w:sz w:val="22"/>
        </w:rPr>
        <w:t> </w:t>
      </w:r>
      <w:r w:rsidRPr="00654E31">
        <w:rPr>
          <w:rFonts w:asciiTheme="minorHAnsi" w:hAnsiTheme="minorHAnsi" w:cstheme="minorHAnsi"/>
          <w:iCs/>
          <w:sz w:val="22"/>
        </w:rPr>
        <w:t>szczególności:</w:t>
      </w:r>
    </w:p>
    <w:p w14:paraId="2BACB06F" w14:textId="77777777" w:rsidR="00447B28" w:rsidRPr="00654E31" w:rsidRDefault="00447B28" w:rsidP="002C7681">
      <w:pPr>
        <w:pStyle w:val="Akapitzlist"/>
        <w:numPr>
          <w:ilvl w:val="0"/>
          <w:numId w:val="9"/>
        </w:numPr>
        <w:jc w:val="both"/>
        <w:rPr>
          <w:rFonts w:cstheme="minorHAnsi"/>
          <w:iCs/>
        </w:rPr>
      </w:pPr>
      <w:r w:rsidRPr="00654E31">
        <w:rPr>
          <w:rFonts w:cstheme="minorHAnsi"/>
          <w:iCs/>
        </w:rPr>
        <w:t xml:space="preserve">inicjowanie w imieniu Województwa Wielkopolskiego działań służących restrukturyzacji obszarów Wielkopolski Wschodniej objętych wydobyciem węgla brunatnego; </w:t>
      </w:r>
    </w:p>
    <w:p w14:paraId="1AF95E9B" w14:textId="77777777" w:rsidR="00447B28" w:rsidRPr="00654E31" w:rsidRDefault="00447B28" w:rsidP="002C7681">
      <w:pPr>
        <w:pStyle w:val="Akapitzlist"/>
        <w:numPr>
          <w:ilvl w:val="0"/>
          <w:numId w:val="9"/>
        </w:numPr>
        <w:jc w:val="both"/>
        <w:rPr>
          <w:rFonts w:cstheme="minorHAnsi"/>
          <w:iCs/>
        </w:rPr>
      </w:pPr>
      <w:r w:rsidRPr="00654E31">
        <w:rPr>
          <w:rFonts w:cstheme="minorHAnsi"/>
          <w:iCs/>
        </w:rPr>
        <w:t xml:space="preserve">negocjowanie w imieniu Województwa Wielkopolskiego porozumień i listów intencyjnych dotyczących restrukturyzacji obszaru Wielkopolski Wschodniej; </w:t>
      </w:r>
    </w:p>
    <w:p w14:paraId="6BAF1056" w14:textId="77777777" w:rsidR="00447B28" w:rsidRPr="00654E31" w:rsidRDefault="00447B28" w:rsidP="002C7681">
      <w:pPr>
        <w:pStyle w:val="Akapitzlist"/>
        <w:numPr>
          <w:ilvl w:val="0"/>
          <w:numId w:val="9"/>
        </w:numPr>
        <w:jc w:val="both"/>
        <w:rPr>
          <w:rFonts w:cstheme="minorHAnsi"/>
          <w:iCs/>
        </w:rPr>
      </w:pPr>
      <w:r w:rsidRPr="00654E31">
        <w:rPr>
          <w:rFonts w:cstheme="minorHAnsi"/>
          <w:iCs/>
        </w:rPr>
        <w:t xml:space="preserve">reprezentowanie Województwa Wielkopolskiego przed organami administracji rządowej i samorządowej, organami Unii Europejskiej, krajowymi, zagranicznymi międzynarodowymi organizacjami, w tym stowarzyszeniami i fundacjami w sprawach związanych z restrukturyzacją obszarów pogórniczych zagrożonych wykluczeniem gospodarczym, społecznym i kulturowym, w tym obszaru Wielkopolski Wschodniej; </w:t>
      </w:r>
    </w:p>
    <w:p w14:paraId="36129DA4" w14:textId="77777777" w:rsidR="00447B28" w:rsidRPr="00654E31" w:rsidRDefault="00447B28" w:rsidP="002C7681">
      <w:pPr>
        <w:pStyle w:val="Akapitzlist"/>
        <w:numPr>
          <w:ilvl w:val="0"/>
          <w:numId w:val="9"/>
        </w:numPr>
        <w:jc w:val="both"/>
        <w:rPr>
          <w:rFonts w:cstheme="minorHAnsi"/>
          <w:iCs/>
        </w:rPr>
      </w:pPr>
      <w:r w:rsidRPr="00654E31">
        <w:rPr>
          <w:rFonts w:cstheme="minorHAnsi"/>
          <w:iCs/>
        </w:rPr>
        <w:t>reprezentowanie Województwa Wielkopolskiego na konferencjach, sympozjach, warsztatach oraz innego rodzaju spotkaniach dotyczących transformacji gospodarki opartej na węglu w gospodarkę opartą na nowoczesnych nieemisyjnych technologiach energetycznych;</w:t>
      </w:r>
    </w:p>
    <w:p w14:paraId="033673B9" w14:textId="77777777" w:rsidR="00447B28" w:rsidRPr="00654E31" w:rsidRDefault="00447B28" w:rsidP="002C7681">
      <w:pPr>
        <w:pStyle w:val="Akapitzlist"/>
        <w:numPr>
          <w:ilvl w:val="0"/>
          <w:numId w:val="9"/>
        </w:numPr>
        <w:jc w:val="both"/>
        <w:rPr>
          <w:rFonts w:cstheme="minorHAnsi"/>
          <w:iCs/>
        </w:rPr>
      </w:pPr>
      <w:r w:rsidRPr="00654E31">
        <w:rPr>
          <w:rFonts w:cstheme="minorHAnsi"/>
          <w:iCs/>
        </w:rPr>
        <w:t xml:space="preserve">koordynowanie w imieniu Województwa Wielkopolskiego działań podejmowanych celem pozyskania środków na restrukturyzację obszaru Wielkopolski Wschodniej. </w:t>
      </w:r>
    </w:p>
    <w:p w14:paraId="0F50CDF3" w14:textId="6B4EB171" w:rsidR="00F34F05" w:rsidRDefault="00447B28" w:rsidP="00F34F05">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Uzupełnieniem sytemu zarządzania i wdrażania Planu mogą być również inne </w:t>
      </w:r>
      <w:r>
        <w:rPr>
          <w:rFonts w:asciiTheme="minorHAnsi" w:hAnsiTheme="minorHAnsi" w:cstheme="minorHAnsi"/>
          <w:iCs/>
          <w:sz w:val="22"/>
        </w:rPr>
        <w:t xml:space="preserve">funkcjonujące w województwie wielkopolskim </w:t>
      </w:r>
      <w:r w:rsidRPr="00654E31">
        <w:rPr>
          <w:rFonts w:asciiTheme="minorHAnsi" w:hAnsiTheme="minorHAnsi" w:cstheme="minorHAnsi"/>
          <w:iCs/>
          <w:sz w:val="22"/>
        </w:rPr>
        <w:t xml:space="preserve">formy współpracy i uzgodnień, </w:t>
      </w:r>
      <w:r>
        <w:rPr>
          <w:rFonts w:asciiTheme="minorHAnsi" w:hAnsiTheme="minorHAnsi" w:cstheme="minorHAnsi"/>
          <w:iCs/>
          <w:sz w:val="22"/>
        </w:rPr>
        <w:t>m.in.</w:t>
      </w:r>
      <w:r w:rsidRPr="00654E31">
        <w:rPr>
          <w:rFonts w:asciiTheme="minorHAnsi" w:hAnsiTheme="minorHAnsi" w:cstheme="minorHAnsi"/>
          <w:iCs/>
          <w:sz w:val="22"/>
        </w:rPr>
        <w:t xml:space="preserve"> utworzona w maju 2019 r. </w:t>
      </w:r>
      <w:r w:rsidRPr="00654E31">
        <w:rPr>
          <w:rFonts w:asciiTheme="minorHAnsi" w:hAnsiTheme="minorHAnsi" w:cstheme="minorHAnsi"/>
          <w:b/>
          <w:bCs/>
          <w:iCs/>
          <w:color w:val="0070C0"/>
          <w:sz w:val="22"/>
        </w:rPr>
        <w:t>Wielkopolska Platforma Wodorowa</w:t>
      </w:r>
      <w:r w:rsidRPr="00654E31">
        <w:rPr>
          <w:rFonts w:asciiTheme="minorHAnsi" w:hAnsiTheme="minorHAnsi" w:cstheme="minorHAnsi"/>
          <w:iCs/>
          <w:sz w:val="22"/>
        </w:rPr>
        <w:t>, której celem jest inicjowanie działań na rzecz budowy potencjału gospodarczego pozwalającego na uzyskanie statusu wiodącego w obszarze gospodarki związanej z</w:t>
      </w:r>
      <w:r>
        <w:rPr>
          <w:rFonts w:asciiTheme="minorHAnsi" w:hAnsiTheme="minorHAnsi" w:cstheme="minorHAnsi"/>
          <w:iCs/>
          <w:sz w:val="22"/>
        </w:rPr>
        <w:t> </w:t>
      </w:r>
      <w:r w:rsidRPr="00654E31">
        <w:rPr>
          <w:rFonts w:asciiTheme="minorHAnsi" w:hAnsiTheme="minorHAnsi" w:cstheme="minorHAnsi"/>
          <w:iCs/>
          <w:sz w:val="22"/>
        </w:rPr>
        <w:t xml:space="preserve">zastosowaniem technologii wodorowych. Innym miejscem dialogu </w:t>
      </w:r>
      <w:r>
        <w:rPr>
          <w:rFonts w:asciiTheme="minorHAnsi" w:hAnsiTheme="minorHAnsi" w:cstheme="minorHAnsi"/>
          <w:iCs/>
          <w:sz w:val="22"/>
        </w:rPr>
        <w:t>dotyczącego</w:t>
      </w:r>
      <w:r w:rsidRPr="00654E31">
        <w:rPr>
          <w:rFonts w:asciiTheme="minorHAnsi" w:hAnsiTheme="minorHAnsi" w:cstheme="minorHAnsi"/>
          <w:iCs/>
          <w:sz w:val="22"/>
        </w:rPr>
        <w:t xml:space="preserve"> Wielkopolski Wschodniej może być </w:t>
      </w:r>
      <w:r w:rsidRPr="00654E31">
        <w:rPr>
          <w:rFonts w:asciiTheme="minorHAnsi" w:hAnsiTheme="minorHAnsi" w:cstheme="minorHAnsi"/>
          <w:b/>
          <w:bCs/>
          <w:iCs/>
          <w:color w:val="0070C0"/>
          <w:sz w:val="22"/>
        </w:rPr>
        <w:t>Wojewódzka Rada Dialogu Społecznego w Poznaniu</w:t>
      </w:r>
      <w:r w:rsidRPr="00654E31">
        <w:rPr>
          <w:rFonts w:asciiTheme="minorHAnsi" w:hAnsiTheme="minorHAnsi" w:cstheme="minorHAnsi"/>
          <w:iCs/>
          <w:color w:val="5B9BD5" w:themeColor="accent1"/>
          <w:sz w:val="22"/>
        </w:rPr>
        <w:t xml:space="preserve">, </w:t>
      </w:r>
      <w:r w:rsidRPr="00654E31">
        <w:rPr>
          <w:rFonts w:asciiTheme="minorHAnsi" w:hAnsiTheme="minorHAnsi" w:cstheme="minorHAnsi"/>
          <w:iCs/>
          <w:sz w:val="22"/>
        </w:rPr>
        <w:t xml:space="preserve">działająca na podstawie </w:t>
      </w:r>
      <w:r w:rsidRPr="001A10F5">
        <w:rPr>
          <w:rFonts w:asciiTheme="minorHAnsi" w:hAnsiTheme="minorHAnsi" w:cstheme="minorHAnsi"/>
          <w:i/>
          <w:sz w:val="22"/>
        </w:rPr>
        <w:t>Ustawy z 24 lipca 2015 r. o Radzie Dialogu Społecznego i innych instytucjach dialogu społecznego</w:t>
      </w:r>
      <w:r>
        <w:rPr>
          <w:rFonts w:asciiTheme="minorHAnsi" w:hAnsiTheme="minorHAnsi" w:cstheme="minorHAnsi"/>
          <w:iCs/>
          <w:sz w:val="22"/>
        </w:rPr>
        <w:t>,</w:t>
      </w:r>
      <w:r w:rsidRPr="00654E31">
        <w:rPr>
          <w:rFonts w:asciiTheme="minorHAnsi" w:hAnsiTheme="minorHAnsi" w:cstheme="minorHAnsi"/>
          <w:iCs/>
          <w:sz w:val="22"/>
        </w:rPr>
        <w:t xml:space="preserve"> </w:t>
      </w:r>
      <w:r>
        <w:rPr>
          <w:rFonts w:asciiTheme="minorHAnsi" w:hAnsiTheme="minorHAnsi" w:cstheme="minorHAnsi"/>
          <w:iCs/>
          <w:sz w:val="22"/>
        </w:rPr>
        <w:t xml:space="preserve">która </w:t>
      </w:r>
      <w:r w:rsidRPr="00654E31">
        <w:rPr>
          <w:rFonts w:asciiTheme="minorHAnsi" w:hAnsiTheme="minorHAnsi" w:cstheme="minorHAnsi"/>
          <w:iCs/>
          <w:sz w:val="22"/>
        </w:rPr>
        <w:t>pełni rolę forum dialogu społecznego prowadzonego dla godzenia interesów pracowników i</w:t>
      </w:r>
      <w:r>
        <w:rPr>
          <w:rFonts w:asciiTheme="minorHAnsi" w:hAnsiTheme="minorHAnsi" w:cstheme="minorHAnsi"/>
          <w:iCs/>
          <w:sz w:val="22"/>
        </w:rPr>
        <w:t> </w:t>
      </w:r>
      <w:r w:rsidRPr="00654E31">
        <w:rPr>
          <w:rFonts w:asciiTheme="minorHAnsi" w:hAnsiTheme="minorHAnsi" w:cstheme="minorHAnsi"/>
          <w:iCs/>
          <w:sz w:val="22"/>
        </w:rPr>
        <w:t>pracodawców oraz dobra publicznego na poziomie województwa</w:t>
      </w:r>
      <w:r>
        <w:rPr>
          <w:rFonts w:asciiTheme="minorHAnsi" w:hAnsiTheme="minorHAnsi" w:cstheme="minorHAnsi"/>
          <w:iCs/>
          <w:sz w:val="22"/>
        </w:rPr>
        <w:t>.</w:t>
      </w:r>
      <w:r w:rsidRPr="00654E31">
        <w:rPr>
          <w:rFonts w:asciiTheme="minorHAnsi" w:hAnsiTheme="minorHAnsi" w:cstheme="minorHAnsi"/>
          <w:iCs/>
          <w:sz w:val="22"/>
        </w:rPr>
        <w:t xml:space="preserve"> </w:t>
      </w:r>
      <w:r>
        <w:rPr>
          <w:rFonts w:asciiTheme="minorHAnsi" w:hAnsiTheme="minorHAnsi" w:cstheme="minorHAnsi"/>
          <w:iCs/>
          <w:sz w:val="22"/>
        </w:rPr>
        <w:t xml:space="preserve">W jej </w:t>
      </w:r>
      <w:r w:rsidRPr="00654E31">
        <w:rPr>
          <w:rFonts w:asciiTheme="minorHAnsi" w:hAnsiTheme="minorHAnsi" w:cstheme="minorHAnsi"/>
          <w:iCs/>
          <w:sz w:val="22"/>
        </w:rPr>
        <w:t>skład wchodzą przedstawiciele najważniejszych z punktu widzenia procesów rozwojowych podmiotów publicznych i</w:t>
      </w:r>
      <w:r w:rsidR="00DD1F9E">
        <w:rPr>
          <w:rFonts w:asciiTheme="minorHAnsi" w:hAnsiTheme="minorHAnsi" w:cstheme="minorHAnsi"/>
          <w:iCs/>
          <w:sz w:val="22"/>
        </w:rPr>
        <w:t> </w:t>
      </w:r>
      <w:r w:rsidRPr="00654E31">
        <w:rPr>
          <w:rFonts w:asciiTheme="minorHAnsi" w:hAnsiTheme="minorHAnsi" w:cstheme="minorHAnsi"/>
          <w:iCs/>
          <w:sz w:val="22"/>
        </w:rPr>
        <w:t>niepublicznych</w:t>
      </w:r>
      <w:r>
        <w:rPr>
          <w:rFonts w:asciiTheme="minorHAnsi" w:hAnsiTheme="minorHAnsi" w:cstheme="minorHAnsi"/>
          <w:iCs/>
          <w:sz w:val="22"/>
        </w:rPr>
        <w:t>,</w:t>
      </w:r>
      <w:r w:rsidRPr="00654E31">
        <w:rPr>
          <w:rFonts w:asciiTheme="minorHAnsi" w:hAnsiTheme="minorHAnsi" w:cstheme="minorHAnsi"/>
          <w:iCs/>
          <w:sz w:val="22"/>
        </w:rPr>
        <w:t xml:space="preserve"> tj. strony rządowej, samorządowej </w:t>
      </w:r>
      <w:r>
        <w:rPr>
          <w:rFonts w:asciiTheme="minorHAnsi" w:hAnsiTheme="minorHAnsi" w:cstheme="minorHAnsi"/>
          <w:iCs/>
          <w:sz w:val="22"/>
        </w:rPr>
        <w:t>oraz</w:t>
      </w:r>
      <w:r w:rsidRPr="00654E31">
        <w:rPr>
          <w:rFonts w:asciiTheme="minorHAnsi" w:hAnsiTheme="minorHAnsi" w:cstheme="minorHAnsi"/>
          <w:iCs/>
          <w:sz w:val="22"/>
        </w:rPr>
        <w:t> organizacji zrzeszających pracodawców i</w:t>
      </w:r>
      <w:r w:rsidR="00DD1F9E">
        <w:rPr>
          <w:rFonts w:asciiTheme="minorHAnsi" w:hAnsiTheme="minorHAnsi" w:cstheme="minorHAnsi"/>
          <w:iCs/>
          <w:sz w:val="22"/>
        </w:rPr>
        <w:t> </w:t>
      </w:r>
      <w:r w:rsidRPr="00654E31">
        <w:rPr>
          <w:rFonts w:asciiTheme="minorHAnsi" w:hAnsiTheme="minorHAnsi" w:cstheme="minorHAnsi"/>
          <w:iCs/>
          <w:sz w:val="22"/>
        </w:rPr>
        <w:t xml:space="preserve">pracowników. </w:t>
      </w:r>
    </w:p>
    <w:p w14:paraId="44FA2207" w14:textId="1E673EEA" w:rsidR="002F0FB5" w:rsidRDefault="002F0FB5" w:rsidP="00F34F05">
      <w:pPr>
        <w:spacing w:before="0" w:line="276" w:lineRule="auto"/>
        <w:rPr>
          <w:rFonts w:asciiTheme="minorHAnsi" w:hAnsiTheme="minorHAnsi" w:cstheme="minorHAnsi"/>
          <w:iCs/>
          <w:sz w:val="22"/>
        </w:rPr>
      </w:pPr>
    </w:p>
    <w:p w14:paraId="79E5654E" w14:textId="65A783C8" w:rsidR="002F0FB5" w:rsidRPr="002F0FB5" w:rsidRDefault="002F0FB5" w:rsidP="00F34F05">
      <w:pPr>
        <w:spacing w:before="0" w:line="276" w:lineRule="auto"/>
        <w:rPr>
          <w:rFonts w:asciiTheme="minorHAnsi" w:hAnsiTheme="minorHAnsi" w:cstheme="minorHAnsi"/>
          <w:b/>
          <w:bCs/>
          <w:iCs/>
          <w:sz w:val="22"/>
        </w:rPr>
      </w:pPr>
      <w:r w:rsidRPr="002F0FB5">
        <w:rPr>
          <w:rFonts w:asciiTheme="minorHAnsi" w:hAnsiTheme="minorHAnsi" w:cstheme="minorHAnsi"/>
          <w:b/>
          <w:bCs/>
          <w:sz w:val="22"/>
        </w:rPr>
        <w:t xml:space="preserve">Plan </w:t>
      </w:r>
      <w:r w:rsidRPr="002F0FB5">
        <w:rPr>
          <w:rFonts w:asciiTheme="minorHAnsi" w:hAnsiTheme="minorHAnsi" w:cstheme="minorHAnsi"/>
          <w:b/>
          <w:bCs/>
          <w:iCs/>
          <w:sz w:val="22"/>
        </w:rPr>
        <w:t>sprawiedliwej transformacji Wielkopolski Wschodniej na lata 2021-2027</w:t>
      </w:r>
      <w:r w:rsidR="00B043DD">
        <w:rPr>
          <w:rFonts w:asciiTheme="minorHAnsi" w:hAnsiTheme="minorHAnsi" w:cstheme="minorHAnsi"/>
          <w:b/>
          <w:bCs/>
          <w:iCs/>
          <w:sz w:val="22"/>
        </w:rPr>
        <w:t xml:space="preserve"> </w:t>
      </w:r>
    </w:p>
    <w:p w14:paraId="7B26C405" w14:textId="4F4732CC" w:rsidR="005C6DDC" w:rsidRDefault="002F0FB5" w:rsidP="002F0FB5">
      <w:pPr>
        <w:spacing w:before="0" w:line="276" w:lineRule="auto"/>
        <w:rPr>
          <w:rFonts w:asciiTheme="minorHAnsi" w:hAnsiTheme="minorHAnsi" w:cstheme="minorHAnsi"/>
          <w:sz w:val="22"/>
        </w:rPr>
      </w:pPr>
      <w:r w:rsidRPr="005C6DDC">
        <w:rPr>
          <w:rFonts w:asciiTheme="minorHAnsi" w:hAnsiTheme="minorHAnsi" w:cstheme="minorHAnsi"/>
          <w:iCs/>
          <w:sz w:val="22"/>
        </w:rPr>
        <w:t>Plan sprawiedliwej transformacji dla Wielkopolski Wschodniej, w kształcie wymaganym Rozporządzeniem, stanowić powinien element WRPO 2021+ lub Regionalnego Programu Sprawiedliwej Transformacji dla Wielkopolski Wschodniej</w:t>
      </w:r>
      <w:r w:rsidRPr="005C6DDC">
        <w:rPr>
          <w:rStyle w:val="Odwoanieprzypisudolnego"/>
          <w:rFonts w:asciiTheme="minorHAnsi" w:hAnsiTheme="minorHAnsi" w:cstheme="minorHAnsi"/>
          <w:iCs/>
          <w:sz w:val="22"/>
        </w:rPr>
        <w:footnoteReference w:id="78"/>
      </w:r>
      <w:r w:rsidRPr="005C6DDC">
        <w:rPr>
          <w:rFonts w:asciiTheme="minorHAnsi" w:hAnsiTheme="minorHAnsi" w:cstheme="minorHAnsi"/>
          <w:iCs/>
          <w:sz w:val="22"/>
        </w:rPr>
        <w:t xml:space="preserve">. Będzie on elementem szerszego systemu realizacji </w:t>
      </w:r>
      <w:r w:rsidRPr="005E4DB3">
        <w:rPr>
          <w:rFonts w:asciiTheme="minorHAnsi" w:hAnsiTheme="minorHAnsi" w:cstheme="minorHAnsi"/>
          <w:i/>
          <w:sz w:val="22"/>
        </w:rPr>
        <w:t>Umowy Partnerstwa na lata 2021-2027</w:t>
      </w:r>
      <w:r w:rsidRPr="005C6DDC">
        <w:rPr>
          <w:rFonts w:asciiTheme="minorHAnsi" w:hAnsiTheme="minorHAnsi" w:cstheme="minorHAnsi"/>
          <w:iCs/>
          <w:sz w:val="22"/>
        </w:rPr>
        <w:t>, w ramach której</w:t>
      </w:r>
      <w:r w:rsidR="00B043DD">
        <w:rPr>
          <w:rFonts w:asciiTheme="minorHAnsi" w:hAnsiTheme="minorHAnsi" w:cstheme="minorHAnsi"/>
          <w:iCs/>
          <w:sz w:val="22"/>
        </w:rPr>
        <w:t xml:space="preserve"> </w:t>
      </w:r>
      <w:r w:rsidR="00B043DD" w:rsidRPr="005C6DDC">
        <w:rPr>
          <w:rFonts w:asciiTheme="minorHAnsi" w:hAnsiTheme="minorHAnsi" w:cstheme="minorHAnsi"/>
          <w:iCs/>
          <w:sz w:val="22"/>
        </w:rPr>
        <w:t xml:space="preserve">powinien </w:t>
      </w:r>
      <w:r w:rsidR="00B043DD">
        <w:rPr>
          <w:rFonts w:asciiTheme="minorHAnsi" w:hAnsiTheme="minorHAnsi" w:cstheme="minorHAnsi"/>
          <w:iCs/>
          <w:sz w:val="22"/>
        </w:rPr>
        <w:t xml:space="preserve">zostać </w:t>
      </w:r>
      <w:r w:rsidRPr="005C6DDC">
        <w:rPr>
          <w:rFonts w:asciiTheme="minorHAnsi" w:hAnsiTheme="minorHAnsi" w:cstheme="minorHAnsi"/>
          <w:iCs/>
          <w:sz w:val="22"/>
        </w:rPr>
        <w:t>zaprojektowany odpowiedni system instytucji zaangażowanych w jej realizację. W przypadku transformacji Wielkopolski Wschodniej system ten powinien uwzględniać</w:t>
      </w:r>
      <w:r w:rsidR="005C6DDC" w:rsidRPr="005C6DDC">
        <w:rPr>
          <w:rFonts w:asciiTheme="minorHAnsi" w:hAnsiTheme="minorHAnsi" w:cstheme="minorHAnsi"/>
          <w:iCs/>
          <w:sz w:val="22"/>
        </w:rPr>
        <w:t xml:space="preserve"> </w:t>
      </w:r>
      <w:r w:rsidRPr="005C6DDC">
        <w:rPr>
          <w:rFonts w:asciiTheme="minorHAnsi" w:hAnsiTheme="minorHAnsi" w:cstheme="minorHAnsi"/>
          <w:iCs/>
          <w:sz w:val="22"/>
        </w:rPr>
        <w:t xml:space="preserve">Zarząd Województwa Wielkopolskiego, jako </w:t>
      </w:r>
      <w:r w:rsidRPr="008C310F">
        <w:rPr>
          <w:rFonts w:asciiTheme="minorHAnsi" w:hAnsiTheme="minorHAnsi" w:cstheme="minorHAnsi"/>
          <w:b/>
          <w:bCs/>
          <w:iCs/>
          <w:color w:val="0070C0"/>
          <w:sz w:val="22"/>
        </w:rPr>
        <w:t>Instytucję Zarządzającą WRPO 2021+ obejmującego środk</w:t>
      </w:r>
      <w:r w:rsidR="00B043DD" w:rsidRPr="008C310F">
        <w:rPr>
          <w:rFonts w:asciiTheme="minorHAnsi" w:hAnsiTheme="minorHAnsi" w:cstheme="minorHAnsi"/>
          <w:b/>
          <w:bCs/>
          <w:iCs/>
          <w:color w:val="0070C0"/>
          <w:sz w:val="22"/>
        </w:rPr>
        <w:t>i</w:t>
      </w:r>
      <w:r w:rsidRPr="008C310F">
        <w:rPr>
          <w:rFonts w:asciiTheme="minorHAnsi" w:hAnsiTheme="minorHAnsi" w:cstheme="minorHAnsi"/>
          <w:b/>
          <w:bCs/>
          <w:iCs/>
          <w:color w:val="0070C0"/>
          <w:sz w:val="22"/>
        </w:rPr>
        <w:t xml:space="preserve"> z</w:t>
      </w:r>
      <w:r w:rsidR="005C6DDC" w:rsidRPr="008C310F">
        <w:rPr>
          <w:rFonts w:asciiTheme="minorHAnsi" w:hAnsiTheme="minorHAnsi" w:cstheme="minorHAnsi"/>
          <w:b/>
          <w:bCs/>
          <w:iCs/>
          <w:color w:val="0070C0"/>
          <w:sz w:val="22"/>
        </w:rPr>
        <w:t> </w:t>
      </w:r>
      <w:r w:rsidRPr="008C310F">
        <w:rPr>
          <w:rFonts w:asciiTheme="minorHAnsi" w:hAnsiTheme="minorHAnsi" w:cstheme="minorHAnsi"/>
          <w:b/>
          <w:bCs/>
          <w:iCs/>
          <w:color w:val="0070C0"/>
          <w:sz w:val="22"/>
        </w:rPr>
        <w:t>Funduszu na rzecz Sprawiedliwej Transformacji lub jako Instytucję Zarządzającą Regionalnym Programem Operacyjnym Sprawiedliwej Transformacji dla Wielkopolski Wschodniej</w:t>
      </w:r>
      <w:r w:rsidRPr="005C6DDC">
        <w:rPr>
          <w:rFonts w:asciiTheme="minorHAnsi" w:hAnsiTheme="minorHAnsi" w:cstheme="minorHAnsi"/>
          <w:iCs/>
          <w:sz w:val="22"/>
        </w:rPr>
        <w:t>.</w:t>
      </w:r>
      <w:r w:rsidR="005C6DDC" w:rsidRPr="005C6DDC">
        <w:rPr>
          <w:rFonts w:asciiTheme="minorHAnsi" w:hAnsiTheme="minorHAnsi" w:cstheme="minorHAnsi"/>
          <w:iCs/>
          <w:sz w:val="22"/>
        </w:rPr>
        <w:t xml:space="preserve"> Instytucja Zarządzająca odpowiadać będzie za całokształt zagadnień związanych z zarządzaniem programem regionalnym, w zakresie określonym przepisami art. 66 projektu rozporządzenia ogólnego, zgodnie z zasadami należytego zarządzania finansoweg</w:t>
      </w:r>
      <w:r w:rsidR="005C6DDC" w:rsidRPr="005C6DDC">
        <w:rPr>
          <w:rFonts w:asciiTheme="minorHAnsi" w:hAnsiTheme="minorHAnsi" w:cstheme="minorHAnsi"/>
          <w:sz w:val="22"/>
        </w:rPr>
        <w:t>o</w:t>
      </w:r>
      <w:r w:rsidR="005C6DDC">
        <w:rPr>
          <w:rFonts w:asciiTheme="minorHAnsi" w:hAnsiTheme="minorHAnsi" w:cstheme="minorHAnsi"/>
          <w:sz w:val="22"/>
        </w:rPr>
        <w:t xml:space="preserve">. </w:t>
      </w:r>
    </w:p>
    <w:p w14:paraId="00DF8178" w14:textId="6FE4D5A4" w:rsidR="002F0FB5" w:rsidRDefault="00B043DD" w:rsidP="002F0FB5">
      <w:pPr>
        <w:spacing w:before="0" w:line="276" w:lineRule="auto"/>
        <w:rPr>
          <w:rFonts w:asciiTheme="minorHAnsi" w:hAnsiTheme="minorHAnsi" w:cstheme="minorHAnsi"/>
          <w:iCs/>
          <w:sz w:val="22"/>
        </w:rPr>
      </w:pPr>
      <w:r>
        <w:rPr>
          <w:rFonts w:asciiTheme="minorHAnsi" w:hAnsiTheme="minorHAnsi" w:cstheme="minorHAnsi"/>
          <w:sz w:val="22"/>
        </w:rPr>
        <w:t xml:space="preserve">Ważnym elementem systemu wdrażania WRPO 2021+ lub </w:t>
      </w:r>
      <w:r w:rsidRPr="005C6DDC">
        <w:rPr>
          <w:rFonts w:asciiTheme="minorHAnsi" w:hAnsiTheme="minorHAnsi" w:cstheme="minorHAnsi"/>
          <w:iCs/>
          <w:sz w:val="22"/>
        </w:rPr>
        <w:t>Regionalnego Programu Sprawiedliwej Transformacji dla Wielkopolski Wschodniej</w:t>
      </w:r>
      <w:r>
        <w:rPr>
          <w:rFonts w:asciiTheme="minorHAnsi" w:hAnsiTheme="minorHAnsi" w:cstheme="minorHAnsi"/>
          <w:sz w:val="22"/>
        </w:rPr>
        <w:t xml:space="preserve"> powinna być </w:t>
      </w:r>
      <w:r w:rsidR="002F0FB5" w:rsidRPr="00654E31">
        <w:rPr>
          <w:rFonts w:asciiTheme="minorHAnsi" w:hAnsiTheme="minorHAnsi" w:cstheme="minorHAnsi"/>
          <w:iCs/>
          <w:sz w:val="22"/>
        </w:rPr>
        <w:t>Agencja Rozwoju Regionalnego S.A. w Koninie</w:t>
      </w:r>
      <w:r>
        <w:rPr>
          <w:rFonts w:asciiTheme="minorHAnsi" w:hAnsiTheme="minorHAnsi" w:cstheme="minorHAnsi"/>
          <w:iCs/>
          <w:sz w:val="22"/>
        </w:rPr>
        <w:t>, która</w:t>
      </w:r>
      <w:r w:rsidR="002F0FB5" w:rsidRPr="00654E31">
        <w:rPr>
          <w:rFonts w:asciiTheme="minorHAnsi" w:hAnsiTheme="minorHAnsi" w:cstheme="minorHAnsi"/>
          <w:iCs/>
          <w:sz w:val="22"/>
        </w:rPr>
        <w:t xml:space="preserve"> powinna pełnić </w:t>
      </w:r>
      <w:r w:rsidR="00F7641A">
        <w:rPr>
          <w:rFonts w:asciiTheme="minorHAnsi" w:hAnsiTheme="minorHAnsi" w:cstheme="minorHAnsi"/>
          <w:iCs/>
          <w:sz w:val="22"/>
        </w:rPr>
        <w:t xml:space="preserve">funkcję </w:t>
      </w:r>
      <w:r w:rsidR="002F0FB5" w:rsidRPr="00654E31">
        <w:rPr>
          <w:rFonts w:asciiTheme="minorHAnsi" w:hAnsiTheme="minorHAnsi" w:cstheme="minorHAnsi"/>
          <w:iCs/>
          <w:sz w:val="22"/>
        </w:rPr>
        <w:t xml:space="preserve">Instytucji Pośredniczącej dla </w:t>
      </w:r>
      <w:r w:rsidR="005C6DDC">
        <w:rPr>
          <w:rFonts w:asciiTheme="minorHAnsi" w:hAnsiTheme="minorHAnsi" w:cstheme="minorHAnsi"/>
          <w:iCs/>
          <w:sz w:val="22"/>
        </w:rPr>
        <w:t>środków</w:t>
      </w:r>
      <w:r w:rsidR="002F0FB5" w:rsidRPr="00654E31">
        <w:rPr>
          <w:rFonts w:asciiTheme="minorHAnsi" w:hAnsiTheme="minorHAnsi" w:cstheme="minorHAnsi"/>
          <w:iCs/>
          <w:sz w:val="22"/>
        </w:rPr>
        <w:t xml:space="preserve"> FST. Wybór </w:t>
      </w:r>
      <w:r w:rsidR="002F0FB5">
        <w:rPr>
          <w:rFonts w:asciiTheme="minorHAnsi" w:hAnsiTheme="minorHAnsi" w:cstheme="minorHAnsi"/>
          <w:iCs/>
          <w:sz w:val="22"/>
        </w:rPr>
        <w:t xml:space="preserve">ten </w:t>
      </w:r>
      <w:r w:rsidR="002F0FB5" w:rsidRPr="00654E31">
        <w:rPr>
          <w:rFonts w:asciiTheme="minorHAnsi" w:hAnsiTheme="minorHAnsi" w:cstheme="minorHAnsi"/>
          <w:iCs/>
          <w:sz w:val="22"/>
        </w:rPr>
        <w:t>podyktowany jest konsekwentną realizacją wizji</w:t>
      </w:r>
      <w:r w:rsidR="002F0FB5">
        <w:rPr>
          <w:rFonts w:asciiTheme="minorHAnsi" w:hAnsiTheme="minorHAnsi" w:cstheme="minorHAnsi"/>
          <w:iCs/>
          <w:sz w:val="22"/>
        </w:rPr>
        <w:t xml:space="preserve"> Samorządu Województwa</w:t>
      </w:r>
      <w:r w:rsidR="002F0FB5" w:rsidRPr="00654E31">
        <w:rPr>
          <w:rFonts w:asciiTheme="minorHAnsi" w:hAnsiTheme="minorHAnsi" w:cstheme="minorHAnsi"/>
          <w:iCs/>
          <w:sz w:val="22"/>
        </w:rPr>
        <w:t xml:space="preserve"> w</w:t>
      </w:r>
      <w:r w:rsidR="002F0FB5">
        <w:rPr>
          <w:rFonts w:asciiTheme="minorHAnsi" w:hAnsiTheme="minorHAnsi" w:cstheme="minorHAnsi"/>
          <w:iCs/>
          <w:sz w:val="22"/>
        </w:rPr>
        <w:t> </w:t>
      </w:r>
      <w:r w:rsidR="002F0FB5" w:rsidRPr="00654E31">
        <w:rPr>
          <w:rFonts w:asciiTheme="minorHAnsi" w:hAnsiTheme="minorHAnsi" w:cstheme="minorHAnsi"/>
          <w:iCs/>
          <w:sz w:val="22"/>
        </w:rPr>
        <w:t xml:space="preserve">zakresie koordynowania przez Agencję podejmowanych </w:t>
      </w:r>
      <w:r w:rsidR="001A10F5" w:rsidRPr="00654E31">
        <w:rPr>
          <w:rFonts w:asciiTheme="minorHAnsi" w:hAnsiTheme="minorHAnsi" w:cstheme="minorHAnsi"/>
          <w:iCs/>
          <w:sz w:val="22"/>
        </w:rPr>
        <w:t xml:space="preserve">w subregionie </w:t>
      </w:r>
      <w:r w:rsidR="002F0FB5" w:rsidRPr="00654E31">
        <w:rPr>
          <w:rFonts w:asciiTheme="minorHAnsi" w:hAnsiTheme="minorHAnsi" w:cstheme="minorHAnsi"/>
          <w:iCs/>
          <w:sz w:val="22"/>
        </w:rPr>
        <w:t xml:space="preserve">działań </w:t>
      </w:r>
      <w:r w:rsidR="002F0FB5">
        <w:rPr>
          <w:rFonts w:asciiTheme="minorHAnsi" w:hAnsiTheme="minorHAnsi" w:cstheme="minorHAnsi"/>
          <w:iCs/>
          <w:sz w:val="22"/>
        </w:rPr>
        <w:t>na rzecz</w:t>
      </w:r>
      <w:r w:rsidR="002F0FB5" w:rsidRPr="00654E31">
        <w:rPr>
          <w:rFonts w:asciiTheme="minorHAnsi" w:hAnsiTheme="minorHAnsi" w:cstheme="minorHAnsi"/>
          <w:iCs/>
          <w:sz w:val="22"/>
        </w:rPr>
        <w:t xml:space="preserve"> sprawiedliwej transformacji Wielkopolski Wschodniej, a także doświadczeniem we wdrażaniu środków unijnych oraz posiadaniem wykwalifikowanego zespołu pracowników. </w:t>
      </w:r>
    </w:p>
    <w:p w14:paraId="1B5BFF23" w14:textId="29F9A00C" w:rsidR="00705B5D" w:rsidRPr="00654E31" w:rsidRDefault="00705B5D" w:rsidP="00705B5D">
      <w:pPr>
        <w:spacing w:before="0" w:line="276" w:lineRule="auto"/>
        <w:rPr>
          <w:rFonts w:asciiTheme="minorHAnsi" w:hAnsiTheme="minorHAnsi" w:cstheme="minorHAnsi"/>
          <w:iCs/>
          <w:sz w:val="22"/>
        </w:rPr>
      </w:pPr>
    </w:p>
    <w:p w14:paraId="30000E38" w14:textId="38E4D995" w:rsidR="00C76812" w:rsidRPr="00654E31" w:rsidRDefault="000811A7" w:rsidP="00887467">
      <w:pPr>
        <w:pStyle w:val="Nagwek2"/>
        <w:numPr>
          <w:ilvl w:val="1"/>
          <w:numId w:val="1"/>
        </w:numPr>
        <w:pBdr>
          <w:top w:val="single" w:sz="8" w:space="1" w:color="0070C0"/>
          <w:bottom w:val="single" w:sz="8" w:space="1" w:color="0070C0"/>
        </w:pBdr>
        <w:spacing w:before="0" w:after="120" w:line="276" w:lineRule="auto"/>
        <w:rPr>
          <w:rFonts w:asciiTheme="minorHAnsi" w:hAnsiTheme="minorHAnsi" w:cstheme="minorHAnsi"/>
          <w:color w:val="auto"/>
          <w:sz w:val="22"/>
          <w:szCs w:val="22"/>
        </w:rPr>
      </w:pPr>
      <w:bookmarkStart w:id="98" w:name="_Toc54351344"/>
      <w:r w:rsidRPr="00654E31">
        <w:rPr>
          <w:rFonts w:asciiTheme="minorHAnsi" w:hAnsiTheme="minorHAnsi" w:cstheme="minorHAnsi"/>
          <w:color w:val="auto"/>
          <w:sz w:val="22"/>
          <w:szCs w:val="22"/>
        </w:rPr>
        <w:t>Ramy finansowe oraz i</w:t>
      </w:r>
      <w:r w:rsidR="00C76812" w:rsidRPr="00654E31">
        <w:rPr>
          <w:rFonts w:asciiTheme="minorHAnsi" w:hAnsiTheme="minorHAnsi" w:cstheme="minorHAnsi"/>
          <w:color w:val="auto"/>
          <w:sz w:val="22"/>
          <w:szCs w:val="22"/>
        </w:rPr>
        <w:t xml:space="preserve">nstrumenty realizacji </w:t>
      </w:r>
      <w:r w:rsidR="00CE096A">
        <w:rPr>
          <w:rFonts w:asciiTheme="minorHAnsi" w:hAnsiTheme="minorHAnsi" w:cstheme="minorHAnsi"/>
          <w:color w:val="auto"/>
          <w:sz w:val="22"/>
          <w:szCs w:val="22"/>
        </w:rPr>
        <w:t>transformacji Wielkopolski Wschodniej</w:t>
      </w:r>
      <w:bookmarkEnd w:id="98"/>
      <w:r w:rsidR="00CE096A" w:rsidRPr="00654E31">
        <w:rPr>
          <w:rFonts w:asciiTheme="minorHAnsi" w:hAnsiTheme="minorHAnsi" w:cstheme="minorHAnsi"/>
          <w:color w:val="auto"/>
          <w:sz w:val="22"/>
          <w:szCs w:val="22"/>
        </w:rPr>
        <w:t xml:space="preserve"> </w:t>
      </w:r>
    </w:p>
    <w:p w14:paraId="702B622C" w14:textId="1E7B81E3" w:rsidR="00D675AF" w:rsidRPr="00654E31" w:rsidRDefault="007963DC" w:rsidP="007963DC">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W celu skutecznej </w:t>
      </w:r>
      <w:r w:rsidR="00CE096A">
        <w:rPr>
          <w:rFonts w:asciiTheme="minorHAnsi" w:hAnsiTheme="minorHAnsi" w:cstheme="minorHAnsi"/>
          <w:iCs/>
          <w:sz w:val="22"/>
        </w:rPr>
        <w:t>transformacji subregionu</w:t>
      </w:r>
      <w:r w:rsidRPr="00654E31">
        <w:rPr>
          <w:rFonts w:asciiTheme="minorHAnsi" w:hAnsiTheme="minorHAnsi" w:cstheme="minorHAnsi"/>
          <w:iCs/>
          <w:sz w:val="22"/>
        </w:rPr>
        <w:t xml:space="preserve"> podmioty uczestniczące w </w:t>
      </w:r>
      <w:r w:rsidR="00CE096A">
        <w:rPr>
          <w:rFonts w:asciiTheme="minorHAnsi" w:hAnsiTheme="minorHAnsi" w:cstheme="minorHAnsi"/>
          <w:iCs/>
          <w:sz w:val="22"/>
        </w:rPr>
        <w:t xml:space="preserve">tym </w:t>
      </w:r>
      <w:r w:rsidRPr="00654E31">
        <w:rPr>
          <w:rFonts w:asciiTheme="minorHAnsi" w:hAnsiTheme="minorHAnsi" w:cstheme="minorHAnsi"/>
          <w:iCs/>
          <w:sz w:val="22"/>
        </w:rPr>
        <w:t xml:space="preserve">procesie będą poszukiwać wszelkich możliwych źródeł finansowania </w:t>
      </w:r>
      <w:r w:rsidR="00A73745">
        <w:rPr>
          <w:rFonts w:asciiTheme="minorHAnsi" w:hAnsiTheme="minorHAnsi" w:cstheme="minorHAnsi"/>
          <w:iCs/>
          <w:sz w:val="22"/>
        </w:rPr>
        <w:t xml:space="preserve">działań </w:t>
      </w:r>
      <w:r w:rsidRPr="00654E31">
        <w:rPr>
          <w:rFonts w:asciiTheme="minorHAnsi" w:hAnsiTheme="minorHAnsi" w:cstheme="minorHAnsi"/>
          <w:iCs/>
          <w:sz w:val="22"/>
        </w:rPr>
        <w:t>oraz wykorzystywać dostępne narzędzia</w:t>
      </w:r>
      <w:r w:rsidR="00923441">
        <w:rPr>
          <w:rFonts w:asciiTheme="minorHAnsi" w:hAnsiTheme="minorHAnsi" w:cstheme="minorHAnsi"/>
          <w:iCs/>
          <w:sz w:val="22"/>
        </w:rPr>
        <w:t>,</w:t>
      </w:r>
      <w:r w:rsidRPr="00654E31">
        <w:rPr>
          <w:rFonts w:asciiTheme="minorHAnsi" w:hAnsiTheme="minorHAnsi" w:cstheme="minorHAnsi"/>
          <w:iCs/>
          <w:sz w:val="22"/>
        </w:rPr>
        <w:t xml:space="preserve"> aby</w:t>
      </w:r>
      <w:r w:rsidR="00A73745">
        <w:rPr>
          <w:rFonts w:asciiTheme="minorHAnsi" w:hAnsiTheme="minorHAnsi" w:cstheme="minorHAnsi"/>
          <w:iCs/>
          <w:sz w:val="22"/>
        </w:rPr>
        <w:t> </w:t>
      </w:r>
      <w:r w:rsidRPr="00654E31">
        <w:rPr>
          <w:rFonts w:asciiTheme="minorHAnsi" w:hAnsiTheme="minorHAnsi" w:cstheme="minorHAnsi"/>
          <w:iCs/>
          <w:sz w:val="22"/>
        </w:rPr>
        <w:t>skutecznie przeprowadzić sprawiedliw</w:t>
      </w:r>
      <w:r w:rsidR="0075175E" w:rsidRPr="00654E31">
        <w:rPr>
          <w:rFonts w:asciiTheme="minorHAnsi" w:hAnsiTheme="minorHAnsi" w:cstheme="minorHAnsi"/>
          <w:iCs/>
          <w:sz w:val="22"/>
        </w:rPr>
        <w:t>ą</w:t>
      </w:r>
      <w:r w:rsidRPr="00654E31">
        <w:rPr>
          <w:rFonts w:asciiTheme="minorHAnsi" w:hAnsiTheme="minorHAnsi" w:cstheme="minorHAnsi"/>
          <w:iCs/>
          <w:sz w:val="22"/>
        </w:rPr>
        <w:t xml:space="preserve"> transformacj</w:t>
      </w:r>
      <w:r w:rsidR="0075175E" w:rsidRPr="00654E31">
        <w:rPr>
          <w:rFonts w:asciiTheme="minorHAnsi" w:hAnsiTheme="minorHAnsi" w:cstheme="minorHAnsi"/>
          <w:iCs/>
          <w:sz w:val="22"/>
        </w:rPr>
        <w:t>ę</w:t>
      </w:r>
      <w:r w:rsidRPr="00654E31">
        <w:rPr>
          <w:rFonts w:asciiTheme="minorHAnsi" w:hAnsiTheme="minorHAnsi" w:cstheme="minorHAnsi"/>
          <w:iCs/>
          <w:sz w:val="22"/>
        </w:rPr>
        <w:t xml:space="preserve"> Wielkopolski Wschodniej.</w:t>
      </w:r>
      <w:r w:rsidR="00D675AF" w:rsidRPr="00654E31">
        <w:rPr>
          <w:rFonts w:asciiTheme="minorHAnsi" w:hAnsiTheme="minorHAnsi" w:cstheme="minorHAnsi"/>
          <w:iCs/>
          <w:sz w:val="22"/>
        </w:rPr>
        <w:t xml:space="preserve"> System finansowania długookresowego</w:t>
      </w:r>
      <w:r w:rsidR="00920E0B">
        <w:rPr>
          <w:rFonts w:asciiTheme="minorHAnsi" w:hAnsiTheme="minorHAnsi" w:cstheme="minorHAnsi"/>
          <w:iCs/>
          <w:sz w:val="22"/>
        </w:rPr>
        <w:t xml:space="preserve"> dokumentu</w:t>
      </w:r>
      <w:r w:rsidR="00920E0B" w:rsidRPr="00920E0B">
        <w:rPr>
          <w:rFonts w:asciiTheme="minorHAnsi" w:hAnsiTheme="minorHAnsi" w:cstheme="minorHAnsi"/>
          <w:iCs/>
          <w:sz w:val="22"/>
        </w:rPr>
        <w:t xml:space="preserve"> </w:t>
      </w:r>
      <w:r w:rsidR="00920E0B">
        <w:rPr>
          <w:rFonts w:asciiTheme="minorHAnsi" w:hAnsiTheme="minorHAnsi" w:cstheme="minorHAnsi"/>
          <w:iCs/>
          <w:sz w:val="22"/>
        </w:rPr>
        <w:t>strategicznego</w:t>
      </w:r>
      <w:r w:rsidR="00D675AF" w:rsidRPr="00654E31">
        <w:rPr>
          <w:rFonts w:asciiTheme="minorHAnsi" w:hAnsiTheme="minorHAnsi" w:cstheme="minorHAnsi"/>
          <w:iCs/>
          <w:sz w:val="22"/>
        </w:rPr>
        <w:t>, ze względu na szeroki zakres planowanej interwencji</w:t>
      </w:r>
      <w:r w:rsidR="009D49A6">
        <w:rPr>
          <w:rFonts w:asciiTheme="minorHAnsi" w:hAnsiTheme="minorHAnsi" w:cstheme="minorHAnsi"/>
          <w:iCs/>
          <w:sz w:val="22"/>
        </w:rPr>
        <w:t>,</w:t>
      </w:r>
      <w:r w:rsidR="00D675AF" w:rsidRPr="00654E31">
        <w:rPr>
          <w:rFonts w:asciiTheme="minorHAnsi" w:hAnsiTheme="minorHAnsi" w:cstheme="minorHAnsi"/>
          <w:iCs/>
          <w:sz w:val="22"/>
        </w:rPr>
        <w:t xml:space="preserve"> oparty będzie na zasadzie montażu środków finansowych pochodzących z różnych źródeł z wykorzystaniem różnorodnych narzędzi wsparcia. Zawierać on będzie również informacje o środkach finansowych i</w:t>
      </w:r>
      <w:r w:rsidR="00A73745">
        <w:rPr>
          <w:rFonts w:asciiTheme="minorHAnsi" w:hAnsiTheme="minorHAnsi" w:cstheme="minorHAnsi"/>
          <w:iCs/>
          <w:sz w:val="22"/>
        </w:rPr>
        <w:t> </w:t>
      </w:r>
      <w:r w:rsidR="00D675AF" w:rsidRPr="00654E31">
        <w:rPr>
          <w:rFonts w:asciiTheme="minorHAnsi" w:hAnsiTheme="minorHAnsi" w:cstheme="minorHAnsi"/>
          <w:iCs/>
          <w:sz w:val="22"/>
        </w:rPr>
        <w:t xml:space="preserve">narzędziach </w:t>
      </w:r>
      <w:r w:rsidR="006525C2" w:rsidRPr="00654E31">
        <w:rPr>
          <w:rFonts w:asciiTheme="minorHAnsi" w:hAnsiTheme="minorHAnsi" w:cstheme="minorHAnsi"/>
          <w:iCs/>
          <w:sz w:val="22"/>
        </w:rPr>
        <w:t>istotnych dla</w:t>
      </w:r>
      <w:r w:rsidR="00D675AF" w:rsidRPr="00654E31">
        <w:rPr>
          <w:rFonts w:asciiTheme="minorHAnsi" w:hAnsiTheme="minorHAnsi" w:cstheme="minorHAnsi"/>
          <w:iCs/>
          <w:sz w:val="22"/>
        </w:rPr>
        <w:t xml:space="preserve"> Planu </w:t>
      </w:r>
      <w:r w:rsidR="00920E0B">
        <w:rPr>
          <w:rFonts w:asciiTheme="minorHAnsi" w:hAnsiTheme="minorHAnsi" w:cstheme="minorHAnsi"/>
          <w:iCs/>
          <w:sz w:val="22"/>
        </w:rPr>
        <w:t xml:space="preserve">sprawiedliwej transformacji Wielkopolski Wschodniej na lata 2021-2027, przygotowanego </w:t>
      </w:r>
      <w:r w:rsidR="00E76EB2" w:rsidRPr="00654E31">
        <w:rPr>
          <w:rFonts w:asciiTheme="minorHAnsi" w:hAnsiTheme="minorHAnsi" w:cstheme="minorHAnsi"/>
          <w:iCs/>
          <w:sz w:val="22"/>
        </w:rPr>
        <w:t xml:space="preserve">na potrzeby </w:t>
      </w:r>
      <w:r w:rsidR="00920E0B">
        <w:rPr>
          <w:rFonts w:asciiTheme="minorHAnsi" w:hAnsiTheme="minorHAnsi" w:cstheme="minorHAnsi"/>
          <w:iCs/>
          <w:sz w:val="22"/>
        </w:rPr>
        <w:t xml:space="preserve">nowej unijnej </w:t>
      </w:r>
      <w:r w:rsidR="00E76EB2" w:rsidRPr="00654E31">
        <w:rPr>
          <w:rFonts w:asciiTheme="minorHAnsi" w:hAnsiTheme="minorHAnsi" w:cstheme="minorHAnsi"/>
          <w:iCs/>
          <w:sz w:val="22"/>
        </w:rPr>
        <w:t>perspektywy finansowej</w:t>
      </w:r>
      <w:r w:rsidR="00D675AF" w:rsidRPr="00654E31">
        <w:rPr>
          <w:rFonts w:asciiTheme="minorHAnsi" w:hAnsiTheme="minorHAnsi" w:cstheme="minorHAnsi"/>
          <w:iCs/>
          <w:sz w:val="22"/>
        </w:rPr>
        <w:t xml:space="preserve">, wymaganego rozporządzeniem ustanawiającym FST. </w:t>
      </w:r>
      <w:r w:rsidR="00920E0B">
        <w:rPr>
          <w:rFonts w:asciiTheme="minorHAnsi" w:hAnsiTheme="minorHAnsi" w:cstheme="minorHAnsi"/>
          <w:iCs/>
          <w:sz w:val="22"/>
        </w:rPr>
        <w:t xml:space="preserve">Należy również zaznaczyć, że </w:t>
      </w:r>
      <w:r w:rsidR="00920E0B" w:rsidRPr="00654E31">
        <w:rPr>
          <w:rFonts w:asciiTheme="minorHAnsi" w:hAnsiTheme="minorHAnsi" w:cstheme="minorHAnsi"/>
          <w:iCs/>
          <w:sz w:val="22"/>
        </w:rPr>
        <w:t>długookresow</w:t>
      </w:r>
      <w:r w:rsidR="00920E0B">
        <w:rPr>
          <w:rFonts w:asciiTheme="minorHAnsi" w:hAnsiTheme="minorHAnsi" w:cstheme="minorHAnsi"/>
          <w:iCs/>
          <w:sz w:val="22"/>
        </w:rPr>
        <w:t>y dokument</w:t>
      </w:r>
      <w:r w:rsidR="00920E0B" w:rsidRPr="00920E0B">
        <w:rPr>
          <w:rFonts w:asciiTheme="minorHAnsi" w:hAnsiTheme="minorHAnsi" w:cstheme="minorHAnsi"/>
          <w:iCs/>
          <w:sz w:val="22"/>
        </w:rPr>
        <w:t xml:space="preserve"> </w:t>
      </w:r>
      <w:r w:rsidR="00920E0B">
        <w:rPr>
          <w:rFonts w:asciiTheme="minorHAnsi" w:hAnsiTheme="minorHAnsi" w:cstheme="minorHAnsi"/>
          <w:iCs/>
          <w:sz w:val="22"/>
        </w:rPr>
        <w:t xml:space="preserve">strategiczny obejmować swoim okresem </w:t>
      </w:r>
    </w:p>
    <w:p w14:paraId="7FB05D98" w14:textId="482250CB" w:rsidR="009E02A7" w:rsidRPr="00654E31" w:rsidRDefault="00854022" w:rsidP="007963DC">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Określenie planowanych nakładów finansowych na </w:t>
      </w:r>
      <w:r w:rsidR="00CE096A">
        <w:rPr>
          <w:rFonts w:asciiTheme="minorHAnsi" w:hAnsiTheme="minorHAnsi" w:cstheme="minorHAnsi"/>
          <w:iCs/>
          <w:sz w:val="22"/>
        </w:rPr>
        <w:t xml:space="preserve">transformację subregionu </w:t>
      </w:r>
      <w:r w:rsidRPr="00654E31">
        <w:rPr>
          <w:rFonts w:asciiTheme="minorHAnsi" w:hAnsiTheme="minorHAnsi" w:cstheme="minorHAnsi"/>
          <w:iCs/>
          <w:sz w:val="22"/>
        </w:rPr>
        <w:t xml:space="preserve">po 2020 </w:t>
      </w:r>
      <w:r w:rsidR="0012339F">
        <w:rPr>
          <w:rFonts w:asciiTheme="minorHAnsi" w:hAnsiTheme="minorHAnsi" w:cstheme="minorHAnsi"/>
          <w:iCs/>
          <w:sz w:val="22"/>
        </w:rPr>
        <w:t>r.</w:t>
      </w:r>
      <w:r w:rsidRPr="00654E31">
        <w:rPr>
          <w:rFonts w:asciiTheme="minorHAnsi" w:hAnsiTheme="minorHAnsi" w:cstheme="minorHAnsi"/>
          <w:iCs/>
          <w:sz w:val="22"/>
        </w:rPr>
        <w:t xml:space="preserve"> jest utrudnione przede wszystkim ze względu na trwające prace nad kształtem krajowej polityki rozwoju. W</w:t>
      </w:r>
      <w:r w:rsidR="001A5BA9" w:rsidRPr="00654E31">
        <w:rPr>
          <w:rFonts w:asciiTheme="minorHAnsi" w:hAnsiTheme="minorHAnsi" w:cstheme="minorHAnsi"/>
          <w:iCs/>
          <w:sz w:val="22"/>
        </w:rPr>
        <w:t> </w:t>
      </w:r>
      <w:r w:rsidRPr="00654E31">
        <w:rPr>
          <w:rFonts w:asciiTheme="minorHAnsi" w:hAnsiTheme="minorHAnsi" w:cstheme="minorHAnsi"/>
          <w:iCs/>
          <w:sz w:val="22"/>
        </w:rPr>
        <w:t xml:space="preserve">związku z powyższym ramy finansowe zostały określone w sposób kierunkowy poprzez wskazanie potencjalnych źródeł finansowania, a także określenie kluczowych instrumentów realizacji </w:t>
      </w:r>
      <w:r w:rsidR="00CE096A">
        <w:rPr>
          <w:rFonts w:asciiTheme="minorHAnsi" w:hAnsiTheme="minorHAnsi" w:cstheme="minorHAnsi"/>
          <w:iCs/>
          <w:sz w:val="22"/>
        </w:rPr>
        <w:t>transformacji</w:t>
      </w:r>
      <w:r w:rsidRPr="00654E31">
        <w:rPr>
          <w:rFonts w:asciiTheme="minorHAnsi" w:hAnsiTheme="minorHAnsi" w:cstheme="minorHAnsi"/>
          <w:iCs/>
          <w:sz w:val="22"/>
        </w:rPr>
        <w:t xml:space="preserve">. </w:t>
      </w:r>
    </w:p>
    <w:p w14:paraId="1EEC2252" w14:textId="67825C84" w:rsidR="001A5BA9" w:rsidRPr="00654E31" w:rsidRDefault="001A5BA9" w:rsidP="00D8027C">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Zasadnicze znaczenie dla </w:t>
      </w:r>
      <w:r w:rsidR="00CE096A">
        <w:rPr>
          <w:rFonts w:asciiTheme="minorHAnsi" w:hAnsiTheme="minorHAnsi" w:cstheme="minorHAnsi"/>
          <w:iCs/>
          <w:sz w:val="22"/>
        </w:rPr>
        <w:t xml:space="preserve">transformacji </w:t>
      </w:r>
      <w:r w:rsidR="00F7641A">
        <w:rPr>
          <w:rFonts w:asciiTheme="minorHAnsi" w:hAnsiTheme="minorHAnsi" w:cstheme="minorHAnsi"/>
          <w:iCs/>
          <w:sz w:val="22"/>
        </w:rPr>
        <w:t>Wielkopolski Wschodniej</w:t>
      </w:r>
      <w:r w:rsidRPr="00654E31">
        <w:rPr>
          <w:rFonts w:asciiTheme="minorHAnsi" w:hAnsiTheme="minorHAnsi" w:cstheme="minorHAnsi"/>
          <w:iCs/>
          <w:sz w:val="22"/>
        </w:rPr>
        <w:t xml:space="preserve"> ma</w:t>
      </w:r>
      <w:r w:rsidR="00C64064" w:rsidRPr="00654E31">
        <w:rPr>
          <w:rFonts w:asciiTheme="minorHAnsi" w:hAnsiTheme="minorHAnsi" w:cstheme="minorHAnsi"/>
          <w:iCs/>
          <w:sz w:val="22"/>
        </w:rPr>
        <w:t>ją</w:t>
      </w:r>
      <w:r w:rsidRPr="00654E31">
        <w:rPr>
          <w:rFonts w:asciiTheme="minorHAnsi" w:hAnsiTheme="minorHAnsi" w:cstheme="minorHAnsi"/>
          <w:iCs/>
          <w:sz w:val="22"/>
        </w:rPr>
        <w:t xml:space="preserve"> środk</w:t>
      </w:r>
      <w:r w:rsidR="00C338A3" w:rsidRPr="00654E31">
        <w:rPr>
          <w:rFonts w:asciiTheme="minorHAnsi" w:hAnsiTheme="minorHAnsi" w:cstheme="minorHAnsi"/>
          <w:iCs/>
          <w:sz w:val="22"/>
        </w:rPr>
        <w:t>i</w:t>
      </w:r>
      <w:r w:rsidRPr="00654E31">
        <w:rPr>
          <w:rFonts w:asciiTheme="minorHAnsi" w:hAnsiTheme="minorHAnsi" w:cstheme="minorHAnsi"/>
          <w:iCs/>
          <w:sz w:val="22"/>
        </w:rPr>
        <w:t xml:space="preserve"> publiczn</w:t>
      </w:r>
      <w:r w:rsidR="00C338A3" w:rsidRPr="00654E31">
        <w:rPr>
          <w:rFonts w:asciiTheme="minorHAnsi" w:hAnsiTheme="minorHAnsi" w:cstheme="minorHAnsi"/>
          <w:iCs/>
          <w:sz w:val="22"/>
        </w:rPr>
        <w:t>e</w:t>
      </w:r>
      <w:r w:rsidRPr="00654E31">
        <w:rPr>
          <w:rFonts w:asciiTheme="minorHAnsi" w:hAnsiTheme="minorHAnsi" w:cstheme="minorHAnsi"/>
          <w:iCs/>
          <w:sz w:val="22"/>
        </w:rPr>
        <w:t>, w szczególności</w:t>
      </w:r>
      <w:r w:rsidR="00C338A3" w:rsidRPr="00654E31">
        <w:rPr>
          <w:rFonts w:asciiTheme="minorHAnsi" w:hAnsiTheme="minorHAnsi" w:cstheme="minorHAnsi"/>
          <w:iCs/>
          <w:sz w:val="22"/>
        </w:rPr>
        <w:t xml:space="preserve"> środki</w:t>
      </w:r>
      <w:r w:rsidRPr="00654E31">
        <w:rPr>
          <w:rFonts w:asciiTheme="minorHAnsi" w:hAnsiTheme="minorHAnsi" w:cstheme="minorHAnsi"/>
          <w:iCs/>
          <w:sz w:val="22"/>
        </w:rPr>
        <w:t>:</w:t>
      </w:r>
    </w:p>
    <w:p w14:paraId="35CA3E18" w14:textId="3E8143A8" w:rsidR="001A5BA9" w:rsidRPr="00654E31" w:rsidRDefault="001A5BA9" w:rsidP="002C7681">
      <w:pPr>
        <w:pStyle w:val="Akapitzlist"/>
        <w:numPr>
          <w:ilvl w:val="0"/>
          <w:numId w:val="11"/>
        </w:numPr>
        <w:rPr>
          <w:rFonts w:cstheme="minorHAnsi"/>
          <w:iCs/>
        </w:rPr>
      </w:pPr>
      <w:r w:rsidRPr="00654E31">
        <w:rPr>
          <w:rFonts w:cstheme="minorHAnsi"/>
          <w:iCs/>
        </w:rPr>
        <w:t>budżetu województwa;</w:t>
      </w:r>
    </w:p>
    <w:p w14:paraId="427A071F" w14:textId="000D4BF7" w:rsidR="001A5BA9" w:rsidRPr="00654E31" w:rsidRDefault="001A5BA9" w:rsidP="002C7681">
      <w:pPr>
        <w:pStyle w:val="Akapitzlist"/>
        <w:numPr>
          <w:ilvl w:val="0"/>
          <w:numId w:val="11"/>
        </w:numPr>
        <w:rPr>
          <w:rFonts w:cstheme="minorHAnsi"/>
          <w:iCs/>
        </w:rPr>
      </w:pPr>
      <w:r w:rsidRPr="00654E31">
        <w:rPr>
          <w:rFonts w:cstheme="minorHAnsi"/>
          <w:iCs/>
        </w:rPr>
        <w:t>budżetu Unii Europejskiej;</w:t>
      </w:r>
    </w:p>
    <w:p w14:paraId="0CE1D33E" w14:textId="19280498" w:rsidR="001A5BA9" w:rsidRPr="00654E31" w:rsidRDefault="001A5BA9" w:rsidP="002C7681">
      <w:pPr>
        <w:pStyle w:val="Akapitzlist"/>
        <w:numPr>
          <w:ilvl w:val="0"/>
          <w:numId w:val="11"/>
        </w:numPr>
        <w:rPr>
          <w:rFonts w:cstheme="minorHAnsi"/>
          <w:iCs/>
        </w:rPr>
      </w:pPr>
      <w:r w:rsidRPr="00654E31">
        <w:rPr>
          <w:rFonts w:cstheme="minorHAnsi"/>
          <w:iCs/>
        </w:rPr>
        <w:t>budżetu państwa</w:t>
      </w:r>
      <w:r w:rsidR="00632288" w:rsidRPr="00654E31">
        <w:rPr>
          <w:rFonts w:cstheme="minorHAnsi"/>
          <w:iCs/>
        </w:rPr>
        <w:t xml:space="preserve"> oraz państwowych funduszy celowych;</w:t>
      </w:r>
    </w:p>
    <w:p w14:paraId="1C57765F" w14:textId="2F450819" w:rsidR="00632288" w:rsidRPr="00654E31" w:rsidRDefault="00632288" w:rsidP="002C7681">
      <w:pPr>
        <w:pStyle w:val="Akapitzlist"/>
        <w:numPr>
          <w:ilvl w:val="0"/>
          <w:numId w:val="11"/>
        </w:numPr>
        <w:spacing w:after="0"/>
        <w:ind w:left="714" w:hanging="357"/>
        <w:contextualSpacing w:val="0"/>
        <w:rPr>
          <w:rFonts w:cstheme="minorHAnsi"/>
          <w:iCs/>
        </w:rPr>
      </w:pPr>
      <w:r w:rsidRPr="00654E31">
        <w:rPr>
          <w:rFonts w:cstheme="minorHAnsi"/>
          <w:iCs/>
        </w:rPr>
        <w:t>budżetu jednostek samorządu terytorialnego;</w:t>
      </w:r>
    </w:p>
    <w:p w14:paraId="007E6FC2" w14:textId="06547627" w:rsidR="00632288" w:rsidRPr="00654E31" w:rsidRDefault="00632288" w:rsidP="002C7681">
      <w:pPr>
        <w:pStyle w:val="Akapitzlist"/>
        <w:numPr>
          <w:ilvl w:val="0"/>
          <w:numId w:val="11"/>
        </w:numPr>
        <w:jc w:val="both"/>
        <w:rPr>
          <w:rFonts w:cstheme="minorHAnsi"/>
          <w:iCs/>
        </w:rPr>
      </w:pPr>
      <w:r w:rsidRPr="00654E31">
        <w:rPr>
          <w:rFonts w:cstheme="minorHAnsi"/>
          <w:iCs/>
        </w:rPr>
        <w:t>wycofane z instrumentów inżynierii finansowej w okresie 2007-2013 oraz instrumentów finansowych i pomocy zwrotnej w okresie 2014-2020, podlegające ponownemu wykorzystaniu w formie wsparcia zwrotnego.</w:t>
      </w:r>
    </w:p>
    <w:p w14:paraId="71D188CB" w14:textId="5E04E82A" w:rsidR="00AA09A6" w:rsidRPr="00654E31" w:rsidRDefault="00854022" w:rsidP="00D8027C">
      <w:pPr>
        <w:spacing w:before="0" w:line="276" w:lineRule="auto"/>
        <w:rPr>
          <w:rFonts w:asciiTheme="minorHAnsi" w:hAnsiTheme="minorHAnsi" w:cstheme="minorHAnsi"/>
          <w:iCs/>
          <w:sz w:val="22"/>
        </w:rPr>
      </w:pPr>
      <w:r w:rsidRPr="00654E31">
        <w:rPr>
          <w:rFonts w:asciiTheme="minorHAnsi" w:hAnsiTheme="minorHAnsi" w:cstheme="minorHAnsi"/>
          <w:iCs/>
          <w:sz w:val="22"/>
        </w:rPr>
        <w:t>Kluczowym</w:t>
      </w:r>
      <w:r w:rsidR="009E78B9" w:rsidRPr="00654E31">
        <w:rPr>
          <w:rFonts w:asciiTheme="minorHAnsi" w:hAnsiTheme="minorHAnsi" w:cstheme="minorHAnsi"/>
          <w:iCs/>
          <w:sz w:val="22"/>
        </w:rPr>
        <w:t xml:space="preserve"> </w:t>
      </w:r>
      <w:r w:rsidR="00242CCC" w:rsidRPr="00654E31">
        <w:rPr>
          <w:rFonts w:asciiTheme="minorHAnsi" w:hAnsiTheme="minorHAnsi" w:cstheme="minorHAnsi"/>
          <w:iCs/>
          <w:sz w:val="22"/>
        </w:rPr>
        <w:t xml:space="preserve">źródłem finansowania </w:t>
      </w:r>
      <w:r w:rsidR="00F7641A">
        <w:rPr>
          <w:rFonts w:asciiTheme="minorHAnsi" w:hAnsiTheme="minorHAnsi" w:cstheme="minorHAnsi"/>
          <w:iCs/>
          <w:sz w:val="22"/>
        </w:rPr>
        <w:t xml:space="preserve">działań transformacyjnych </w:t>
      </w:r>
      <w:r w:rsidR="00BA719C" w:rsidRPr="00654E31">
        <w:rPr>
          <w:rFonts w:asciiTheme="minorHAnsi" w:hAnsiTheme="minorHAnsi" w:cstheme="minorHAnsi"/>
          <w:iCs/>
          <w:sz w:val="22"/>
        </w:rPr>
        <w:t>w najbliższej dekadzie</w:t>
      </w:r>
      <w:r w:rsidR="009E78B9" w:rsidRPr="00654E31">
        <w:rPr>
          <w:rFonts w:asciiTheme="minorHAnsi" w:hAnsiTheme="minorHAnsi" w:cstheme="minorHAnsi"/>
          <w:iCs/>
          <w:sz w:val="22"/>
        </w:rPr>
        <w:t xml:space="preserve"> </w:t>
      </w:r>
      <w:r w:rsidR="00242CCC" w:rsidRPr="00654E31">
        <w:rPr>
          <w:rFonts w:asciiTheme="minorHAnsi" w:hAnsiTheme="minorHAnsi" w:cstheme="minorHAnsi"/>
          <w:iCs/>
          <w:sz w:val="22"/>
        </w:rPr>
        <w:t>będ</w:t>
      </w:r>
      <w:r w:rsidR="00CE096A">
        <w:rPr>
          <w:rFonts w:asciiTheme="minorHAnsi" w:hAnsiTheme="minorHAnsi" w:cstheme="minorHAnsi"/>
          <w:iCs/>
          <w:sz w:val="22"/>
        </w:rPr>
        <w:t xml:space="preserve">zie </w:t>
      </w:r>
      <w:r w:rsidR="00242CCC" w:rsidRPr="00654E31">
        <w:rPr>
          <w:rFonts w:asciiTheme="minorHAnsi" w:hAnsiTheme="minorHAnsi" w:cstheme="minorHAnsi"/>
          <w:b/>
          <w:bCs/>
          <w:color w:val="0070C0"/>
          <w:sz w:val="22"/>
        </w:rPr>
        <w:t xml:space="preserve">Funduszu </w:t>
      </w:r>
      <w:r w:rsidR="00AD4B36" w:rsidRPr="00654E31">
        <w:rPr>
          <w:rFonts w:asciiTheme="minorHAnsi" w:hAnsiTheme="minorHAnsi" w:cstheme="minorHAnsi"/>
          <w:b/>
          <w:bCs/>
          <w:color w:val="0070C0"/>
          <w:sz w:val="22"/>
        </w:rPr>
        <w:t xml:space="preserve">na rzecz </w:t>
      </w:r>
      <w:r w:rsidR="00242CCC" w:rsidRPr="00654E31">
        <w:rPr>
          <w:rFonts w:asciiTheme="minorHAnsi" w:hAnsiTheme="minorHAnsi" w:cstheme="minorHAnsi"/>
          <w:b/>
          <w:bCs/>
          <w:color w:val="0070C0"/>
          <w:sz w:val="22"/>
        </w:rPr>
        <w:t>Sprawiedliwej Transformacji</w:t>
      </w:r>
      <w:r w:rsidR="00C3281E">
        <w:rPr>
          <w:rFonts w:asciiTheme="minorHAnsi" w:hAnsiTheme="minorHAnsi" w:cstheme="minorHAnsi"/>
          <w:sz w:val="22"/>
        </w:rPr>
        <w:t xml:space="preserve">. </w:t>
      </w:r>
      <w:r w:rsidR="00242CCC" w:rsidRPr="00654E31">
        <w:rPr>
          <w:rFonts w:asciiTheme="minorHAnsi" w:hAnsiTheme="minorHAnsi" w:cstheme="minorHAnsi"/>
          <w:sz w:val="22"/>
        </w:rPr>
        <w:t xml:space="preserve"> </w:t>
      </w:r>
      <w:r w:rsidR="00102B4E" w:rsidRPr="00654E31">
        <w:rPr>
          <w:rFonts w:asciiTheme="minorHAnsi" w:hAnsiTheme="minorHAnsi" w:cstheme="minorHAnsi"/>
          <w:sz w:val="22"/>
        </w:rPr>
        <w:t>Podczas n</w:t>
      </w:r>
      <w:r w:rsidR="00102B4E" w:rsidRPr="00654E31">
        <w:rPr>
          <w:rFonts w:asciiTheme="minorHAnsi" w:hAnsiTheme="minorHAnsi" w:cstheme="minorHAnsi"/>
          <w:iCs/>
          <w:sz w:val="22"/>
        </w:rPr>
        <w:t xml:space="preserve">adzwyczajnego szczytu Rady Europejskiej (17–21 lipca 2020 r.) przywódcy UE uzgodnili pakiet odbudowy oraz budżet 2021–2027, w ramach którego </w:t>
      </w:r>
      <w:r w:rsidR="0006674D">
        <w:rPr>
          <w:rFonts w:asciiTheme="minorHAnsi" w:hAnsiTheme="minorHAnsi" w:cstheme="minorHAnsi"/>
          <w:iCs/>
          <w:sz w:val="22"/>
        </w:rPr>
        <w:t>7,5 </w:t>
      </w:r>
      <w:r w:rsidR="00102B4E" w:rsidRPr="00654E31">
        <w:rPr>
          <w:rFonts w:asciiTheme="minorHAnsi" w:hAnsiTheme="minorHAnsi" w:cstheme="minorHAnsi"/>
          <w:iCs/>
          <w:sz w:val="22"/>
        </w:rPr>
        <w:t xml:space="preserve">mld euro przeznaczonych zostanie </w:t>
      </w:r>
      <w:r w:rsidR="00967AEF" w:rsidRPr="00654E31">
        <w:rPr>
          <w:rFonts w:asciiTheme="minorHAnsi" w:hAnsiTheme="minorHAnsi" w:cstheme="minorHAnsi"/>
          <w:iCs/>
          <w:sz w:val="22"/>
        </w:rPr>
        <w:t>w ramach</w:t>
      </w:r>
      <w:r w:rsidR="00EE7D10" w:rsidRPr="00654E31">
        <w:rPr>
          <w:rFonts w:asciiTheme="minorHAnsi" w:hAnsiTheme="minorHAnsi" w:cstheme="minorHAnsi"/>
          <w:iCs/>
          <w:sz w:val="22"/>
        </w:rPr>
        <w:t> </w:t>
      </w:r>
      <w:r w:rsidR="00102B4E" w:rsidRPr="00654E31">
        <w:rPr>
          <w:rFonts w:asciiTheme="minorHAnsi" w:hAnsiTheme="minorHAnsi" w:cstheme="minorHAnsi"/>
          <w:iCs/>
          <w:sz w:val="22"/>
        </w:rPr>
        <w:t>Fundusz</w:t>
      </w:r>
      <w:r w:rsidR="00967AEF" w:rsidRPr="00654E31">
        <w:rPr>
          <w:rFonts w:asciiTheme="minorHAnsi" w:hAnsiTheme="minorHAnsi" w:cstheme="minorHAnsi"/>
          <w:iCs/>
          <w:sz w:val="22"/>
        </w:rPr>
        <w:t>u</w:t>
      </w:r>
      <w:r w:rsidR="00102B4E" w:rsidRPr="00654E31">
        <w:rPr>
          <w:rFonts w:asciiTheme="minorHAnsi" w:hAnsiTheme="minorHAnsi" w:cstheme="minorHAnsi"/>
          <w:iCs/>
          <w:sz w:val="22"/>
        </w:rPr>
        <w:t xml:space="preserve"> na rzecz Sprawiedliwej Transformacji</w:t>
      </w:r>
      <w:r w:rsidR="0006674D">
        <w:rPr>
          <w:rFonts w:asciiTheme="minorHAnsi" w:hAnsiTheme="minorHAnsi" w:cstheme="minorHAnsi"/>
          <w:iCs/>
          <w:sz w:val="22"/>
        </w:rPr>
        <w:t xml:space="preserve"> oraz 10 mld euro w ramach instrumentu Next Generation, nowego instrumentu na rzecz odbudowy gospodarki</w:t>
      </w:r>
      <w:r w:rsidR="00102B4E" w:rsidRPr="00654E31">
        <w:rPr>
          <w:rFonts w:asciiTheme="minorHAnsi" w:hAnsiTheme="minorHAnsi" w:cstheme="minorHAnsi"/>
          <w:iCs/>
          <w:sz w:val="22"/>
        </w:rPr>
        <w:t xml:space="preserve">. Największym beneficjentem tych środków będzie Polska, która </w:t>
      </w:r>
      <w:r w:rsidR="00967AEF" w:rsidRPr="00654E31">
        <w:rPr>
          <w:rFonts w:asciiTheme="minorHAnsi" w:hAnsiTheme="minorHAnsi" w:cstheme="minorHAnsi"/>
          <w:iCs/>
          <w:sz w:val="22"/>
        </w:rPr>
        <w:t>otrzyma</w:t>
      </w:r>
      <w:r w:rsidR="00102B4E" w:rsidRPr="00654E31">
        <w:rPr>
          <w:rFonts w:asciiTheme="minorHAnsi" w:hAnsiTheme="minorHAnsi" w:cstheme="minorHAnsi"/>
          <w:iCs/>
          <w:sz w:val="22"/>
        </w:rPr>
        <w:t xml:space="preserve"> ok</w:t>
      </w:r>
      <w:r w:rsidR="006525C2" w:rsidRPr="00654E31">
        <w:rPr>
          <w:rFonts w:asciiTheme="minorHAnsi" w:hAnsiTheme="minorHAnsi" w:cstheme="minorHAnsi"/>
          <w:iCs/>
          <w:sz w:val="22"/>
        </w:rPr>
        <w:t>.</w:t>
      </w:r>
      <w:r w:rsidR="00102B4E" w:rsidRPr="00654E31">
        <w:rPr>
          <w:rFonts w:asciiTheme="minorHAnsi" w:hAnsiTheme="minorHAnsi" w:cstheme="minorHAnsi"/>
          <w:iCs/>
          <w:sz w:val="22"/>
        </w:rPr>
        <w:t xml:space="preserve"> 3,5 mld euro.</w:t>
      </w:r>
      <w:r w:rsidR="00C304FF" w:rsidRPr="00C304FF">
        <w:rPr>
          <w:rFonts w:asciiTheme="minorHAnsi" w:hAnsiTheme="minorHAnsi" w:cstheme="minorHAnsi"/>
          <w:iCs/>
          <w:sz w:val="22"/>
        </w:rPr>
        <w:t xml:space="preserve"> </w:t>
      </w:r>
      <w:r w:rsidR="00C304FF">
        <w:rPr>
          <w:rFonts w:asciiTheme="minorHAnsi" w:hAnsiTheme="minorHAnsi" w:cstheme="minorHAnsi"/>
          <w:iCs/>
          <w:sz w:val="22"/>
        </w:rPr>
        <w:t>Należy jednak zaznaczyć, że</w:t>
      </w:r>
      <w:r w:rsidR="00EE7D10" w:rsidRPr="00654E31">
        <w:rPr>
          <w:rFonts w:asciiTheme="minorHAnsi" w:hAnsiTheme="minorHAnsi" w:cstheme="minorHAnsi"/>
          <w:iCs/>
          <w:sz w:val="22"/>
        </w:rPr>
        <w:t xml:space="preserve"> z</w:t>
      </w:r>
      <w:r w:rsidR="00AD4B36" w:rsidRPr="00654E31">
        <w:rPr>
          <w:rFonts w:asciiTheme="minorHAnsi" w:hAnsiTheme="minorHAnsi" w:cstheme="minorHAnsi"/>
          <w:iCs/>
          <w:sz w:val="22"/>
        </w:rPr>
        <w:t>godnie z</w:t>
      </w:r>
      <w:r w:rsidR="00CE096A">
        <w:rPr>
          <w:rFonts w:asciiTheme="minorHAnsi" w:hAnsiTheme="minorHAnsi" w:cstheme="minorHAnsi"/>
          <w:iCs/>
          <w:sz w:val="22"/>
        </w:rPr>
        <w:t> </w:t>
      </w:r>
      <w:r w:rsidR="00AD4B36" w:rsidRPr="00654E31">
        <w:rPr>
          <w:rFonts w:asciiTheme="minorHAnsi" w:hAnsiTheme="minorHAnsi" w:cstheme="minorHAnsi"/>
          <w:iCs/>
          <w:sz w:val="22"/>
        </w:rPr>
        <w:t>konkluzjami przyjętymi przez Radę Europejską 21</w:t>
      </w:r>
      <w:r w:rsidR="00EE7D10" w:rsidRPr="00654E31">
        <w:rPr>
          <w:rFonts w:asciiTheme="minorHAnsi" w:hAnsiTheme="minorHAnsi" w:cstheme="minorHAnsi"/>
          <w:iCs/>
          <w:sz w:val="22"/>
        </w:rPr>
        <w:t> </w:t>
      </w:r>
      <w:r w:rsidR="00AD4B36" w:rsidRPr="00654E31">
        <w:rPr>
          <w:rFonts w:asciiTheme="minorHAnsi" w:hAnsiTheme="minorHAnsi" w:cstheme="minorHAnsi"/>
          <w:iCs/>
          <w:sz w:val="22"/>
        </w:rPr>
        <w:t xml:space="preserve">lipca 2020 r. </w:t>
      </w:r>
      <w:r w:rsidR="006525C2" w:rsidRPr="00654E31">
        <w:rPr>
          <w:rFonts w:asciiTheme="minorHAnsi" w:hAnsiTheme="minorHAnsi" w:cstheme="minorHAnsi"/>
          <w:iCs/>
          <w:sz w:val="22"/>
        </w:rPr>
        <w:t>d</w:t>
      </w:r>
      <w:r w:rsidR="00AD4B36" w:rsidRPr="00654E31">
        <w:rPr>
          <w:rFonts w:asciiTheme="minorHAnsi" w:hAnsiTheme="minorHAnsi" w:cstheme="minorHAnsi"/>
          <w:iCs/>
          <w:sz w:val="22"/>
        </w:rPr>
        <w:t>ostęp do Funduszu na rzecz Sprawiedliwej Transformacji będzie ograniczony do 50% krajowej alokacji wobec tych państw członkowskich, które jeszcze nie zobowiązały się do realizacji celu zakładającego osiągnięcie przez UE neutralności klimatycznej do</w:t>
      </w:r>
      <w:r w:rsidR="006525C2" w:rsidRPr="00654E31">
        <w:rPr>
          <w:rFonts w:asciiTheme="minorHAnsi" w:hAnsiTheme="minorHAnsi" w:cstheme="minorHAnsi"/>
          <w:iCs/>
          <w:sz w:val="22"/>
        </w:rPr>
        <w:t> </w:t>
      </w:r>
      <w:r w:rsidR="00AD4B36" w:rsidRPr="00654E31">
        <w:rPr>
          <w:rFonts w:asciiTheme="minorHAnsi" w:hAnsiTheme="minorHAnsi" w:cstheme="minorHAnsi"/>
          <w:iCs/>
          <w:sz w:val="22"/>
        </w:rPr>
        <w:t>2050 r., a</w:t>
      </w:r>
      <w:r w:rsidR="00967AEF" w:rsidRPr="00654E31">
        <w:rPr>
          <w:rFonts w:asciiTheme="minorHAnsi" w:hAnsiTheme="minorHAnsi" w:cstheme="minorHAnsi"/>
          <w:iCs/>
          <w:sz w:val="22"/>
        </w:rPr>
        <w:t> </w:t>
      </w:r>
      <w:r w:rsidR="00AD4B36" w:rsidRPr="00654E31">
        <w:rPr>
          <w:rFonts w:asciiTheme="minorHAnsi" w:hAnsiTheme="minorHAnsi" w:cstheme="minorHAnsi"/>
          <w:iCs/>
          <w:sz w:val="22"/>
        </w:rPr>
        <w:t>pozostałe 50% zostanie udostępnione po przyjęciu takiego zobowiązania.</w:t>
      </w:r>
      <w:r w:rsidR="00EE7D10" w:rsidRPr="00654E31">
        <w:rPr>
          <w:rFonts w:asciiTheme="minorHAnsi" w:hAnsiTheme="minorHAnsi" w:cstheme="minorHAnsi"/>
          <w:iCs/>
          <w:sz w:val="22"/>
        </w:rPr>
        <w:t xml:space="preserve"> </w:t>
      </w:r>
      <w:r w:rsidR="00D8027C" w:rsidRPr="00654E31">
        <w:rPr>
          <w:rFonts w:asciiTheme="minorHAnsi" w:hAnsiTheme="minorHAnsi" w:cstheme="minorHAnsi"/>
          <w:iCs/>
          <w:sz w:val="22"/>
        </w:rPr>
        <w:t>Ś</w:t>
      </w:r>
      <w:r w:rsidR="00EE7D10" w:rsidRPr="00654E31">
        <w:rPr>
          <w:rFonts w:asciiTheme="minorHAnsi" w:hAnsiTheme="minorHAnsi" w:cstheme="minorHAnsi"/>
          <w:iCs/>
          <w:sz w:val="22"/>
        </w:rPr>
        <w:t xml:space="preserve">rodki dostępne ramach FST uzupełnione zostaną środkami z EFRR </w:t>
      </w:r>
      <w:r w:rsidR="006525C2" w:rsidRPr="00654E31">
        <w:rPr>
          <w:rFonts w:asciiTheme="minorHAnsi" w:hAnsiTheme="minorHAnsi" w:cstheme="minorHAnsi"/>
          <w:iCs/>
          <w:sz w:val="22"/>
        </w:rPr>
        <w:t>i/lub</w:t>
      </w:r>
      <w:r w:rsidR="00EE7D10" w:rsidRPr="00654E31">
        <w:rPr>
          <w:rFonts w:asciiTheme="minorHAnsi" w:hAnsiTheme="minorHAnsi" w:cstheme="minorHAnsi"/>
          <w:iCs/>
          <w:sz w:val="22"/>
        </w:rPr>
        <w:t xml:space="preserve"> EFS+</w:t>
      </w:r>
      <w:r w:rsidR="006525C2" w:rsidRPr="00654E31">
        <w:rPr>
          <w:rFonts w:asciiTheme="minorHAnsi" w:hAnsiTheme="minorHAnsi" w:cstheme="minorHAnsi"/>
          <w:iCs/>
          <w:sz w:val="22"/>
        </w:rPr>
        <w:t xml:space="preserve">, przy założeniu, że </w:t>
      </w:r>
      <w:r w:rsidR="00EE7D10" w:rsidRPr="00654E31">
        <w:rPr>
          <w:rFonts w:asciiTheme="minorHAnsi" w:hAnsiTheme="minorHAnsi" w:cstheme="minorHAnsi"/>
          <w:iCs/>
          <w:sz w:val="22"/>
        </w:rPr>
        <w:t xml:space="preserve">kwota środków przesuniętych do FST wynosić </w:t>
      </w:r>
      <w:r w:rsidR="009E78B9" w:rsidRPr="00654E31">
        <w:rPr>
          <w:rFonts w:asciiTheme="minorHAnsi" w:hAnsiTheme="minorHAnsi" w:cstheme="minorHAnsi"/>
          <w:iCs/>
          <w:sz w:val="22"/>
        </w:rPr>
        <w:t>będzie</w:t>
      </w:r>
      <w:r w:rsidR="00EE7D10" w:rsidRPr="00654E31">
        <w:rPr>
          <w:rFonts w:asciiTheme="minorHAnsi" w:hAnsiTheme="minorHAnsi" w:cstheme="minorHAnsi"/>
          <w:iCs/>
          <w:sz w:val="22"/>
        </w:rPr>
        <w:t xml:space="preserve"> </w:t>
      </w:r>
      <w:r w:rsidR="00967AEF" w:rsidRPr="00654E31">
        <w:rPr>
          <w:rFonts w:asciiTheme="minorHAnsi" w:hAnsiTheme="minorHAnsi" w:cstheme="minorHAnsi"/>
          <w:iCs/>
          <w:sz w:val="22"/>
        </w:rPr>
        <w:t>od</w:t>
      </w:r>
      <w:r w:rsidR="00EE7D10" w:rsidRPr="00654E31">
        <w:rPr>
          <w:rFonts w:asciiTheme="minorHAnsi" w:hAnsiTheme="minorHAnsi" w:cstheme="minorHAnsi"/>
          <w:iCs/>
          <w:sz w:val="22"/>
        </w:rPr>
        <w:t xml:space="preserve"> półtorakrotnoś</w:t>
      </w:r>
      <w:r w:rsidR="009E78B9" w:rsidRPr="00654E31">
        <w:rPr>
          <w:rFonts w:asciiTheme="minorHAnsi" w:hAnsiTheme="minorHAnsi" w:cstheme="minorHAnsi"/>
          <w:iCs/>
          <w:sz w:val="22"/>
        </w:rPr>
        <w:t>ci</w:t>
      </w:r>
      <w:r w:rsidR="00EE7D10" w:rsidRPr="00654E31">
        <w:rPr>
          <w:rFonts w:asciiTheme="minorHAnsi" w:hAnsiTheme="minorHAnsi" w:cstheme="minorHAnsi"/>
          <w:iCs/>
          <w:sz w:val="22"/>
        </w:rPr>
        <w:t xml:space="preserve"> </w:t>
      </w:r>
      <w:r w:rsidR="00967AEF" w:rsidRPr="00654E31">
        <w:rPr>
          <w:rFonts w:asciiTheme="minorHAnsi" w:hAnsiTheme="minorHAnsi" w:cstheme="minorHAnsi"/>
          <w:iCs/>
          <w:sz w:val="22"/>
        </w:rPr>
        <w:t>do</w:t>
      </w:r>
      <w:r w:rsidR="00CE096A">
        <w:rPr>
          <w:rFonts w:asciiTheme="minorHAnsi" w:hAnsiTheme="minorHAnsi" w:cstheme="minorHAnsi"/>
          <w:iCs/>
          <w:sz w:val="22"/>
        </w:rPr>
        <w:t> </w:t>
      </w:r>
      <w:r w:rsidR="00967AEF" w:rsidRPr="00654E31">
        <w:rPr>
          <w:rFonts w:asciiTheme="minorHAnsi" w:hAnsiTheme="minorHAnsi" w:cstheme="minorHAnsi"/>
          <w:iCs/>
          <w:sz w:val="22"/>
        </w:rPr>
        <w:t xml:space="preserve">trzykrotności </w:t>
      </w:r>
      <w:r w:rsidR="00EE7D10" w:rsidRPr="00654E31">
        <w:rPr>
          <w:rFonts w:asciiTheme="minorHAnsi" w:hAnsiTheme="minorHAnsi" w:cstheme="minorHAnsi"/>
          <w:iCs/>
          <w:sz w:val="22"/>
        </w:rPr>
        <w:t>kwoty wsparcia FST.</w:t>
      </w:r>
      <w:r w:rsidR="00D8027C" w:rsidRPr="00654E31">
        <w:rPr>
          <w:rFonts w:asciiTheme="minorHAnsi" w:hAnsiTheme="minorHAnsi" w:cstheme="minorHAnsi"/>
          <w:iCs/>
          <w:sz w:val="22"/>
        </w:rPr>
        <w:t xml:space="preserve"> W celu realizacji </w:t>
      </w:r>
      <w:r w:rsidR="0060435C" w:rsidRPr="00654E31">
        <w:rPr>
          <w:rFonts w:asciiTheme="minorHAnsi" w:hAnsiTheme="minorHAnsi" w:cstheme="minorHAnsi"/>
          <w:iCs/>
          <w:sz w:val="22"/>
        </w:rPr>
        <w:t>P</w:t>
      </w:r>
      <w:r w:rsidR="006525C2" w:rsidRPr="00654E31">
        <w:rPr>
          <w:rFonts w:asciiTheme="minorHAnsi" w:hAnsiTheme="minorHAnsi" w:cstheme="minorHAnsi"/>
          <w:iCs/>
          <w:sz w:val="22"/>
        </w:rPr>
        <w:t>lan</w:t>
      </w:r>
      <w:r w:rsidR="00C64064" w:rsidRPr="00654E31">
        <w:rPr>
          <w:rFonts w:asciiTheme="minorHAnsi" w:hAnsiTheme="minorHAnsi" w:cstheme="minorHAnsi"/>
          <w:iCs/>
          <w:sz w:val="22"/>
        </w:rPr>
        <w:t>u</w:t>
      </w:r>
      <w:r w:rsidR="006525C2" w:rsidRPr="00654E31">
        <w:rPr>
          <w:rFonts w:asciiTheme="minorHAnsi" w:hAnsiTheme="minorHAnsi" w:cstheme="minorHAnsi"/>
          <w:iCs/>
          <w:sz w:val="22"/>
        </w:rPr>
        <w:t xml:space="preserve"> sprawiedliwej transformacji, </w:t>
      </w:r>
      <w:r w:rsidR="006525C2" w:rsidRPr="00654E31">
        <w:rPr>
          <w:rFonts w:asciiTheme="minorHAnsi" w:hAnsiTheme="minorHAnsi" w:cstheme="minorHAnsi"/>
          <w:sz w:val="22"/>
        </w:rPr>
        <w:t>będąc</w:t>
      </w:r>
      <w:r w:rsidR="00D8027C" w:rsidRPr="00654E31">
        <w:rPr>
          <w:rFonts w:asciiTheme="minorHAnsi" w:hAnsiTheme="minorHAnsi" w:cstheme="minorHAnsi"/>
          <w:sz w:val="22"/>
        </w:rPr>
        <w:t>ego</w:t>
      </w:r>
      <w:r w:rsidR="006525C2" w:rsidRPr="00654E31">
        <w:rPr>
          <w:rFonts w:asciiTheme="minorHAnsi" w:hAnsiTheme="minorHAnsi" w:cstheme="minorHAnsi"/>
          <w:sz w:val="22"/>
        </w:rPr>
        <w:t xml:space="preserve"> elementem szerszego systemu programowania</w:t>
      </w:r>
      <w:r w:rsidR="0060435C" w:rsidRPr="00654E31">
        <w:rPr>
          <w:rFonts w:asciiTheme="minorHAnsi" w:hAnsiTheme="minorHAnsi" w:cstheme="minorHAnsi"/>
          <w:sz w:val="22"/>
        </w:rPr>
        <w:t xml:space="preserve"> unijnego </w:t>
      </w:r>
      <w:r w:rsidR="00D8027C" w:rsidRPr="00654E31">
        <w:rPr>
          <w:rFonts w:asciiTheme="minorHAnsi" w:hAnsiTheme="minorHAnsi" w:cstheme="minorHAnsi"/>
          <w:sz w:val="22"/>
        </w:rPr>
        <w:t xml:space="preserve">możliwe będzie również </w:t>
      </w:r>
      <w:r w:rsidR="0060435C" w:rsidRPr="00654E31">
        <w:rPr>
          <w:rFonts w:asciiTheme="minorHAnsi" w:hAnsiTheme="minorHAnsi" w:cstheme="minorHAnsi"/>
          <w:sz w:val="22"/>
        </w:rPr>
        <w:t>korzysta</w:t>
      </w:r>
      <w:r w:rsidR="00D8027C" w:rsidRPr="00654E31">
        <w:rPr>
          <w:rFonts w:asciiTheme="minorHAnsi" w:hAnsiTheme="minorHAnsi" w:cstheme="minorHAnsi"/>
          <w:sz w:val="22"/>
        </w:rPr>
        <w:t>nie z</w:t>
      </w:r>
      <w:r w:rsidR="00CE096A">
        <w:rPr>
          <w:rFonts w:asciiTheme="minorHAnsi" w:hAnsiTheme="minorHAnsi" w:cstheme="minorHAnsi"/>
          <w:sz w:val="22"/>
        </w:rPr>
        <w:t> </w:t>
      </w:r>
      <w:r w:rsidR="00D8027C" w:rsidRPr="00654E31">
        <w:rPr>
          <w:rFonts w:asciiTheme="minorHAnsi" w:hAnsiTheme="minorHAnsi" w:cstheme="minorHAnsi"/>
          <w:sz w:val="22"/>
        </w:rPr>
        <w:t>2</w:t>
      </w:r>
      <w:r w:rsidR="00CE096A">
        <w:rPr>
          <w:rFonts w:asciiTheme="minorHAnsi" w:hAnsiTheme="minorHAnsi" w:cstheme="minorHAnsi"/>
          <w:sz w:val="22"/>
        </w:rPr>
        <w:t> </w:t>
      </w:r>
      <w:r w:rsidR="00D8027C" w:rsidRPr="00654E31">
        <w:rPr>
          <w:rFonts w:asciiTheme="minorHAnsi" w:hAnsiTheme="minorHAnsi" w:cstheme="minorHAnsi"/>
          <w:sz w:val="22"/>
        </w:rPr>
        <w:t>pozostałych filarów</w:t>
      </w:r>
      <w:r w:rsidR="0060435C" w:rsidRPr="00654E31">
        <w:rPr>
          <w:rFonts w:asciiTheme="minorHAnsi" w:hAnsiTheme="minorHAnsi" w:cstheme="minorHAnsi"/>
          <w:sz w:val="22"/>
        </w:rPr>
        <w:t xml:space="preserve"> </w:t>
      </w:r>
      <w:r w:rsidR="006525C2" w:rsidRPr="00654E31">
        <w:rPr>
          <w:rFonts w:asciiTheme="minorHAnsi" w:hAnsiTheme="minorHAnsi" w:cstheme="minorHAnsi"/>
          <w:sz w:val="22"/>
        </w:rPr>
        <w:t>mechanizmu sprawiedliwej transformacji</w:t>
      </w:r>
      <w:r w:rsidR="00D8027C" w:rsidRPr="00654E31">
        <w:rPr>
          <w:rFonts w:asciiTheme="minorHAnsi" w:hAnsiTheme="minorHAnsi" w:cstheme="minorHAnsi"/>
          <w:sz w:val="22"/>
        </w:rPr>
        <w:t>, tj</w:t>
      </w:r>
      <w:r w:rsidR="00D8027C" w:rsidRPr="00654E31">
        <w:rPr>
          <w:rFonts w:asciiTheme="minorHAnsi" w:hAnsiTheme="minorHAnsi" w:cstheme="minorHAnsi"/>
          <w:iCs/>
          <w:sz w:val="22"/>
        </w:rPr>
        <w:t xml:space="preserve">. </w:t>
      </w:r>
      <w:r w:rsidR="00D8027C" w:rsidRPr="00654E31">
        <w:rPr>
          <w:rFonts w:asciiTheme="minorHAnsi" w:hAnsiTheme="minorHAnsi" w:cstheme="minorHAnsi"/>
          <w:b/>
          <w:bCs/>
          <w:iCs/>
          <w:color w:val="0070C0"/>
          <w:sz w:val="22"/>
        </w:rPr>
        <w:t>s</w:t>
      </w:r>
      <w:r w:rsidR="006525C2" w:rsidRPr="00654E31">
        <w:rPr>
          <w:rFonts w:asciiTheme="minorHAnsi" w:hAnsiTheme="minorHAnsi" w:cstheme="minorHAnsi"/>
          <w:b/>
          <w:bCs/>
          <w:iCs/>
          <w:color w:val="0070C0"/>
          <w:sz w:val="22"/>
        </w:rPr>
        <w:t>pecjalnego systemu sprawiedliwej transformacji w ramach</w:t>
      </w:r>
      <w:r w:rsidR="00967AEF" w:rsidRPr="00654E31">
        <w:rPr>
          <w:rFonts w:asciiTheme="minorHAnsi" w:hAnsiTheme="minorHAnsi" w:cstheme="minorHAnsi"/>
          <w:b/>
          <w:bCs/>
          <w:iCs/>
          <w:color w:val="0070C0"/>
          <w:sz w:val="22"/>
        </w:rPr>
        <w:t xml:space="preserve"> Programu</w:t>
      </w:r>
      <w:r w:rsidR="006525C2" w:rsidRPr="00654E31">
        <w:rPr>
          <w:rFonts w:asciiTheme="minorHAnsi" w:hAnsiTheme="minorHAnsi" w:cstheme="minorHAnsi"/>
          <w:b/>
          <w:bCs/>
          <w:iCs/>
          <w:color w:val="0070C0"/>
          <w:sz w:val="22"/>
        </w:rPr>
        <w:t xml:space="preserve"> InvestEU</w:t>
      </w:r>
      <w:r w:rsidR="00967AEF" w:rsidRPr="00654E31">
        <w:rPr>
          <w:rFonts w:asciiTheme="minorHAnsi" w:hAnsiTheme="minorHAnsi" w:cstheme="minorHAnsi"/>
          <w:iCs/>
          <w:sz w:val="22"/>
        </w:rPr>
        <w:t xml:space="preserve">, który zasadniczo ma być następcą Planu Inwestycyjnego dla Europy (tzw. planu Junckera) </w:t>
      </w:r>
      <w:r w:rsidR="00D8027C" w:rsidRPr="00654E31">
        <w:rPr>
          <w:rFonts w:asciiTheme="minorHAnsi" w:hAnsiTheme="minorHAnsi" w:cstheme="minorHAnsi"/>
          <w:iCs/>
          <w:sz w:val="22"/>
        </w:rPr>
        <w:t xml:space="preserve">oraz </w:t>
      </w:r>
      <w:r w:rsidR="006525C2" w:rsidRPr="00654E31">
        <w:rPr>
          <w:rFonts w:asciiTheme="minorHAnsi" w:hAnsiTheme="minorHAnsi" w:cstheme="minorHAnsi"/>
          <w:b/>
          <w:bCs/>
          <w:iCs/>
          <w:color w:val="0070C0"/>
          <w:sz w:val="22"/>
        </w:rPr>
        <w:t>Instrumentu pożyczkowego</w:t>
      </w:r>
      <w:r w:rsidR="006525C2" w:rsidRPr="00654E31">
        <w:rPr>
          <w:rFonts w:asciiTheme="minorHAnsi" w:hAnsiTheme="minorHAnsi" w:cstheme="minorHAnsi"/>
          <w:iCs/>
          <w:sz w:val="22"/>
        </w:rPr>
        <w:t xml:space="preserve"> na rzecz sektora publicznego mającego na celu mobilizowanie dodatkowych inwestycji w regionach dotkniętych skutkami transformacji.</w:t>
      </w:r>
      <w:r w:rsidR="00076019" w:rsidRPr="00654E31">
        <w:rPr>
          <w:rFonts w:asciiTheme="minorHAnsi" w:hAnsiTheme="minorHAnsi" w:cstheme="minorHAnsi"/>
          <w:iCs/>
          <w:sz w:val="22"/>
        </w:rPr>
        <w:t xml:space="preserve"> Istotną rolę we wspieraniu sprawiedliwej transformacji </w:t>
      </w:r>
      <w:r w:rsidR="00AA09A6" w:rsidRPr="00654E31">
        <w:rPr>
          <w:rFonts w:asciiTheme="minorHAnsi" w:hAnsiTheme="minorHAnsi" w:cstheme="minorHAnsi"/>
          <w:iCs/>
          <w:sz w:val="22"/>
        </w:rPr>
        <w:t xml:space="preserve">w najbliższych latach </w:t>
      </w:r>
      <w:r w:rsidR="00076019" w:rsidRPr="00654E31">
        <w:rPr>
          <w:rFonts w:asciiTheme="minorHAnsi" w:hAnsiTheme="minorHAnsi" w:cstheme="minorHAnsi"/>
          <w:iCs/>
          <w:sz w:val="22"/>
        </w:rPr>
        <w:t xml:space="preserve">będzie miał również </w:t>
      </w:r>
      <w:r w:rsidR="00262B83" w:rsidRPr="00654E31">
        <w:rPr>
          <w:rFonts w:asciiTheme="minorHAnsi" w:hAnsiTheme="minorHAnsi" w:cstheme="minorHAnsi"/>
          <w:iCs/>
          <w:sz w:val="22"/>
        </w:rPr>
        <w:t xml:space="preserve">nowy </w:t>
      </w:r>
      <w:r w:rsidR="00262B83" w:rsidRPr="00654E31">
        <w:rPr>
          <w:rFonts w:asciiTheme="minorHAnsi" w:hAnsiTheme="minorHAnsi" w:cstheme="minorHAnsi"/>
          <w:b/>
          <w:bCs/>
          <w:iCs/>
          <w:color w:val="0070C0"/>
          <w:sz w:val="22"/>
        </w:rPr>
        <w:t>Instrument na rzecz Odbudowy i</w:t>
      </w:r>
      <w:r w:rsidR="00AA09A6" w:rsidRPr="00654E31">
        <w:rPr>
          <w:rFonts w:asciiTheme="minorHAnsi" w:hAnsiTheme="minorHAnsi" w:cstheme="minorHAnsi"/>
          <w:b/>
          <w:bCs/>
          <w:iCs/>
          <w:color w:val="0070C0"/>
          <w:sz w:val="22"/>
        </w:rPr>
        <w:t> </w:t>
      </w:r>
      <w:r w:rsidR="00262B83" w:rsidRPr="00654E31">
        <w:rPr>
          <w:rFonts w:asciiTheme="minorHAnsi" w:hAnsiTheme="minorHAnsi" w:cstheme="minorHAnsi"/>
          <w:b/>
          <w:bCs/>
          <w:iCs/>
          <w:color w:val="0070C0"/>
          <w:sz w:val="22"/>
        </w:rPr>
        <w:t>Zwiększania Odporności</w:t>
      </w:r>
      <w:r w:rsidR="00AA09A6" w:rsidRPr="00654E31">
        <w:rPr>
          <w:rFonts w:asciiTheme="minorHAnsi" w:hAnsiTheme="minorHAnsi" w:cstheme="minorHAnsi"/>
          <w:iCs/>
          <w:sz w:val="22"/>
        </w:rPr>
        <w:t>, w ramach którego Polska może liczyć na</w:t>
      </w:r>
      <w:r w:rsidR="00C304FF">
        <w:rPr>
          <w:rFonts w:asciiTheme="minorHAnsi" w:hAnsiTheme="minorHAnsi" w:cstheme="minorHAnsi"/>
          <w:iCs/>
          <w:sz w:val="22"/>
        </w:rPr>
        <w:t> </w:t>
      </w:r>
      <w:r w:rsidR="00AA09A6" w:rsidRPr="00654E31">
        <w:rPr>
          <w:rFonts w:asciiTheme="minorHAnsi" w:hAnsiTheme="minorHAnsi" w:cstheme="minorHAnsi"/>
          <w:iCs/>
          <w:sz w:val="22"/>
        </w:rPr>
        <w:t xml:space="preserve">ok. 23 mld euro na dotacje i ok. 34,2 mld euro na pożyczki. </w:t>
      </w:r>
      <w:r w:rsidR="0012339F">
        <w:rPr>
          <w:rFonts w:asciiTheme="minorHAnsi" w:hAnsiTheme="minorHAnsi" w:cstheme="minorHAnsi"/>
          <w:iCs/>
          <w:sz w:val="22"/>
        </w:rPr>
        <w:t>Środki</w:t>
      </w:r>
      <w:r w:rsidR="00AA09A6" w:rsidRPr="00654E31">
        <w:rPr>
          <w:rFonts w:asciiTheme="minorHAnsi" w:hAnsiTheme="minorHAnsi" w:cstheme="minorHAnsi"/>
          <w:iCs/>
          <w:sz w:val="22"/>
        </w:rPr>
        <w:t xml:space="preserve"> te</w:t>
      </w:r>
      <w:r w:rsidR="00CE096A">
        <w:rPr>
          <w:rFonts w:asciiTheme="minorHAnsi" w:hAnsiTheme="minorHAnsi" w:cstheme="minorHAnsi"/>
          <w:iCs/>
          <w:sz w:val="22"/>
        </w:rPr>
        <w:t> </w:t>
      </w:r>
      <w:r w:rsidR="00AA09A6" w:rsidRPr="00654E31">
        <w:rPr>
          <w:rFonts w:asciiTheme="minorHAnsi" w:hAnsiTheme="minorHAnsi" w:cstheme="minorHAnsi"/>
          <w:iCs/>
          <w:sz w:val="22"/>
        </w:rPr>
        <w:t xml:space="preserve">będą inwestowane w ramach </w:t>
      </w:r>
      <w:r w:rsidR="00AA09A6" w:rsidRPr="00C304FF">
        <w:rPr>
          <w:rFonts w:asciiTheme="minorHAnsi" w:hAnsiTheme="minorHAnsi" w:cstheme="minorHAnsi"/>
          <w:i/>
          <w:sz w:val="22"/>
        </w:rPr>
        <w:t>Krajowego Planu Odbudowy</w:t>
      </w:r>
      <w:r w:rsidR="00C304FF" w:rsidRPr="00C304FF">
        <w:rPr>
          <w:rFonts w:asciiTheme="minorHAnsi" w:hAnsiTheme="minorHAnsi" w:cstheme="minorHAnsi"/>
          <w:i/>
          <w:sz w:val="22"/>
        </w:rPr>
        <w:t xml:space="preserve"> i Zwiększania Odporności</w:t>
      </w:r>
      <w:r w:rsidR="00AA09A6" w:rsidRPr="00654E31">
        <w:rPr>
          <w:rFonts w:asciiTheme="minorHAnsi" w:hAnsiTheme="minorHAnsi" w:cstheme="minorHAnsi"/>
          <w:iCs/>
          <w:sz w:val="22"/>
        </w:rPr>
        <w:t>, który ma</w:t>
      </w:r>
      <w:r w:rsidR="00CE096A">
        <w:rPr>
          <w:rFonts w:asciiTheme="minorHAnsi" w:hAnsiTheme="minorHAnsi" w:cstheme="minorHAnsi"/>
          <w:iCs/>
          <w:sz w:val="22"/>
        </w:rPr>
        <w:t> </w:t>
      </w:r>
      <w:r w:rsidR="00AA09A6" w:rsidRPr="00654E31">
        <w:rPr>
          <w:rFonts w:asciiTheme="minorHAnsi" w:hAnsiTheme="minorHAnsi" w:cstheme="minorHAnsi"/>
          <w:iCs/>
          <w:sz w:val="22"/>
        </w:rPr>
        <w:t>zawierać listę kluczowych oraz uzupełniających projektów.</w:t>
      </w:r>
    </w:p>
    <w:p w14:paraId="36A03EF5" w14:textId="5BCCFAA7" w:rsidR="00A36120" w:rsidRPr="00654E31" w:rsidRDefault="00545E76" w:rsidP="00545E76">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Najistotniejszym z poziomu województwa narzędziem </w:t>
      </w:r>
      <w:r w:rsidR="00A94C6A" w:rsidRPr="00654E31">
        <w:rPr>
          <w:rFonts w:asciiTheme="minorHAnsi" w:hAnsiTheme="minorHAnsi" w:cstheme="minorHAnsi"/>
          <w:iCs/>
          <w:sz w:val="22"/>
        </w:rPr>
        <w:t xml:space="preserve">realizacji transformacji Wielkopolski Wschodniej </w:t>
      </w:r>
      <w:r w:rsidRPr="00654E31">
        <w:rPr>
          <w:rFonts w:asciiTheme="minorHAnsi" w:hAnsiTheme="minorHAnsi" w:cstheme="minorHAnsi"/>
          <w:iCs/>
          <w:sz w:val="22"/>
        </w:rPr>
        <w:t>będzie</w:t>
      </w:r>
      <w:r w:rsidR="00C304FF">
        <w:rPr>
          <w:rFonts w:asciiTheme="minorHAnsi" w:hAnsiTheme="minorHAnsi" w:cstheme="minorHAnsi"/>
          <w:iCs/>
          <w:sz w:val="22"/>
        </w:rPr>
        <w:t xml:space="preserve"> program obejmujący środki FST, którym powinien być</w:t>
      </w:r>
      <w:r w:rsidRPr="00654E31">
        <w:rPr>
          <w:rFonts w:asciiTheme="minorHAnsi" w:hAnsiTheme="minorHAnsi" w:cstheme="minorHAnsi"/>
          <w:iCs/>
          <w:sz w:val="22"/>
        </w:rPr>
        <w:t xml:space="preserve"> </w:t>
      </w:r>
      <w:r w:rsidRPr="00654E31">
        <w:rPr>
          <w:rFonts w:asciiTheme="minorHAnsi" w:hAnsiTheme="minorHAnsi" w:cstheme="minorHAnsi"/>
          <w:b/>
          <w:bCs/>
          <w:iCs/>
          <w:color w:val="0070C0"/>
          <w:sz w:val="22"/>
        </w:rPr>
        <w:t>WRPO 2021+</w:t>
      </w:r>
      <w:r w:rsidR="00C304FF">
        <w:rPr>
          <w:rFonts w:asciiTheme="minorHAnsi" w:hAnsiTheme="minorHAnsi" w:cstheme="minorHAnsi"/>
          <w:b/>
          <w:bCs/>
          <w:iCs/>
          <w:color w:val="0070C0"/>
          <w:sz w:val="22"/>
        </w:rPr>
        <w:t xml:space="preserve"> lub Regionalny Program Sprawiedliwej Transformacji Wielkopolski Wschodniej</w:t>
      </w:r>
      <w:r w:rsidRPr="00654E31">
        <w:rPr>
          <w:rFonts w:asciiTheme="minorHAnsi" w:hAnsiTheme="minorHAnsi" w:cstheme="minorHAnsi"/>
          <w:iCs/>
          <w:color w:val="0070C0"/>
          <w:sz w:val="22"/>
        </w:rPr>
        <w:t xml:space="preserve">. </w:t>
      </w:r>
      <w:r w:rsidRPr="00654E31">
        <w:rPr>
          <w:rFonts w:asciiTheme="minorHAnsi" w:hAnsiTheme="minorHAnsi" w:cstheme="minorHAnsi"/>
          <w:iCs/>
          <w:sz w:val="22"/>
        </w:rPr>
        <w:t xml:space="preserve">Dokument </w:t>
      </w:r>
      <w:r w:rsidR="00A94C6A" w:rsidRPr="00654E31">
        <w:rPr>
          <w:rFonts w:asciiTheme="minorHAnsi" w:hAnsiTheme="minorHAnsi" w:cstheme="minorHAnsi"/>
          <w:iCs/>
          <w:sz w:val="22"/>
        </w:rPr>
        <w:t xml:space="preserve">planistyczny </w:t>
      </w:r>
      <w:r w:rsidRPr="00654E31">
        <w:rPr>
          <w:rFonts w:asciiTheme="minorHAnsi" w:hAnsiTheme="minorHAnsi" w:cstheme="minorHAnsi"/>
          <w:iCs/>
          <w:sz w:val="22"/>
        </w:rPr>
        <w:t xml:space="preserve">opracowany, zarządzany i wdrażany przez Zarząd Województwa </w:t>
      </w:r>
      <w:r w:rsidR="00A94C6A" w:rsidRPr="00654E31">
        <w:rPr>
          <w:rFonts w:asciiTheme="minorHAnsi" w:hAnsiTheme="minorHAnsi" w:cstheme="minorHAnsi"/>
          <w:iCs/>
          <w:sz w:val="22"/>
        </w:rPr>
        <w:t>Wielkopolskiego</w:t>
      </w:r>
      <w:r w:rsidRPr="00654E31">
        <w:rPr>
          <w:rFonts w:asciiTheme="minorHAnsi" w:hAnsiTheme="minorHAnsi" w:cstheme="minorHAnsi"/>
          <w:iCs/>
          <w:sz w:val="22"/>
        </w:rPr>
        <w:t xml:space="preserve">, zgodnie z ustawą o </w:t>
      </w:r>
      <w:r w:rsidR="00A94C6A" w:rsidRPr="00654E31">
        <w:rPr>
          <w:rFonts w:asciiTheme="minorHAnsi" w:hAnsiTheme="minorHAnsi" w:cstheme="minorHAnsi"/>
          <w:iCs/>
          <w:sz w:val="22"/>
        </w:rPr>
        <w:t>samorządzie województwa</w:t>
      </w:r>
      <w:r w:rsidRPr="00654E31">
        <w:rPr>
          <w:rFonts w:asciiTheme="minorHAnsi" w:hAnsiTheme="minorHAnsi" w:cstheme="minorHAnsi"/>
          <w:iCs/>
          <w:sz w:val="22"/>
        </w:rPr>
        <w:t xml:space="preserve">, będzie </w:t>
      </w:r>
      <w:r w:rsidR="00A94C6A" w:rsidRPr="00654E31">
        <w:rPr>
          <w:rFonts w:asciiTheme="minorHAnsi" w:hAnsiTheme="minorHAnsi" w:cstheme="minorHAnsi"/>
          <w:iCs/>
          <w:sz w:val="22"/>
        </w:rPr>
        <w:t xml:space="preserve">realizował </w:t>
      </w:r>
      <w:r w:rsidR="00C304FF" w:rsidRPr="000618C4">
        <w:rPr>
          <w:rFonts w:asciiTheme="minorHAnsi" w:hAnsiTheme="minorHAnsi" w:cstheme="minorHAnsi"/>
          <w:i/>
          <w:sz w:val="22"/>
        </w:rPr>
        <w:t>Plan sprawiedliwej transformacji Wielkopolski Wschodniej</w:t>
      </w:r>
      <w:r w:rsidR="00F7641A" w:rsidRPr="000618C4">
        <w:rPr>
          <w:rFonts w:asciiTheme="minorHAnsi" w:hAnsiTheme="minorHAnsi" w:cstheme="minorHAnsi"/>
          <w:i/>
          <w:sz w:val="22"/>
        </w:rPr>
        <w:t xml:space="preserve"> na lata 2021-2027</w:t>
      </w:r>
      <w:r w:rsidRPr="00F7641A">
        <w:rPr>
          <w:rFonts w:asciiTheme="minorHAnsi" w:hAnsiTheme="minorHAnsi" w:cstheme="minorHAnsi"/>
          <w:iCs/>
          <w:sz w:val="22"/>
        </w:rPr>
        <w:t>,</w:t>
      </w:r>
      <w:r w:rsidRPr="00654E31">
        <w:rPr>
          <w:rFonts w:asciiTheme="minorHAnsi" w:hAnsiTheme="minorHAnsi" w:cstheme="minorHAnsi"/>
          <w:iCs/>
          <w:sz w:val="22"/>
        </w:rPr>
        <w:t xml:space="preserve"> wspierając określone w </w:t>
      </w:r>
      <w:r w:rsidR="00E96E5D">
        <w:rPr>
          <w:rFonts w:asciiTheme="minorHAnsi" w:hAnsiTheme="minorHAnsi" w:cstheme="minorHAnsi"/>
          <w:iCs/>
          <w:sz w:val="22"/>
        </w:rPr>
        <w:t>nim</w:t>
      </w:r>
      <w:r w:rsidR="00C304FF" w:rsidRPr="00654E31">
        <w:rPr>
          <w:rFonts w:asciiTheme="minorHAnsi" w:hAnsiTheme="minorHAnsi" w:cstheme="minorHAnsi"/>
          <w:iCs/>
          <w:sz w:val="22"/>
        </w:rPr>
        <w:t xml:space="preserve"> </w:t>
      </w:r>
      <w:r w:rsidR="004353E7" w:rsidRPr="00654E31">
        <w:rPr>
          <w:rFonts w:asciiTheme="minorHAnsi" w:hAnsiTheme="minorHAnsi" w:cstheme="minorHAnsi"/>
          <w:iCs/>
          <w:sz w:val="22"/>
        </w:rPr>
        <w:t xml:space="preserve">cele i </w:t>
      </w:r>
      <w:r w:rsidRPr="00654E31">
        <w:rPr>
          <w:rFonts w:asciiTheme="minorHAnsi" w:hAnsiTheme="minorHAnsi" w:cstheme="minorHAnsi"/>
          <w:iCs/>
          <w:sz w:val="22"/>
        </w:rPr>
        <w:t xml:space="preserve">kierunki działań. </w:t>
      </w:r>
    </w:p>
    <w:p w14:paraId="43BA60CE" w14:textId="61B8AEAF" w:rsidR="00EE7D10" w:rsidRPr="00654E31" w:rsidRDefault="00545E76" w:rsidP="00545E76">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Kolejnymi narzędziami, z których </w:t>
      </w:r>
      <w:r w:rsidR="004353E7" w:rsidRPr="00654E31">
        <w:rPr>
          <w:rFonts w:asciiTheme="minorHAnsi" w:hAnsiTheme="minorHAnsi" w:cstheme="minorHAnsi"/>
          <w:iCs/>
          <w:sz w:val="22"/>
        </w:rPr>
        <w:t xml:space="preserve">należy </w:t>
      </w:r>
      <w:r w:rsidRPr="00654E31">
        <w:rPr>
          <w:rFonts w:asciiTheme="minorHAnsi" w:hAnsiTheme="minorHAnsi" w:cstheme="minorHAnsi"/>
          <w:iCs/>
          <w:sz w:val="22"/>
        </w:rPr>
        <w:t>korzysta</w:t>
      </w:r>
      <w:r w:rsidR="004353E7" w:rsidRPr="00654E31">
        <w:rPr>
          <w:rFonts w:asciiTheme="minorHAnsi" w:hAnsiTheme="minorHAnsi" w:cstheme="minorHAnsi"/>
          <w:iCs/>
          <w:sz w:val="22"/>
        </w:rPr>
        <w:t>ć</w:t>
      </w:r>
      <w:r w:rsidRPr="00654E31">
        <w:rPr>
          <w:rFonts w:asciiTheme="minorHAnsi" w:hAnsiTheme="minorHAnsi" w:cstheme="minorHAnsi"/>
          <w:iCs/>
          <w:sz w:val="22"/>
        </w:rPr>
        <w:t xml:space="preserve"> </w:t>
      </w:r>
      <w:r w:rsidR="00E96E5D">
        <w:rPr>
          <w:rFonts w:asciiTheme="minorHAnsi" w:hAnsiTheme="minorHAnsi" w:cstheme="minorHAnsi"/>
          <w:iCs/>
          <w:sz w:val="22"/>
        </w:rPr>
        <w:t>podczas</w:t>
      </w:r>
      <w:r w:rsidR="00E96E5D" w:rsidRPr="00654E31">
        <w:rPr>
          <w:rFonts w:asciiTheme="minorHAnsi" w:hAnsiTheme="minorHAnsi" w:cstheme="minorHAnsi"/>
          <w:iCs/>
          <w:sz w:val="22"/>
        </w:rPr>
        <w:t xml:space="preserve"> </w:t>
      </w:r>
      <w:r w:rsidR="004353E7" w:rsidRPr="00654E31">
        <w:rPr>
          <w:rFonts w:asciiTheme="minorHAnsi" w:hAnsiTheme="minorHAnsi" w:cstheme="minorHAnsi"/>
          <w:iCs/>
          <w:sz w:val="22"/>
        </w:rPr>
        <w:t>realizacji</w:t>
      </w:r>
      <w:r w:rsidRPr="00654E31">
        <w:rPr>
          <w:rFonts w:asciiTheme="minorHAnsi" w:hAnsiTheme="minorHAnsi" w:cstheme="minorHAnsi"/>
          <w:iCs/>
          <w:sz w:val="22"/>
        </w:rPr>
        <w:t xml:space="preserve"> </w:t>
      </w:r>
      <w:r w:rsidR="0075327F" w:rsidRPr="00654E31">
        <w:rPr>
          <w:rFonts w:asciiTheme="minorHAnsi" w:hAnsiTheme="minorHAnsi" w:cstheme="minorHAnsi"/>
          <w:iCs/>
          <w:sz w:val="22"/>
        </w:rPr>
        <w:t>sprawiedliwej transformacji</w:t>
      </w:r>
      <w:r w:rsidRPr="00654E31">
        <w:rPr>
          <w:rFonts w:asciiTheme="minorHAnsi" w:hAnsiTheme="minorHAnsi" w:cstheme="minorHAnsi"/>
          <w:iCs/>
          <w:sz w:val="22"/>
        </w:rPr>
        <w:t xml:space="preserve"> będą </w:t>
      </w:r>
      <w:r w:rsidRPr="00654E31">
        <w:rPr>
          <w:rFonts w:asciiTheme="minorHAnsi" w:hAnsiTheme="minorHAnsi" w:cstheme="minorHAnsi"/>
          <w:b/>
          <w:bCs/>
          <w:iCs/>
          <w:color w:val="0070C0"/>
          <w:sz w:val="22"/>
        </w:rPr>
        <w:t>krajowe programy operacyjne</w:t>
      </w:r>
      <w:r w:rsidR="00AA2429" w:rsidRPr="00654E31">
        <w:rPr>
          <w:rFonts w:asciiTheme="minorHAnsi" w:hAnsiTheme="minorHAnsi" w:cstheme="minorHAnsi"/>
          <w:iCs/>
          <w:sz w:val="22"/>
        </w:rPr>
        <w:t xml:space="preserve">, których katalog zostanie ostatecznie </w:t>
      </w:r>
      <w:r w:rsidR="00E65717" w:rsidRPr="00654E31">
        <w:rPr>
          <w:rFonts w:asciiTheme="minorHAnsi" w:hAnsiTheme="minorHAnsi" w:cstheme="minorHAnsi"/>
          <w:iCs/>
          <w:sz w:val="22"/>
        </w:rPr>
        <w:t>określony</w:t>
      </w:r>
      <w:r w:rsidR="00AA2429" w:rsidRPr="00654E31">
        <w:rPr>
          <w:rFonts w:asciiTheme="minorHAnsi" w:hAnsiTheme="minorHAnsi" w:cstheme="minorHAnsi"/>
          <w:iCs/>
          <w:sz w:val="22"/>
        </w:rPr>
        <w:t xml:space="preserve"> w </w:t>
      </w:r>
      <w:r w:rsidR="00AA2429" w:rsidRPr="00E96E5D">
        <w:rPr>
          <w:rFonts w:asciiTheme="minorHAnsi" w:hAnsiTheme="minorHAnsi" w:cstheme="minorHAnsi"/>
          <w:i/>
          <w:sz w:val="22"/>
        </w:rPr>
        <w:t>Umowie Partnerstwa na lata 2021-2027</w:t>
      </w:r>
      <w:r w:rsidR="00AA2429" w:rsidRPr="00654E31">
        <w:rPr>
          <w:rFonts w:asciiTheme="minorHAnsi" w:hAnsiTheme="minorHAnsi" w:cstheme="minorHAnsi"/>
          <w:iCs/>
          <w:sz w:val="22"/>
        </w:rPr>
        <w:t xml:space="preserve">. </w:t>
      </w:r>
      <w:r w:rsidRPr="00654E31">
        <w:rPr>
          <w:rFonts w:asciiTheme="minorHAnsi" w:hAnsiTheme="minorHAnsi" w:cstheme="minorHAnsi"/>
          <w:iCs/>
          <w:sz w:val="22"/>
        </w:rPr>
        <w:t>Zakres ich interwencji będzie wynikał z celów</w:t>
      </w:r>
      <w:r w:rsidR="00AA2429" w:rsidRPr="00654E31">
        <w:rPr>
          <w:rFonts w:asciiTheme="minorHAnsi" w:hAnsiTheme="minorHAnsi" w:cstheme="minorHAnsi"/>
          <w:iCs/>
          <w:sz w:val="22"/>
        </w:rPr>
        <w:t xml:space="preserve"> </w:t>
      </w:r>
      <w:r w:rsidRPr="00654E31">
        <w:rPr>
          <w:rFonts w:asciiTheme="minorHAnsi" w:hAnsiTheme="minorHAnsi" w:cstheme="minorHAnsi"/>
          <w:iCs/>
          <w:sz w:val="22"/>
        </w:rPr>
        <w:t>określonych w</w:t>
      </w:r>
      <w:r w:rsidR="0012339F">
        <w:rPr>
          <w:rFonts w:asciiTheme="minorHAnsi" w:hAnsiTheme="minorHAnsi" w:cstheme="minorHAnsi"/>
          <w:iCs/>
          <w:sz w:val="22"/>
        </w:rPr>
        <w:t> </w:t>
      </w:r>
      <w:r w:rsidRPr="00654E31">
        <w:rPr>
          <w:rFonts w:asciiTheme="minorHAnsi" w:hAnsiTheme="minorHAnsi" w:cstheme="minorHAnsi"/>
          <w:iCs/>
          <w:sz w:val="22"/>
        </w:rPr>
        <w:t xml:space="preserve">rozporządzeniach unijnych, a także potrzeb ważnych z punktu widzenia </w:t>
      </w:r>
      <w:r w:rsidR="00AA2429" w:rsidRPr="00654E31">
        <w:rPr>
          <w:rFonts w:asciiTheme="minorHAnsi" w:hAnsiTheme="minorHAnsi" w:cstheme="minorHAnsi"/>
          <w:iCs/>
          <w:sz w:val="22"/>
        </w:rPr>
        <w:t>rozwoju kraju</w:t>
      </w:r>
      <w:r w:rsidRPr="00654E31">
        <w:rPr>
          <w:rFonts w:asciiTheme="minorHAnsi" w:hAnsiTheme="minorHAnsi" w:cstheme="minorHAnsi"/>
          <w:iCs/>
          <w:sz w:val="22"/>
        </w:rPr>
        <w:t xml:space="preserve"> </w:t>
      </w:r>
      <w:r w:rsidR="0075327F" w:rsidRPr="00654E31">
        <w:rPr>
          <w:rFonts w:asciiTheme="minorHAnsi" w:hAnsiTheme="minorHAnsi" w:cstheme="minorHAnsi"/>
          <w:iCs/>
          <w:sz w:val="22"/>
        </w:rPr>
        <w:t>zaprezentowanych</w:t>
      </w:r>
      <w:r w:rsidR="00AA2429" w:rsidRPr="00654E31">
        <w:rPr>
          <w:rFonts w:asciiTheme="minorHAnsi" w:hAnsiTheme="minorHAnsi" w:cstheme="minorHAnsi"/>
          <w:iCs/>
          <w:sz w:val="22"/>
        </w:rPr>
        <w:t xml:space="preserve"> w </w:t>
      </w:r>
      <w:r w:rsidR="00AA2429" w:rsidRPr="00E96E5D">
        <w:rPr>
          <w:rFonts w:asciiTheme="minorHAnsi" w:hAnsiTheme="minorHAnsi" w:cstheme="minorHAnsi"/>
          <w:i/>
          <w:sz w:val="22"/>
        </w:rPr>
        <w:t>Umowie Partnerstwa</w:t>
      </w:r>
      <w:r w:rsidR="00E65717" w:rsidRPr="00654E31">
        <w:rPr>
          <w:rFonts w:asciiTheme="minorHAnsi" w:hAnsiTheme="minorHAnsi" w:cstheme="minorHAnsi"/>
          <w:iCs/>
          <w:sz w:val="22"/>
        </w:rPr>
        <w:t xml:space="preserve">, </w:t>
      </w:r>
      <w:r w:rsidR="0012339F" w:rsidRPr="00654E31">
        <w:rPr>
          <w:rFonts w:asciiTheme="minorHAnsi" w:hAnsiTheme="minorHAnsi" w:cstheme="minorHAnsi"/>
          <w:iCs/>
          <w:sz w:val="22"/>
        </w:rPr>
        <w:t xml:space="preserve">wynikających </w:t>
      </w:r>
      <w:r w:rsidR="0012339F">
        <w:rPr>
          <w:rFonts w:asciiTheme="minorHAnsi" w:hAnsiTheme="minorHAnsi" w:cstheme="minorHAnsi"/>
          <w:iCs/>
          <w:sz w:val="22"/>
        </w:rPr>
        <w:t xml:space="preserve">jednocześnie </w:t>
      </w:r>
      <w:r w:rsidR="0012339F" w:rsidRPr="00654E31">
        <w:rPr>
          <w:rFonts w:asciiTheme="minorHAnsi" w:hAnsiTheme="minorHAnsi" w:cstheme="minorHAnsi"/>
          <w:iCs/>
          <w:sz w:val="22"/>
        </w:rPr>
        <w:t xml:space="preserve">z krajowych dokumentów strategicznych, jak </w:t>
      </w:r>
      <w:r w:rsidR="0012339F" w:rsidRPr="00E96E5D">
        <w:rPr>
          <w:rFonts w:asciiTheme="minorHAnsi" w:hAnsiTheme="minorHAnsi" w:cstheme="minorHAnsi"/>
          <w:i/>
          <w:sz w:val="22"/>
        </w:rPr>
        <w:t>Strategia na rzecz Odpowiedzialnego Rozwoju</w:t>
      </w:r>
      <w:r w:rsidR="00AA2429" w:rsidRPr="00654E31">
        <w:rPr>
          <w:rFonts w:asciiTheme="minorHAnsi" w:hAnsiTheme="minorHAnsi" w:cstheme="minorHAnsi"/>
          <w:iCs/>
          <w:sz w:val="22"/>
        </w:rPr>
        <w:t xml:space="preserve">. </w:t>
      </w:r>
      <w:r w:rsidR="00F7641A">
        <w:rPr>
          <w:rFonts w:asciiTheme="minorHAnsi" w:hAnsiTheme="minorHAnsi" w:cstheme="minorHAnsi"/>
          <w:iCs/>
          <w:sz w:val="22"/>
        </w:rPr>
        <w:t xml:space="preserve">Istotne dla transformacji Wielkopolski Wschodniej jest również włączenie środków </w:t>
      </w:r>
      <w:r w:rsidR="00F7641A" w:rsidRPr="008C310F">
        <w:rPr>
          <w:rFonts w:asciiTheme="minorHAnsi" w:hAnsiTheme="minorHAnsi" w:cstheme="minorHAnsi"/>
          <w:b/>
          <w:bCs/>
          <w:i/>
          <w:color w:val="0070C0"/>
          <w:sz w:val="22"/>
        </w:rPr>
        <w:t>Programu Rozwoju Obszarów Wiejskich na lata 2021-2027</w:t>
      </w:r>
      <w:r w:rsidR="00F7641A" w:rsidRPr="008C310F">
        <w:rPr>
          <w:rFonts w:asciiTheme="minorHAnsi" w:hAnsiTheme="minorHAnsi" w:cstheme="minorHAnsi"/>
          <w:b/>
          <w:bCs/>
          <w:iCs/>
          <w:color w:val="0070C0"/>
          <w:sz w:val="22"/>
        </w:rPr>
        <w:t xml:space="preserve"> </w:t>
      </w:r>
      <w:r w:rsidR="00F7641A" w:rsidRPr="008C310F">
        <w:rPr>
          <w:rFonts w:asciiTheme="minorHAnsi" w:hAnsiTheme="minorHAnsi" w:cstheme="minorHAnsi"/>
          <w:iCs/>
          <w:sz w:val="22"/>
        </w:rPr>
        <w:t>(PROW 2021-2027)</w:t>
      </w:r>
      <w:r w:rsidR="00F7641A" w:rsidRPr="00F55E47">
        <w:rPr>
          <w:rFonts w:asciiTheme="minorHAnsi" w:hAnsiTheme="minorHAnsi" w:cstheme="minorHAnsi"/>
          <w:iCs/>
          <w:sz w:val="22"/>
        </w:rPr>
        <w:t>,</w:t>
      </w:r>
      <w:r w:rsidR="00F7641A">
        <w:rPr>
          <w:rFonts w:asciiTheme="minorHAnsi" w:hAnsiTheme="minorHAnsi" w:cstheme="minorHAnsi"/>
          <w:iCs/>
          <w:sz w:val="22"/>
        </w:rPr>
        <w:t xml:space="preserve"> jako istotnego źródła finansowania przemian na obszarach wiejskich i w sektorze rolnym, w tym w zakresie adaptacji do zmian klimatu. Proponuje się wyodrębnienie w PROW 2021-2027 komponentu dedykowanego regionom pogórniczym.</w:t>
      </w:r>
    </w:p>
    <w:p w14:paraId="61B81933" w14:textId="05125D7F" w:rsidR="000925BC" w:rsidRDefault="0012339F" w:rsidP="0012339F">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Na potrzeby </w:t>
      </w:r>
      <w:r w:rsidR="00CE096A">
        <w:rPr>
          <w:rFonts w:asciiTheme="minorHAnsi" w:hAnsiTheme="minorHAnsi" w:cstheme="minorHAnsi"/>
          <w:iCs/>
          <w:sz w:val="22"/>
        </w:rPr>
        <w:t>transformacji subregionu</w:t>
      </w:r>
      <w:r w:rsidRPr="00654E31">
        <w:rPr>
          <w:rFonts w:asciiTheme="minorHAnsi" w:hAnsiTheme="minorHAnsi" w:cstheme="minorHAnsi"/>
          <w:iCs/>
          <w:sz w:val="22"/>
        </w:rPr>
        <w:t xml:space="preserve"> podejmowane będą również działania </w:t>
      </w:r>
      <w:r>
        <w:rPr>
          <w:rFonts w:asciiTheme="minorHAnsi" w:hAnsiTheme="minorHAnsi" w:cstheme="minorHAnsi"/>
          <w:iCs/>
          <w:sz w:val="22"/>
        </w:rPr>
        <w:t>na rzecz</w:t>
      </w:r>
      <w:r w:rsidRPr="00654E31">
        <w:rPr>
          <w:rFonts w:asciiTheme="minorHAnsi" w:hAnsiTheme="minorHAnsi" w:cstheme="minorHAnsi"/>
          <w:iCs/>
          <w:sz w:val="22"/>
        </w:rPr>
        <w:t xml:space="preserve"> wykorzystania instrumentów zarządzanych bezpośrednio przez Komisję Europejską – </w:t>
      </w:r>
      <w:r>
        <w:rPr>
          <w:rFonts w:asciiTheme="minorHAnsi" w:hAnsiTheme="minorHAnsi" w:cstheme="minorHAnsi"/>
          <w:iCs/>
          <w:sz w:val="22"/>
        </w:rPr>
        <w:t>m.in.</w:t>
      </w:r>
      <w:r w:rsidRPr="00654E31">
        <w:rPr>
          <w:rFonts w:asciiTheme="minorHAnsi" w:hAnsiTheme="minorHAnsi" w:cstheme="minorHAnsi"/>
          <w:iCs/>
          <w:sz w:val="22"/>
        </w:rPr>
        <w:t xml:space="preserve"> </w:t>
      </w:r>
      <w:r w:rsidRPr="00654E31">
        <w:rPr>
          <w:rFonts w:asciiTheme="minorHAnsi" w:hAnsiTheme="minorHAnsi" w:cstheme="minorHAnsi"/>
          <w:b/>
          <w:bCs/>
          <w:iCs/>
          <w:color w:val="0070C0"/>
          <w:sz w:val="22"/>
        </w:rPr>
        <w:t>Programu LIFE</w:t>
      </w:r>
      <w:r w:rsidRPr="00654E31">
        <w:rPr>
          <w:rFonts w:asciiTheme="minorHAnsi" w:hAnsiTheme="minorHAnsi" w:cstheme="minorHAnsi"/>
          <w:iCs/>
          <w:sz w:val="22"/>
        </w:rPr>
        <w:t xml:space="preserve">, poświęconego w całości ochronie przyrody i środowiska czy </w:t>
      </w:r>
      <w:r w:rsidRPr="00654E31">
        <w:rPr>
          <w:rFonts w:asciiTheme="minorHAnsi" w:hAnsiTheme="minorHAnsi" w:cstheme="minorHAnsi"/>
          <w:b/>
          <w:bCs/>
          <w:iCs/>
          <w:color w:val="0070C0"/>
          <w:sz w:val="22"/>
        </w:rPr>
        <w:t>Horyzont Europa</w:t>
      </w:r>
      <w:r w:rsidRPr="00654E31">
        <w:rPr>
          <w:rFonts w:asciiTheme="minorHAnsi" w:hAnsiTheme="minorHAnsi" w:cstheme="minorHAnsi"/>
          <w:iCs/>
          <w:sz w:val="22"/>
        </w:rPr>
        <w:t xml:space="preserve">, dotyczącego badań naukowych i innowacji, </w:t>
      </w:r>
      <w:r>
        <w:rPr>
          <w:rFonts w:asciiTheme="minorHAnsi" w:hAnsiTheme="minorHAnsi" w:cstheme="minorHAnsi"/>
          <w:iCs/>
          <w:sz w:val="22"/>
        </w:rPr>
        <w:t xml:space="preserve">a także </w:t>
      </w:r>
      <w:r w:rsidRPr="00654E31">
        <w:rPr>
          <w:rFonts w:asciiTheme="minorHAnsi" w:hAnsiTheme="minorHAnsi" w:cstheme="minorHAnsi"/>
          <w:iCs/>
          <w:sz w:val="22"/>
        </w:rPr>
        <w:t xml:space="preserve">środków Europejskiego Banku Inwestycyjnego i innych instytucji czy Norweskiego Mechanizmu Finansowego. </w:t>
      </w:r>
      <w:r w:rsidR="000925BC">
        <w:rPr>
          <w:rFonts w:asciiTheme="minorHAnsi" w:hAnsiTheme="minorHAnsi" w:cstheme="minorHAnsi"/>
          <w:iCs/>
          <w:sz w:val="22"/>
        </w:rPr>
        <w:t xml:space="preserve">Ponadto możliwe jest podejmowanie działań w celu uzyskania wsparcia </w:t>
      </w:r>
      <w:r w:rsidR="000925BC" w:rsidRPr="000925BC">
        <w:rPr>
          <w:rFonts w:asciiTheme="minorHAnsi" w:hAnsiTheme="minorHAnsi" w:cstheme="minorHAnsi"/>
          <w:iCs/>
          <w:sz w:val="22"/>
        </w:rPr>
        <w:t>finansow</w:t>
      </w:r>
      <w:r w:rsidR="000925BC">
        <w:rPr>
          <w:rFonts w:asciiTheme="minorHAnsi" w:hAnsiTheme="minorHAnsi" w:cstheme="minorHAnsi"/>
          <w:iCs/>
          <w:sz w:val="22"/>
        </w:rPr>
        <w:t xml:space="preserve">ego na </w:t>
      </w:r>
      <w:r w:rsidR="000925BC" w:rsidRPr="000925BC">
        <w:rPr>
          <w:rFonts w:asciiTheme="minorHAnsi" w:hAnsiTheme="minorHAnsi" w:cstheme="minorHAnsi"/>
          <w:iCs/>
          <w:sz w:val="22"/>
        </w:rPr>
        <w:t>modernizacj</w:t>
      </w:r>
      <w:r w:rsidR="000925BC">
        <w:rPr>
          <w:rFonts w:asciiTheme="minorHAnsi" w:hAnsiTheme="minorHAnsi" w:cstheme="minorHAnsi"/>
          <w:iCs/>
          <w:sz w:val="22"/>
        </w:rPr>
        <w:t>ę</w:t>
      </w:r>
      <w:r w:rsidR="000925BC" w:rsidRPr="000925BC">
        <w:rPr>
          <w:rFonts w:asciiTheme="minorHAnsi" w:hAnsiTheme="minorHAnsi" w:cstheme="minorHAnsi"/>
          <w:iCs/>
          <w:sz w:val="22"/>
        </w:rPr>
        <w:t xml:space="preserve"> systemów energetycznych</w:t>
      </w:r>
      <w:r w:rsidR="000925BC">
        <w:rPr>
          <w:rFonts w:asciiTheme="minorHAnsi" w:hAnsiTheme="minorHAnsi" w:cstheme="minorHAnsi"/>
          <w:iCs/>
          <w:sz w:val="22"/>
        </w:rPr>
        <w:t xml:space="preserve"> z </w:t>
      </w:r>
      <w:r w:rsidR="000925BC" w:rsidRPr="000925BC">
        <w:rPr>
          <w:rFonts w:asciiTheme="minorHAnsi" w:hAnsiTheme="minorHAnsi" w:cstheme="minorHAnsi"/>
          <w:b/>
          <w:bCs/>
          <w:iCs/>
          <w:color w:val="0070C0"/>
          <w:sz w:val="22"/>
        </w:rPr>
        <w:t>Funduszu Modernizacyjnego</w:t>
      </w:r>
      <w:r w:rsidR="000925BC" w:rsidRPr="000925BC">
        <w:rPr>
          <w:rFonts w:asciiTheme="minorHAnsi" w:hAnsiTheme="minorHAnsi" w:cstheme="minorHAnsi"/>
          <w:iCs/>
          <w:sz w:val="22"/>
        </w:rPr>
        <w:t xml:space="preserve">, który powstał wraz kolejną już czwartą reformą </w:t>
      </w:r>
      <w:r w:rsidR="000925BC" w:rsidRPr="006650FE">
        <w:rPr>
          <w:rFonts w:asciiTheme="minorHAnsi" w:hAnsiTheme="minorHAnsi" w:cstheme="minorHAnsi"/>
          <w:iCs/>
          <w:sz w:val="22"/>
        </w:rPr>
        <w:t>Europejski</w:t>
      </w:r>
      <w:r w:rsidR="000925BC">
        <w:rPr>
          <w:rFonts w:asciiTheme="minorHAnsi" w:hAnsiTheme="minorHAnsi" w:cstheme="minorHAnsi"/>
          <w:iCs/>
          <w:sz w:val="22"/>
        </w:rPr>
        <w:t>ego</w:t>
      </w:r>
      <w:r w:rsidR="000925BC" w:rsidRPr="006650FE">
        <w:rPr>
          <w:rFonts w:asciiTheme="minorHAnsi" w:hAnsiTheme="minorHAnsi" w:cstheme="minorHAnsi"/>
          <w:iCs/>
          <w:sz w:val="22"/>
        </w:rPr>
        <w:t xml:space="preserve"> System</w:t>
      </w:r>
      <w:r w:rsidR="000925BC">
        <w:rPr>
          <w:rFonts w:asciiTheme="minorHAnsi" w:hAnsiTheme="minorHAnsi" w:cstheme="minorHAnsi"/>
          <w:iCs/>
          <w:sz w:val="22"/>
        </w:rPr>
        <w:t>u</w:t>
      </w:r>
      <w:r w:rsidR="000925BC" w:rsidRPr="006650FE">
        <w:rPr>
          <w:rFonts w:asciiTheme="minorHAnsi" w:hAnsiTheme="minorHAnsi" w:cstheme="minorHAnsi"/>
          <w:iCs/>
          <w:sz w:val="22"/>
        </w:rPr>
        <w:t xml:space="preserve"> Handlu Emisjami</w:t>
      </w:r>
      <w:r w:rsidR="000925BC">
        <w:rPr>
          <w:rFonts w:asciiTheme="minorHAnsi" w:hAnsiTheme="minorHAnsi" w:cstheme="minorHAnsi"/>
          <w:iCs/>
          <w:sz w:val="22"/>
        </w:rPr>
        <w:t xml:space="preserve"> (</w:t>
      </w:r>
      <w:r w:rsidR="000925BC" w:rsidRPr="000925BC">
        <w:rPr>
          <w:rFonts w:asciiTheme="minorHAnsi" w:hAnsiTheme="minorHAnsi" w:cstheme="minorHAnsi"/>
          <w:iCs/>
          <w:sz w:val="22"/>
        </w:rPr>
        <w:t>EU ETS</w:t>
      </w:r>
      <w:r w:rsidR="000925BC">
        <w:rPr>
          <w:rFonts w:asciiTheme="minorHAnsi" w:hAnsiTheme="minorHAnsi" w:cstheme="minorHAnsi"/>
          <w:iCs/>
          <w:sz w:val="22"/>
        </w:rPr>
        <w:t xml:space="preserve">). </w:t>
      </w:r>
      <w:r w:rsidR="000925BC" w:rsidRPr="000925BC">
        <w:rPr>
          <w:rFonts w:asciiTheme="minorHAnsi" w:hAnsiTheme="minorHAnsi" w:cstheme="minorHAnsi"/>
          <w:iCs/>
          <w:sz w:val="22"/>
        </w:rPr>
        <w:t>Priorytetowe obszary funduszu obejmują OZE, poprawę efektywności energetycznej, modernizację sieci i magazynowanie energii oraz wspieranie sprawiedliwiej transformacji w regionach zależnych od węgla.</w:t>
      </w:r>
    </w:p>
    <w:p w14:paraId="7A8AD4F8" w14:textId="071FA46A" w:rsidR="0012339F" w:rsidRPr="00654E31" w:rsidRDefault="0012339F" w:rsidP="0012339F">
      <w:pPr>
        <w:spacing w:before="0" w:line="276" w:lineRule="auto"/>
        <w:rPr>
          <w:rFonts w:asciiTheme="minorHAnsi" w:hAnsiTheme="minorHAnsi" w:cstheme="minorHAnsi"/>
          <w:iCs/>
          <w:sz w:val="22"/>
        </w:rPr>
      </w:pPr>
      <w:r w:rsidRPr="00654E31">
        <w:rPr>
          <w:rFonts w:asciiTheme="minorHAnsi" w:hAnsiTheme="minorHAnsi" w:cstheme="minorHAnsi"/>
          <w:iCs/>
          <w:sz w:val="22"/>
        </w:rPr>
        <w:t>Nie należy zapominać</w:t>
      </w:r>
      <w:r w:rsidR="00E96E5D">
        <w:rPr>
          <w:rFonts w:asciiTheme="minorHAnsi" w:hAnsiTheme="minorHAnsi" w:cstheme="minorHAnsi"/>
          <w:iCs/>
          <w:sz w:val="22"/>
        </w:rPr>
        <w:t xml:space="preserve"> też</w:t>
      </w:r>
      <w:r w:rsidRPr="00654E31">
        <w:rPr>
          <w:rFonts w:asciiTheme="minorHAnsi" w:hAnsiTheme="minorHAnsi" w:cstheme="minorHAnsi"/>
          <w:iCs/>
          <w:sz w:val="22"/>
        </w:rPr>
        <w:t xml:space="preserve"> o środkach unijnych perspektywy finansowej 2014-2020, które w pierwszych latach wdrażania Planu nadal pełnić będą istotną rolę. Przykładem mogą tu być propozycje projektów złożonych przez Agencję Rozwoju Regionalnego w Koninie w kwietniu 2019 r. w Brukseli dot</w:t>
      </w:r>
      <w:r>
        <w:rPr>
          <w:rFonts w:asciiTheme="minorHAnsi" w:hAnsiTheme="minorHAnsi" w:cstheme="minorHAnsi"/>
          <w:iCs/>
          <w:sz w:val="22"/>
        </w:rPr>
        <w:t>yczących</w:t>
      </w:r>
      <w:r w:rsidRPr="00654E31">
        <w:rPr>
          <w:rFonts w:asciiTheme="minorHAnsi" w:hAnsiTheme="minorHAnsi" w:cstheme="minorHAnsi"/>
          <w:iCs/>
          <w:sz w:val="22"/>
        </w:rPr>
        <w:t xml:space="preserve"> działań wpisujących się w proces sprawiedliwej transformacji Reginów Górniczych, z których część obecnie już jest realizowana ze środków WRPO 2014+, tj.:</w:t>
      </w:r>
    </w:p>
    <w:p w14:paraId="3B192EF9" w14:textId="77777777" w:rsidR="0012339F" w:rsidRPr="00654E31" w:rsidRDefault="0012339F" w:rsidP="002C7681">
      <w:pPr>
        <w:pStyle w:val="Akapitzlist"/>
        <w:numPr>
          <w:ilvl w:val="0"/>
          <w:numId w:val="16"/>
        </w:numPr>
        <w:jc w:val="both"/>
        <w:rPr>
          <w:rFonts w:cstheme="minorHAnsi"/>
          <w:iCs/>
        </w:rPr>
      </w:pPr>
      <w:r w:rsidRPr="00654E31">
        <w:rPr>
          <w:rFonts w:cstheme="minorHAnsi"/>
          <w:iCs/>
        </w:rPr>
        <w:t xml:space="preserve">Projekt pt. „Usługi rozwojowe dla subregionu konińskiego” dotyczący wsparcia finansowego </w:t>
      </w:r>
      <w:r>
        <w:rPr>
          <w:rFonts w:cstheme="minorHAnsi"/>
          <w:iCs/>
        </w:rPr>
        <w:t xml:space="preserve">ukierunkowanego </w:t>
      </w:r>
      <w:r w:rsidRPr="00654E31">
        <w:rPr>
          <w:rFonts w:cstheme="minorHAnsi"/>
          <w:iCs/>
        </w:rPr>
        <w:t>na podnoszenie kompetencji i kwalifikacji pracodawców i pracowników sektora MŚP. Projekt będzie realizowany do końca lutego 2023 r.</w:t>
      </w:r>
    </w:p>
    <w:p w14:paraId="502BCA1E" w14:textId="5792D8FB" w:rsidR="0012339F" w:rsidRPr="00654E31" w:rsidRDefault="0012339F" w:rsidP="002C7681">
      <w:pPr>
        <w:pStyle w:val="Akapitzlist"/>
        <w:numPr>
          <w:ilvl w:val="0"/>
          <w:numId w:val="16"/>
        </w:numPr>
        <w:jc w:val="both"/>
        <w:rPr>
          <w:rFonts w:cstheme="minorHAnsi"/>
          <w:iCs/>
        </w:rPr>
      </w:pPr>
      <w:r w:rsidRPr="00654E31">
        <w:rPr>
          <w:rFonts w:cstheme="minorHAnsi"/>
          <w:iCs/>
        </w:rPr>
        <w:t>Projekt pt. „Dobre kwalifikacje – lepsza przyszłość” ma</w:t>
      </w:r>
      <w:r>
        <w:rPr>
          <w:rFonts w:cstheme="minorHAnsi"/>
          <w:iCs/>
        </w:rPr>
        <w:t>jący</w:t>
      </w:r>
      <w:r w:rsidRPr="00654E31">
        <w:rPr>
          <w:rFonts w:cstheme="minorHAnsi"/>
          <w:iCs/>
        </w:rPr>
        <w:t xml:space="preserve"> na celu wsparcie finansowe dla</w:t>
      </w:r>
      <w:r>
        <w:rPr>
          <w:rFonts w:cstheme="minorHAnsi"/>
          <w:iCs/>
        </w:rPr>
        <w:t> </w:t>
      </w:r>
      <w:r w:rsidRPr="00654E31">
        <w:rPr>
          <w:rFonts w:cstheme="minorHAnsi"/>
          <w:iCs/>
        </w:rPr>
        <w:t>osób dorosłych w wieku aktywności zawodowej mieszkając</w:t>
      </w:r>
      <w:r>
        <w:rPr>
          <w:rFonts w:cstheme="minorHAnsi"/>
          <w:iCs/>
        </w:rPr>
        <w:t>ych</w:t>
      </w:r>
      <w:r w:rsidRPr="00654E31">
        <w:rPr>
          <w:rFonts w:cstheme="minorHAnsi"/>
          <w:iCs/>
        </w:rPr>
        <w:t>, pracując</w:t>
      </w:r>
      <w:r>
        <w:rPr>
          <w:rFonts w:cstheme="minorHAnsi"/>
          <w:iCs/>
        </w:rPr>
        <w:t>ych</w:t>
      </w:r>
      <w:r w:rsidRPr="00654E31">
        <w:rPr>
          <w:rFonts w:cstheme="minorHAnsi"/>
          <w:iCs/>
        </w:rPr>
        <w:t>, ucząc</w:t>
      </w:r>
      <w:r>
        <w:rPr>
          <w:rFonts w:cstheme="minorHAnsi"/>
          <w:iCs/>
        </w:rPr>
        <w:t>ych</w:t>
      </w:r>
      <w:r w:rsidRPr="00654E31">
        <w:rPr>
          <w:rFonts w:cstheme="minorHAnsi"/>
          <w:iCs/>
        </w:rPr>
        <w:t xml:space="preserve"> się lub przebywając</w:t>
      </w:r>
      <w:r>
        <w:rPr>
          <w:rFonts w:cstheme="minorHAnsi"/>
          <w:iCs/>
        </w:rPr>
        <w:t>ych</w:t>
      </w:r>
      <w:r w:rsidRPr="00654E31">
        <w:rPr>
          <w:rFonts w:cstheme="minorHAnsi"/>
          <w:iCs/>
        </w:rPr>
        <w:t xml:space="preserve"> na terenie podregionu konińskiego. Projekt będzie realizowany do końca stycznia 2022 r.</w:t>
      </w:r>
    </w:p>
    <w:p w14:paraId="2CED1FB7" w14:textId="3AF5BB90" w:rsidR="00AA09A6" w:rsidRPr="00654E31" w:rsidRDefault="0012339F" w:rsidP="002C7681">
      <w:pPr>
        <w:pStyle w:val="Akapitzlist"/>
        <w:numPr>
          <w:ilvl w:val="0"/>
          <w:numId w:val="16"/>
        </w:numPr>
        <w:jc w:val="both"/>
        <w:rPr>
          <w:rFonts w:cstheme="minorHAnsi"/>
          <w:iCs/>
        </w:rPr>
      </w:pPr>
      <w:r w:rsidRPr="00654E31">
        <w:rPr>
          <w:rFonts w:cstheme="minorHAnsi"/>
          <w:iCs/>
        </w:rPr>
        <w:t>Projekt „Budowa i promocja marki: Wielkopolska Dolina Energii”</w:t>
      </w:r>
      <w:r>
        <w:rPr>
          <w:rFonts w:cstheme="minorHAnsi"/>
          <w:iCs/>
        </w:rPr>
        <w:t>,</w:t>
      </w:r>
      <w:r w:rsidRPr="00654E31">
        <w:rPr>
          <w:rFonts w:cstheme="minorHAnsi"/>
          <w:iCs/>
        </w:rPr>
        <w:t xml:space="preserve"> w ramach którego wsparcie przeznaczone będzie na działania związane z promocją gospodarczą i inwestycyjną Wielkopolski Wschodniej oraz budowę Marki Wielkopolski, w tym udział firm z regionu w targach i misjach na całym świecie</w:t>
      </w:r>
      <w:r w:rsidR="00AA09A6" w:rsidRPr="00654E31">
        <w:rPr>
          <w:rFonts w:cstheme="minorHAnsi"/>
          <w:iCs/>
        </w:rPr>
        <w:t>.</w:t>
      </w:r>
    </w:p>
    <w:p w14:paraId="1BDA11FC" w14:textId="2C999686" w:rsidR="00A36120" w:rsidRDefault="0075327F" w:rsidP="00A36120">
      <w:pPr>
        <w:spacing w:before="0" w:line="276" w:lineRule="auto"/>
        <w:rPr>
          <w:rFonts w:asciiTheme="minorHAnsi" w:hAnsiTheme="minorHAnsi" w:cstheme="minorHAnsi"/>
          <w:iCs/>
          <w:sz w:val="22"/>
        </w:rPr>
      </w:pPr>
      <w:r w:rsidRPr="00654E31">
        <w:rPr>
          <w:rFonts w:asciiTheme="minorHAnsi" w:hAnsiTheme="minorHAnsi" w:cstheme="minorHAnsi"/>
          <w:iCs/>
          <w:sz w:val="22"/>
        </w:rPr>
        <w:t>Transformacja subregionu</w:t>
      </w:r>
      <w:r w:rsidR="00A36120" w:rsidRPr="00654E31">
        <w:rPr>
          <w:rFonts w:asciiTheme="minorHAnsi" w:hAnsiTheme="minorHAnsi" w:cstheme="minorHAnsi"/>
          <w:iCs/>
          <w:sz w:val="22"/>
        </w:rPr>
        <w:t xml:space="preserve"> będzie wymaga</w:t>
      </w:r>
      <w:r w:rsidR="00E96E5D">
        <w:rPr>
          <w:rFonts w:asciiTheme="minorHAnsi" w:hAnsiTheme="minorHAnsi" w:cstheme="minorHAnsi"/>
          <w:iCs/>
          <w:sz w:val="22"/>
        </w:rPr>
        <w:t>ła</w:t>
      </w:r>
      <w:r w:rsidR="00A36120" w:rsidRPr="00654E31">
        <w:rPr>
          <w:rFonts w:asciiTheme="minorHAnsi" w:hAnsiTheme="minorHAnsi" w:cstheme="minorHAnsi"/>
          <w:iCs/>
          <w:sz w:val="22"/>
        </w:rPr>
        <w:t xml:space="preserve"> również zaangażowania środków prywatnych, w</w:t>
      </w:r>
      <w:r w:rsidR="00D4492D" w:rsidRPr="00654E31">
        <w:rPr>
          <w:rFonts w:asciiTheme="minorHAnsi" w:hAnsiTheme="minorHAnsi" w:cstheme="minorHAnsi"/>
          <w:iCs/>
          <w:sz w:val="22"/>
        </w:rPr>
        <w:t> </w:t>
      </w:r>
      <w:r w:rsidR="00A36120" w:rsidRPr="00654E31">
        <w:rPr>
          <w:rFonts w:asciiTheme="minorHAnsi" w:hAnsiTheme="minorHAnsi" w:cstheme="minorHAnsi"/>
          <w:iCs/>
          <w:sz w:val="22"/>
        </w:rPr>
        <w:t>szczególności w zakresie zapewnienia współfinansowania projektom wspartym ze środków UE czy</w:t>
      </w:r>
      <w:r w:rsidR="00E96E5D">
        <w:rPr>
          <w:rFonts w:asciiTheme="minorHAnsi" w:hAnsiTheme="minorHAnsi" w:cstheme="minorHAnsi"/>
          <w:iCs/>
          <w:sz w:val="22"/>
        </w:rPr>
        <w:t> </w:t>
      </w:r>
      <w:r w:rsidR="00A36120" w:rsidRPr="00654E31">
        <w:rPr>
          <w:rFonts w:asciiTheme="minorHAnsi" w:hAnsiTheme="minorHAnsi" w:cstheme="minorHAnsi"/>
          <w:iCs/>
          <w:sz w:val="22"/>
        </w:rPr>
        <w:t>realizacji projektów w</w:t>
      </w:r>
      <w:r w:rsidRPr="00654E31">
        <w:rPr>
          <w:rFonts w:asciiTheme="minorHAnsi" w:hAnsiTheme="minorHAnsi" w:cstheme="minorHAnsi"/>
          <w:iCs/>
          <w:sz w:val="22"/>
        </w:rPr>
        <w:t> </w:t>
      </w:r>
      <w:r w:rsidR="00A36120" w:rsidRPr="00654E31">
        <w:rPr>
          <w:rFonts w:asciiTheme="minorHAnsi" w:hAnsiTheme="minorHAnsi" w:cstheme="minorHAnsi"/>
          <w:iCs/>
          <w:sz w:val="22"/>
        </w:rPr>
        <w:t>formule partnerstwa publiczno-prywatnego. Wsparcie działań rozwojowych w subregionie wspierać mogą również fundusze partycypacyjne, na które składałyby się jednostki samorządu terytorialnego z subregionu i Samorząd Województwa Wielkopolskiego, mające na celu realizację projektów, które swym zasięgiem i</w:t>
      </w:r>
      <w:r w:rsidR="00262B83" w:rsidRPr="00654E31">
        <w:rPr>
          <w:rFonts w:asciiTheme="minorHAnsi" w:hAnsiTheme="minorHAnsi" w:cstheme="minorHAnsi"/>
          <w:iCs/>
          <w:sz w:val="22"/>
        </w:rPr>
        <w:t> </w:t>
      </w:r>
      <w:r w:rsidR="00A36120" w:rsidRPr="00654E31">
        <w:rPr>
          <w:rFonts w:asciiTheme="minorHAnsi" w:hAnsiTheme="minorHAnsi" w:cstheme="minorHAnsi"/>
          <w:iCs/>
          <w:sz w:val="22"/>
        </w:rPr>
        <w:t xml:space="preserve">oddziaływaniem </w:t>
      </w:r>
      <w:r w:rsidR="000723CB">
        <w:rPr>
          <w:rFonts w:asciiTheme="minorHAnsi" w:hAnsiTheme="minorHAnsi" w:cstheme="minorHAnsi"/>
          <w:iCs/>
          <w:sz w:val="22"/>
        </w:rPr>
        <w:t>wykraczałyby poza</w:t>
      </w:r>
      <w:r w:rsidR="000723CB" w:rsidRPr="00654E31">
        <w:rPr>
          <w:rFonts w:asciiTheme="minorHAnsi" w:hAnsiTheme="minorHAnsi" w:cstheme="minorHAnsi"/>
          <w:iCs/>
          <w:sz w:val="22"/>
        </w:rPr>
        <w:t xml:space="preserve"> </w:t>
      </w:r>
      <w:r w:rsidR="00A36120" w:rsidRPr="00654E31">
        <w:rPr>
          <w:rFonts w:asciiTheme="minorHAnsi" w:hAnsiTheme="minorHAnsi" w:cstheme="minorHAnsi"/>
          <w:iCs/>
          <w:sz w:val="22"/>
        </w:rPr>
        <w:t xml:space="preserve">granice administracyjne poszczególnych gmin. </w:t>
      </w:r>
    </w:p>
    <w:p w14:paraId="74328E56" w14:textId="77777777" w:rsidR="00F7641A" w:rsidRDefault="00F7641A" w:rsidP="00F7641A">
      <w:pPr>
        <w:autoSpaceDE w:val="0"/>
        <w:autoSpaceDN w:val="0"/>
        <w:adjustRightInd w:val="0"/>
        <w:spacing w:before="0" w:line="276" w:lineRule="auto"/>
        <w:rPr>
          <w:rFonts w:asciiTheme="minorHAnsi" w:hAnsiTheme="minorHAnsi" w:cstheme="minorHAnsi"/>
          <w:sz w:val="22"/>
        </w:rPr>
      </w:pPr>
      <w:r>
        <w:rPr>
          <w:rFonts w:asciiTheme="minorHAnsi" w:hAnsiTheme="minorHAnsi" w:cstheme="minorHAnsi"/>
          <w:iCs/>
          <w:sz w:val="22"/>
        </w:rPr>
        <w:t>N</w:t>
      </w:r>
      <w:r w:rsidRPr="00654E31">
        <w:rPr>
          <w:rFonts w:asciiTheme="minorHAnsi" w:hAnsiTheme="minorHAnsi" w:cstheme="minorHAnsi"/>
          <w:iCs/>
          <w:sz w:val="22"/>
        </w:rPr>
        <w:t>iniejsza koncepcja</w:t>
      </w:r>
      <w:r w:rsidRPr="00654E31">
        <w:rPr>
          <w:rFonts w:asciiTheme="minorHAnsi" w:hAnsiTheme="minorHAnsi" w:cstheme="minorHAnsi"/>
          <w:sz w:val="22"/>
        </w:rPr>
        <w:t xml:space="preserve"> nie ogranicza się jedynie do elementów i zakresu interwencji określon</w:t>
      </w:r>
      <w:r>
        <w:rPr>
          <w:rFonts w:asciiTheme="minorHAnsi" w:hAnsiTheme="minorHAnsi" w:cstheme="minorHAnsi"/>
          <w:sz w:val="22"/>
        </w:rPr>
        <w:t>ych</w:t>
      </w:r>
      <w:r w:rsidRPr="00654E31">
        <w:rPr>
          <w:rFonts w:asciiTheme="minorHAnsi" w:hAnsiTheme="minorHAnsi" w:cstheme="minorHAnsi"/>
          <w:sz w:val="22"/>
        </w:rPr>
        <w:t xml:space="preserve"> w</w:t>
      </w:r>
      <w:r>
        <w:rPr>
          <w:rFonts w:asciiTheme="minorHAnsi" w:hAnsiTheme="minorHAnsi" w:cstheme="minorHAnsi"/>
          <w:sz w:val="22"/>
        </w:rPr>
        <w:t> </w:t>
      </w:r>
      <w:r w:rsidRPr="00654E31">
        <w:rPr>
          <w:rFonts w:asciiTheme="minorHAnsi" w:hAnsiTheme="minorHAnsi" w:cstheme="minorHAnsi"/>
          <w:sz w:val="22"/>
        </w:rPr>
        <w:t xml:space="preserve">projekcie </w:t>
      </w:r>
      <w:r>
        <w:rPr>
          <w:rFonts w:asciiTheme="minorHAnsi" w:hAnsiTheme="minorHAnsi" w:cstheme="minorHAnsi"/>
          <w:i/>
          <w:iCs/>
          <w:sz w:val="22"/>
        </w:rPr>
        <w:t>R</w:t>
      </w:r>
      <w:r w:rsidRPr="00FD32A2">
        <w:rPr>
          <w:rFonts w:asciiTheme="minorHAnsi" w:hAnsiTheme="minorHAnsi" w:cstheme="minorHAnsi"/>
          <w:i/>
          <w:iCs/>
          <w:sz w:val="22"/>
        </w:rPr>
        <w:t>ozporządzenia ustanawiającego Fundusz na rzecz Sprawiedliwej Transformacji</w:t>
      </w:r>
      <w:r w:rsidRPr="00654E31">
        <w:rPr>
          <w:rFonts w:asciiTheme="minorHAnsi" w:hAnsiTheme="minorHAnsi" w:cstheme="minorHAnsi"/>
          <w:sz w:val="22"/>
        </w:rPr>
        <w:t>, ale</w:t>
      </w:r>
      <w:r>
        <w:rPr>
          <w:rFonts w:asciiTheme="minorHAnsi" w:hAnsiTheme="minorHAnsi" w:cstheme="minorHAnsi"/>
          <w:sz w:val="22"/>
        </w:rPr>
        <w:t> </w:t>
      </w:r>
      <w:r w:rsidRPr="00654E31">
        <w:rPr>
          <w:rFonts w:asciiTheme="minorHAnsi" w:hAnsiTheme="minorHAnsi" w:cstheme="minorHAnsi"/>
          <w:sz w:val="22"/>
        </w:rPr>
        <w:t xml:space="preserve">uwzględnia także </w:t>
      </w:r>
      <w:r>
        <w:rPr>
          <w:rFonts w:asciiTheme="minorHAnsi" w:hAnsiTheme="minorHAnsi" w:cstheme="minorHAnsi"/>
          <w:sz w:val="22"/>
        </w:rPr>
        <w:t xml:space="preserve">priorytety i kierunki interwencji wykraczające swoim zakresem poza określone w nim ramy wsparcia. W związku tym poniżej przedstawiono indykatywne zestawienie potencjalnych źródeł finansowania poszczególnych priorytetów zaproponowanych w Koncepcji (zestawienie nie uwzględnia środków perspektywy unijnej 2014-2020). Zestawienie zawiera również propozycje nowych obszarów wsparcia zgłoszonych przez Radę Unii Europejskiej do zakresu wsparcia FST – zaznaczono je na niebiesko. </w:t>
      </w:r>
    </w:p>
    <w:p w14:paraId="7D7C4455" w14:textId="23566B50" w:rsidR="00CD21F4" w:rsidRDefault="00CD21F4" w:rsidP="00A36120">
      <w:pPr>
        <w:spacing w:before="0" w:line="276" w:lineRule="auto"/>
        <w:rPr>
          <w:rFonts w:asciiTheme="minorHAnsi" w:hAnsiTheme="minorHAnsi" w:cstheme="minorHAnsi"/>
          <w:iCs/>
          <w:sz w:val="22"/>
        </w:rPr>
      </w:pPr>
    </w:p>
    <w:tbl>
      <w:tblPr>
        <w:tblStyle w:val="Tabelasiatki3akcent5"/>
        <w:tblW w:w="8929" w:type="dxa"/>
        <w:tblLook w:val="04A0" w:firstRow="1" w:lastRow="0" w:firstColumn="1" w:lastColumn="0" w:noHBand="0" w:noVBand="1"/>
      </w:tblPr>
      <w:tblGrid>
        <w:gridCol w:w="3585"/>
        <w:gridCol w:w="5441"/>
      </w:tblGrid>
      <w:tr w:rsidR="00F7641A" w:rsidRPr="006910D8" w14:paraId="67FA679F" w14:textId="77777777" w:rsidTr="008C310F">
        <w:trPr>
          <w:cnfStyle w:val="100000000000" w:firstRow="1" w:lastRow="0" w:firstColumn="0" w:lastColumn="0" w:oddVBand="0" w:evenVBand="0" w:oddHBand="0" w:evenHBand="0" w:firstRowFirstColumn="0" w:firstRowLastColumn="0" w:lastRowFirstColumn="0" w:lastRowLastColumn="0"/>
          <w:trHeight w:val="192"/>
          <w:tblHeader/>
        </w:trPr>
        <w:tc>
          <w:tcPr>
            <w:cnfStyle w:val="001000000100" w:firstRow="0" w:lastRow="0" w:firstColumn="1" w:lastColumn="0" w:oddVBand="0" w:evenVBand="0" w:oddHBand="0" w:evenHBand="0" w:firstRowFirstColumn="1" w:firstRowLastColumn="0" w:lastRowFirstColumn="0" w:lastRowLastColumn="0"/>
            <w:tcW w:w="3119" w:type="dxa"/>
            <w:noWrap/>
            <w:hideMark/>
          </w:tcPr>
          <w:p w14:paraId="78C6ECBF" w14:textId="77777777" w:rsidR="00F7641A" w:rsidRPr="00295DC5" w:rsidRDefault="00F7641A" w:rsidP="00F7641A">
            <w:pPr>
              <w:spacing w:before="0"/>
              <w:jc w:val="center"/>
              <w:rPr>
                <w:rFonts w:ascii="Calibri" w:eastAsia="Times New Roman" w:hAnsi="Calibri" w:cs="Calibri"/>
                <w:i w:val="0"/>
                <w:iCs w:val="0"/>
                <w:color w:val="000000"/>
                <w:szCs w:val="24"/>
                <w:lang w:eastAsia="pl-PL"/>
              </w:rPr>
            </w:pPr>
            <w:r w:rsidRPr="00295DC5">
              <w:rPr>
                <w:rFonts w:ascii="Calibri" w:eastAsia="Times New Roman" w:hAnsi="Calibri" w:cs="Calibri"/>
                <w:i w:val="0"/>
                <w:iCs w:val="0"/>
                <w:color w:val="000000"/>
                <w:szCs w:val="24"/>
                <w:lang w:eastAsia="pl-PL"/>
              </w:rPr>
              <w:t>Priorytet z Koncepcji</w:t>
            </w:r>
          </w:p>
        </w:tc>
        <w:tc>
          <w:tcPr>
            <w:tcW w:w="5810" w:type="dxa"/>
            <w:noWrap/>
          </w:tcPr>
          <w:p w14:paraId="02754590" w14:textId="77777777" w:rsidR="00F7641A" w:rsidRPr="006910D8" w:rsidRDefault="00F7641A" w:rsidP="00F7641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pl-PL"/>
              </w:rPr>
            </w:pPr>
            <w:r>
              <w:rPr>
                <w:rFonts w:ascii="Calibri" w:eastAsia="Times New Roman" w:hAnsi="Calibri" w:cs="Calibri"/>
                <w:color w:val="000000"/>
                <w:szCs w:val="24"/>
                <w:lang w:eastAsia="pl-PL"/>
              </w:rPr>
              <w:t>Potencjalne źródła finansowania</w:t>
            </w:r>
          </w:p>
        </w:tc>
      </w:tr>
      <w:tr w:rsidR="00F7641A" w:rsidRPr="00BB31A0" w14:paraId="3A1104B4" w14:textId="77777777" w:rsidTr="008C310F">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3119" w:type="dxa"/>
            <w:tcBorders>
              <w:right w:val="nil"/>
            </w:tcBorders>
            <w:noWrap/>
          </w:tcPr>
          <w:p w14:paraId="0C663574" w14:textId="27257104" w:rsidR="00F7641A" w:rsidRPr="00BB31A0" w:rsidRDefault="00F7641A" w:rsidP="00822115">
            <w:pPr>
              <w:pStyle w:val="Akapitzlist"/>
              <w:numPr>
                <w:ilvl w:val="0"/>
                <w:numId w:val="44"/>
              </w:numPr>
              <w:spacing w:after="120"/>
              <w:ind w:left="37"/>
              <w:contextualSpacing w:val="0"/>
              <w:rPr>
                <w:rFonts w:ascii="Calibri" w:eastAsia="Times New Roman" w:hAnsi="Calibri" w:cs="Calibri"/>
                <w:i w:val="0"/>
                <w:iCs w:val="0"/>
                <w:noProof/>
                <w:color w:val="000000"/>
                <w:lang w:eastAsia="pl-PL"/>
              </w:rPr>
            </w:pPr>
            <w:r w:rsidRPr="00BB31A0">
              <w:rPr>
                <w:rFonts w:ascii="Calibri" w:eastAsia="Times New Roman" w:hAnsi="Calibri" w:cs="Calibri"/>
                <w:i w:val="0"/>
                <w:iCs w:val="0"/>
                <w:noProof/>
                <w:color w:val="000000"/>
                <w:lang w:eastAsia="pl-PL"/>
              </w:rPr>
              <w:t xml:space="preserve">Priorytet 1.1. </w:t>
            </w:r>
            <w:r w:rsidR="00BB7CBC">
              <w:rPr>
                <w:rFonts w:ascii="Calibri" w:eastAsia="Times New Roman" w:hAnsi="Calibri" w:cs="Calibri"/>
                <w:i w:val="0"/>
                <w:iCs w:val="0"/>
                <w:noProof/>
                <w:color w:val="000000"/>
                <w:lang w:eastAsia="pl-PL"/>
              </w:rPr>
              <w:t>(R)</w:t>
            </w:r>
            <w:r w:rsidR="00E542C6">
              <w:rPr>
                <w:rFonts w:ascii="Calibri" w:eastAsia="Times New Roman" w:hAnsi="Calibri" w:cs="Calibri"/>
                <w:i w:val="0"/>
                <w:iCs w:val="0"/>
                <w:noProof/>
                <w:color w:val="000000"/>
                <w:lang w:eastAsia="pl-PL"/>
              </w:rPr>
              <w:t xml:space="preserve">ewolucja </w:t>
            </w:r>
            <w:r w:rsidRPr="00BB31A0">
              <w:rPr>
                <w:rFonts w:ascii="Calibri" w:eastAsia="Times New Roman" w:hAnsi="Calibri" w:cs="Calibri"/>
                <w:i w:val="0"/>
                <w:iCs w:val="0"/>
                <w:noProof/>
                <w:color w:val="000000"/>
                <w:lang w:eastAsia="pl-PL"/>
              </w:rPr>
              <w:t>energetyczna w kierunku neutralności klimatycznej</w:t>
            </w:r>
          </w:p>
        </w:tc>
        <w:tc>
          <w:tcPr>
            <w:tcW w:w="5810" w:type="dxa"/>
            <w:tcBorders>
              <w:left w:val="nil"/>
            </w:tcBorders>
          </w:tcPr>
          <w:p w14:paraId="481D62D4" w14:textId="77777777" w:rsidR="00F7641A" w:rsidRPr="00DD479C" w:rsidRDefault="00F7641A" w:rsidP="00822115">
            <w:pPr>
              <w:pStyle w:val="Akapitzlist"/>
              <w:numPr>
                <w:ilvl w:val="0"/>
                <w:numId w:val="36"/>
              </w:numPr>
              <w:spacing w:after="0"/>
              <w:cnfStyle w:val="000000100000" w:firstRow="0" w:lastRow="0" w:firstColumn="0" w:lastColumn="0" w:oddVBand="0" w:evenVBand="0" w:oddHBand="1" w:evenHBand="0" w:firstRowFirstColumn="0" w:firstRowLastColumn="0" w:lastRowFirstColumn="0" w:lastRowLastColumn="0"/>
              <w:rPr>
                <w:rFonts w:cstheme="minorHAnsi"/>
                <w:i/>
                <w:iCs/>
                <w:color w:val="5B9BD5" w:themeColor="accent1"/>
              </w:rPr>
            </w:pPr>
            <w:r w:rsidRPr="00DD479C">
              <w:rPr>
                <w:rFonts w:ascii="Calibri" w:eastAsia="Times New Roman" w:hAnsi="Calibri" w:cs="Calibri"/>
                <w:color w:val="000000"/>
                <w:lang w:eastAsia="pl-PL"/>
              </w:rPr>
              <w:t>Fundusz Sprawiedliwej Transformacji (</w:t>
            </w:r>
            <w:r w:rsidRPr="00DD479C">
              <w:rPr>
                <w:rFonts w:ascii="Calibri" w:eastAsia="Times New Roman" w:hAnsi="Calibri" w:cs="Calibri"/>
                <w:i/>
                <w:iCs/>
                <w:noProof/>
                <w:color w:val="000000"/>
                <w:lang w:eastAsia="pl-PL"/>
              </w:rPr>
              <w:t xml:space="preserve">inwestycje we wdrażanie technologii i infrastruktur zapewniających przystępną cenowo czystą energię, w redukcję emisji gazów cieplarnianych, efektywność energetyczną i energię ze źródeł odnawialnych; </w:t>
            </w:r>
            <w:r w:rsidRPr="00DD479C">
              <w:rPr>
                <w:rFonts w:cstheme="minorHAnsi"/>
                <w:i/>
                <w:iCs/>
                <w:color w:val="5B9BD5" w:themeColor="accent1"/>
              </w:rPr>
              <w:t>inwestycje w inteligentną i zrównoważoną mobilność oraz przyjazną dla środowiska infrastrukturę transportową; inwestycje w projekty w zakresie zwalczania ubóstwa energetycznego, w szczególności w mieszkalnictwie socjalnym, oraz promowanie efektywności energetycznej, podejścia neutralnego pod względem klimatu i niskoemisyjnego ciepłownictwa w regionach najbardziej dotkniętych skutkami transformacji</w:t>
            </w:r>
            <w:r>
              <w:rPr>
                <w:rFonts w:cstheme="minorHAnsi"/>
              </w:rPr>
              <w:t>),</w:t>
            </w:r>
          </w:p>
          <w:p w14:paraId="2A6547FE" w14:textId="74771313" w:rsidR="00F7641A" w:rsidRDefault="00F7641A" w:rsidP="00822115">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w:t>
            </w:r>
            <w:r>
              <w:rPr>
                <w:rFonts w:ascii="Calibri" w:eastAsia="Times New Roman" w:hAnsi="Calibri" w:cs="Calibri"/>
                <w:color w:val="000000"/>
                <w:lang w:eastAsia="pl-PL"/>
              </w:rPr>
              <w:t>+,</w:t>
            </w:r>
          </w:p>
          <w:p w14:paraId="1723B791" w14:textId="40F9AE09" w:rsidR="006655E8" w:rsidRPr="006655E8" w:rsidRDefault="006655E8" w:rsidP="00822115">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lang w:eastAsia="pl-PL"/>
              </w:rPr>
            </w:pPr>
            <w:r w:rsidRPr="006655E8">
              <w:rPr>
                <w:rFonts w:cstheme="minorHAnsi"/>
                <w:iCs/>
              </w:rPr>
              <w:t>Krajowy Plan Odbudowy i Zwiększania Odporności</w:t>
            </w:r>
            <w:r>
              <w:rPr>
                <w:rFonts w:cstheme="minorHAnsi"/>
                <w:iCs/>
              </w:rPr>
              <w:t>,</w:t>
            </w:r>
          </w:p>
          <w:p w14:paraId="0A87A11C" w14:textId="77777777" w:rsidR="00F7641A" w:rsidRPr="00BB31A0" w:rsidRDefault="00F7641A" w:rsidP="00822115">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PO IŚ 2021-2027</w:t>
            </w:r>
            <w:r>
              <w:rPr>
                <w:rFonts w:ascii="Calibri" w:eastAsia="Times New Roman" w:hAnsi="Calibri" w:cs="Calibri"/>
                <w:color w:val="000000"/>
                <w:lang w:eastAsia="pl-PL"/>
              </w:rPr>
              <w:t>,</w:t>
            </w:r>
          </w:p>
          <w:p w14:paraId="103C6DBE" w14:textId="77777777" w:rsidR="00F7641A" w:rsidRDefault="00F7641A" w:rsidP="00822115">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PO IR 2021-2027</w:t>
            </w:r>
            <w:r>
              <w:rPr>
                <w:rFonts w:ascii="Calibri" w:eastAsia="Times New Roman" w:hAnsi="Calibri" w:cs="Calibri"/>
                <w:color w:val="000000"/>
                <w:lang w:eastAsia="pl-PL"/>
              </w:rPr>
              <w:t>,</w:t>
            </w:r>
          </w:p>
          <w:p w14:paraId="794AB8D5" w14:textId="77777777" w:rsidR="00F7641A" w:rsidRDefault="00F7641A" w:rsidP="00822115">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PROW 2021-2027,</w:t>
            </w:r>
          </w:p>
          <w:p w14:paraId="765E6056" w14:textId="77777777" w:rsidR="000B58BE" w:rsidRDefault="00F7641A" w:rsidP="000B58BE">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środki WFOSiGW w Poznaniu oraz NFOŚiGW</w:t>
            </w:r>
            <w:r w:rsidR="000B58BE">
              <w:rPr>
                <w:rFonts w:ascii="Calibri" w:eastAsia="Times New Roman" w:hAnsi="Calibri" w:cs="Calibri"/>
                <w:color w:val="000000"/>
                <w:lang w:eastAsia="pl-PL"/>
              </w:rPr>
              <w:t>,</w:t>
            </w:r>
          </w:p>
          <w:p w14:paraId="7D103D47" w14:textId="26AA8288" w:rsidR="000B58BE" w:rsidRDefault="000B58BE" w:rsidP="000B58BE">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Program Life,</w:t>
            </w:r>
          </w:p>
          <w:p w14:paraId="535D36ED" w14:textId="20A2FA8C" w:rsidR="00F7641A" w:rsidRPr="00BB31A0" w:rsidRDefault="000B58BE" w:rsidP="00822115">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cstheme="minorHAnsi"/>
                <w:iCs/>
              </w:rPr>
              <w:t xml:space="preserve">Program </w:t>
            </w:r>
            <w:r w:rsidRPr="00654E31">
              <w:rPr>
                <w:rFonts w:cstheme="minorHAnsi"/>
                <w:iCs/>
              </w:rPr>
              <w:t>InvestEU</w:t>
            </w:r>
            <w:r w:rsidR="00F7641A">
              <w:rPr>
                <w:rFonts w:ascii="Calibri" w:eastAsia="Times New Roman" w:hAnsi="Calibri" w:cs="Calibri"/>
                <w:color w:val="000000"/>
                <w:lang w:eastAsia="pl-PL"/>
              </w:rPr>
              <w:t>.</w:t>
            </w:r>
          </w:p>
        </w:tc>
      </w:tr>
      <w:tr w:rsidR="00F7641A" w:rsidRPr="00BB31A0" w14:paraId="1030BCB6" w14:textId="77777777" w:rsidTr="008C310F">
        <w:trPr>
          <w:trHeight w:val="536"/>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9EE48BB" w14:textId="77777777" w:rsidR="00F7641A" w:rsidRPr="00BB31A0" w:rsidRDefault="00F7641A" w:rsidP="00822115">
            <w:pPr>
              <w:pStyle w:val="Akapitzlist"/>
              <w:numPr>
                <w:ilvl w:val="0"/>
                <w:numId w:val="44"/>
              </w:numPr>
              <w:spacing w:after="120"/>
              <w:ind w:left="37"/>
              <w:contextualSpacing w:val="0"/>
              <w:rPr>
                <w:rFonts w:ascii="Calibri" w:eastAsia="Times New Roman" w:hAnsi="Calibri" w:cs="Calibri"/>
                <w:i w:val="0"/>
                <w:iCs w:val="0"/>
                <w:noProof/>
                <w:color w:val="000000"/>
                <w:lang w:eastAsia="pl-PL"/>
              </w:rPr>
            </w:pPr>
            <w:r w:rsidRPr="00BB31A0">
              <w:rPr>
                <w:rFonts w:ascii="Calibri" w:eastAsia="Times New Roman" w:hAnsi="Calibri" w:cs="Calibri"/>
                <w:i w:val="0"/>
                <w:iCs w:val="0"/>
                <w:noProof/>
                <w:color w:val="000000"/>
                <w:lang w:eastAsia="pl-PL"/>
              </w:rPr>
              <w:t>Priorytet 1.2. Inteligentna gospodarka z rozwiniętą przedsiębiorczością</w:t>
            </w:r>
          </w:p>
        </w:tc>
        <w:tc>
          <w:tcPr>
            <w:tcW w:w="5810" w:type="dxa"/>
            <w:hideMark/>
          </w:tcPr>
          <w:p w14:paraId="0568F186" w14:textId="77777777" w:rsidR="00F7641A" w:rsidRPr="00DD479C" w:rsidRDefault="00F7641A" w:rsidP="00822115">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DD479C">
              <w:rPr>
                <w:rFonts w:ascii="Calibri" w:eastAsia="Times New Roman" w:hAnsi="Calibri" w:cs="Calibri"/>
                <w:color w:val="000000"/>
                <w:lang w:eastAsia="pl-PL"/>
              </w:rPr>
              <w:t>Fundusz Sprawiedliwej Transformacji (</w:t>
            </w:r>
            <w:r w:rsidRPr="00DD479C">
              <w:rPr>
                <w:rFonts w:ascii="Calibri" w:eastAsia="Times New Roman" w:hAnsi="Calibri" w:cs="Calibri"/>
                <w:i/>
                <w:iCs/>
                <w:color w:val="000000"/>
                <w:lang w:eastAsia="pl-PL"/>
              </w:rPr>
              <w:t>inwestycje produkcyjne w MŚP, w tym przedsiębiorstwa typu start-up, prowadzące do dywersyfikacji gospodarczej i restrukturyzacji ekonomicznej; inwestycje w tworzenie nowych przedsiębiorstw, w tym poprzez inkubatory przedsiębiorczości i usługi konsultingowe</w:t>
            </w:r>
            <w:r>
              <w:rPr>
                <w:rFonts w:ascii="Calibri" w:eastAsia="Times New Roman" w:hAnsi="Calibri" w:cs="Calibri"/>
                <w:i/>
                <w:iCs/>
                <w:color w:val="000000"/>
                <w:lang w:eastAsia="pl-PL"/>
              </w:rPr>
              <w:t xml:space="preserve">; </w:t>
            </w:r>
            <w:r w:rsidRPr="00DD479C">
              <w:rPr>
                <w:rFonts w:ascii="Calibri" w:eastAsia="Times New Roman" w:hAnsi="Calibri" w:cs="Calibri"/>
                <w:i/>
                <w:iCs/>
                <w:noProof/>
                <w:color w:val="000000"/>
                <w:lang w:eastAsia="pl-PL"/>
              </w:rPr>
              <w:t>inwestycje w działania badawcze i innowacyjne oraz wspieranie transferu zaawansowanych technologii</w:t>
            </w:r>
            <w:r>
              <w:rPr>
                <w:rFonts w:ascii="Calibri" w:eastAsia="Times New Roman" w:hAnsi="Calibri" w:cs="Calibri"/>
                <w:i/>
                <w:iCs/>
                <w:noProof/>
                <w:color w:val="000000"/>
                <w:lang w:eastAsia="pl-PL"/>
              </w:rPr>
              <w:t>),</w:t>
            </w:r>
          </w:p>
          <w:p w14:paraId="26064F03" w14:textId="77777777" w:rsidR="00F7641A" w:rsidRPr="00BB31A0" w:rsidRDefault="00F7641A" w:rsidP="00822115">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w:t>
            </w:r>
            <w:r>
              <w:rPr>
                <w:rFonts w:ascii="Calibri" w:eastAsia="Times New Roman" w:hAnsi="Calibri" w:cs="Calibri"/>
                <w:color w:val="000000"/>
                <w:lang w:eastAsia="pl-PL"/>
              </w:rPr>
              <w:t>+,</w:t>
            </w:r>
          </w:p>
          <w:p w14:paraId="5B11FBCE" w14:textId="77777777" w:rsidR="00F7641A" w:rsidRDefault="00F7641A" w:rsidP="00822115">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PO IR 2021-2027</w:t>
            </w:r>
            <w:r>
              <w:rPr>
                <w:rFonts w:ascii="Calibri" w:eastAsia="Times New Roman" w:hAnsi="Calibri" w:cs="Calibri"/>
                <w:color w:val="000000"/>
                <w:lang w:eastAsia="pl-PL"/>
              </w:rPr>
              <w:t>,</w:t>
            </w:r>
          </w:p>
          <w:p w14:paraId="3F2F0354" w14:textId="44D9C51B" w:rsidR="000B58BE" w:rsidRDefault="000B58BE" w:rsidP="00822115">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PROW 2021-2027,</w:t>
            </w:r>
          </w:p>
          <w:p w14:paraId="5BF6063F" w14:textId="56E23599" w:rsidR="00F7641A" w:rsidRDefault="00F7641A" w:rsidP="00822115">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Program Ramowy Horyzont Europa,</w:t>
            </w:r>
          </w:p>
          <w:p w14:paraId="113DF019" w14:textId="3BD9DD7F" w:rsidR="00F7641A" w:rsidRPr="00BB31A0" w:rsidRDefault="000B58BE" w:rsidP="000B58BE">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t xml:space="preserve">Program </w:t>
            </w:r>
            <w:r w:rsidR="00F7641A">
              <w:t>InvestEU</w:t>
            </w:r>
            <w:r w:rsidR="00F7641A">
              <w:rPr>
                <w:rFonts w:ascii="Calibri" w:eastAsia="Times New Roman" w:hAnsi="Calibri" w:cs="Calibri"/>
                <w:color w:val="000000"/>
                <w:lang w:eastAsia="pl-PL"/>
              </w:rPr>
              <w:t>.</w:t>
            </w:r>
          </w:p>
        </w:tc>
      </w:tr>
      <w:tr w:rsidR="00F7641A" w:rsidRPr="00183284" w14:paraId="783C0E30" w14:textId="77777777" w:rsidTr="008C310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8C44C7D" w14:textId="77777777" w:rsidR="00F7641A" w:rsidRDefault="00F7641A" w:rsidP="00F7641A">
            <w:pPr>
              <w:spacing w:before="0"/>
              <w:ind w:left="521" w:hanging="567"/>
              <w:jc w:val="left"/>
              <w:rPr>
                <w:rFonts w:ascii="Calibri" w:eastAsia="Times New Roman" w:hAnsi="Calibri" w:cs="Calibri"/>
                <w:color w:val="000000"/>
                <w:sz w:val="22"/>
                <w:lang w:eastAsia="pl-PL"/>
              </w:rPr>
            </w:pPr>
            <w:r w:rsidRPr="006910D8">
              <w:rPr>
                <w:rFonts w:ascii="Calibri" w:eastAsia="Times New Roman" w:hAnsi="Calibri" w:cs="Calibri"/>
                <w:color w:val="000000"/>
                <w:sz w:val="22"/>
                <w:lang w:eastAsia="pl-PL"/>
              </w:rPr>
              <w:t>Priorytet 1.3. E-Wielkopolska Wschodnia</w:t>
            </w:r>
          </w:p>
          <w:p w14:paraId="5DB71DFE" w14:textId="77777777" w:rsidR="00F7641A" w:rsidRPr="006910D8" w:rsidRDefault="00F7641A" w:rsidP="00F7641A">
            <w:pPr>
              <w:pStyle w:val="Default"/>
              <w:ind w:left="321"/>
              <w:rPr>
                <w:rFonts w:eastAsia="Times New Roman"/>
                <w:lang w:eastAsia="pl-PL"/>
              </w:rPr>
            </w:pPr>
          </w:p>
        </w:tc>
        <w:tc>
          <w:tcPr>
            <w:tcW w:w="5810" w:type="dxa"/>
            <w:hideMark/>
          </w:tcPr>
          <w:p w14:paraId="55067728" w14:textId="77777777" w:rsidR="00F7641A" w:rsidRPr="00DD479C"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DD479C">
              <w:rPr>
                <w:rFonts w:ascii="Calibri" w:eastAsia="Times New Roman" w:hAnsi="Calibri" w:cs="Calibri"/>
                <w:color w:val="000000"/>
                <w:lang w:eastAsia="pl-PL"/>
              </w:rPr>
              <w:t>Fundusz Sprawiedliwej Transformacji (</w:t>
            </w:r>
            <w:r w:rsidRPr="00DD479C">
              <w:rPr>
                <w:rFonts w:ascii="Calibri" w:eastAsia="Times New Roman" w:hAnsi="Calibri" w:cs="Calibri"/>
                <w:i/>
                <w:iCs/>
                <w:noProof/>
                <w:color w:val="000000"/>
                <w:lang w:eastAsia="pl-PL"/>
              </w:rPr>
              <w:t>inwestycje w cyfryzację i łączność cyfrową</w:t>
            </w:r>
            <w:r>
              <w:rPr>
                <w:rFonts w:ascii="Calibri" w:eastAsia="Times New Roman" w:hAnsi="Calibri" w:cs="Calibri"/>
                <w:i/>
                <w:iCs/>
                <w:noProof/>
                <w:color w:val="000000"/>
                <w:lang w:eastAsia="pl-PL"/>
              </w:rPr>
              <w:t>),</w:t>
            </w:r>
          </w:p>
          <w:p w14:paraId="74162A38"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w:t>
            </w:r>
            <w:r>
              <w:rPr>
                <w:rFonts w:ascii="Calibri" w:eastAsia="Times New Roman" w:hAnsi="Calibri" w:cs="Calibri"/>
                <w:color w:val="000000"/>
                <w:lang w:eastAsia="pl-PL"/>
              </w:rPr>
              <w:t>+,</w:t>
            </w:r>
          </w:p>
          <w:p w14:paraId="115EADBE" w14:textId="77777777" w:rsidR="00F7641A" w:rsidRPr="00183284"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PO PC 2021-2027.</w:t>
            </w:r>
          </w:p>
        </w:tc>
      </w:tr>
      <w:tr w:rsidR="00F7641A" w:rsidRPr="00DD479C" w14:paraId="38E9052C" w14:textId="77777777" w:rsidTr="008C310F">
        <w:trPr>
          <w:trHeight w:val="1551"/>
        </w:trPr>
        <w:tc>
          <w:tcPr>
            <w:cnfStyle w:val="001000000000" w:firstRow="0" w:lastRow="0" w:firstColumn="1" w:lastColumn="0" w:oddVBand="0" w:evenVBand="0" w:oddHBand="0" w:evenHBand="0" w:firstRowFirstColumn="0" w:firstRowLastColumn="0" w:lastRowFirstColumn="0" w:lastRowLastColumn="0"/>
            <w:tcW w:w="3119" w:type="dxa"/>
            <w:noWrap/>
          </w:tcPr>
          <w:p w14:paraId="32F9422C" w14:textId="77777777" w:rsidR="00F7641A" w:rsidRDefault="00F7641A" w:rsidP="00F7641A">
            <w:pPr>
              <w:spacing w:before="0"/>
              <w:ind w:left="521" w:hanging="521"/>
              <w:jc w:val="left"/>
              <w:rPr>
                <w:rFonts w:ascii="Calibri" w:eastAsia="Times New Roman" w:hAnsi="Calibri" w:cs="Calibri"/>
                <w:color w:val="000000"/>
                <w:sz w:val="22"/>
                <w:lang w:eastAsia="pl-PL"/>
              </w:rPr>
            </w:pPr>
            <w:r w:rsidRPr="006910D8">
              <w:rPr>
                <w:rFonts w:ascii="Calibri" w:eastAsia="Times New Roman" w:hAnsi="Calibri" w:cs="Calibri"/>
                <w:color w:val="000000"/>
                <w:sz w:val="22"/>
                <w:lang w:eastAsia="pl-PL"/>
              </w:rPr>
              <w:t>Priorytet 1.4. Gospodarka o obiegu zamkniętym</w:t>
            </w:r>
          </w:p>
          <w:p w14:paraId="1F6C59D8" w14:textId="77777777" w:rsidR="00F7641A" w:rsidRPr="006910D8" w:rsidRDefault="00F7641A" w:rsidP="00F7641A">
            <w:pPr>
              <w:spacing w:before="0"/>
              <w:ind w:left="521" w:hanging="567"/>
              <w:jc w:val="left"/>
              <w:rPr>
                <w:rFonts w:ascii="Calibri" w:eastAsia="Times New Roman" w:hAnsi="Calibri" w:cs="Calibri"/>
                <w:color w:val="000000"/>
                <w:sz w:val="22"/>
                <w:lang w:eastAsia="pl-PL"/>
              </w:rPr>
            </w:pPr>
          </w:p>
        </w:tc>
        <w:tc>
          <w:tcPr>
            <w:tcW w:w="5810" w:type="dxa"/>
          </w:tcPr>
          <w:p w14:paraId="1ABF6E5D" w14:textId="77777777" w:rsidR="00F7641A" w:rsidRDefault="00F7641A" w:rsidP="00F7641A">
            <w:pPr>
              <w:pStyle w:val="Akapitzlist"/>
              <w:numPr>
                <w:ilvl w:val="0"/>
                <w:numId w:val="36"/>
              </w:num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lang w:eastAsia="pl-PL"/>
              </w:rPr>
            </w:pPr>
            <w:r w:rsidRPr="00DD479C">
              <w:rPr>
                <w:rFonts w:ascii="Calibri" w:eastAsia="Times New Roman" w:hAnsi="Calibri" w:cs="Calibri"/>
                <w:color w:val="000000"/>
                <w:lang w:eastAsia="pl-PL"/>
              </w:rPr>
              <w:t xml:space="preserve">Fundusz Sprawiedliwej Transformacji </w:t>
            </w:r>
            <w:r>
              <w:rPr>
                <w:rFonts w:ascii="Calibri" w:eastAsia="Times New Roman" w:hAnsi="Calibri" w:cs="Calibri"/>
                <w:color w:val="000000"/>
                <w:lang w:eastAsia="pl-PL"/>
              </w:rPr>
              <w:t>(</w:t>
            </w:r>
            <w:r w:rsidRPr="00DD479C">
              <w:rPr>
                <w:rFonts w:ascii="Calibri" w:eastAsia="Times New Roman" w:hAnsi="Calibri" w:cs="Calibri"/>
                <w:i/>
                <w:iCs/>
                <w:noProof/>
                <w:color w:val="000000"/>
                <w:lang w:eastAsia="pl-PL"/>
              </w:rPr>
              <w:t>inwestycje we wzmacnianie gospodarki o obiegu zamkniętym w tym poprzez zapobieganie powstawaniu odpadów i ograniczanie ich ilości, efektywne gospodarowanie zasobami, ponowne wykorzystywanie, naprawy oraz recykling</w:t>
            </w:r>
            <w:r>
              <w:rPr>
                <w:rFonts w:ascii="Calibri" w:eastAsia="Times New Roman" w:hAnsi="Calibri" w:cs="Calibri"/>
                <w:noProof/>
                <w:color w:val="000000"/>
                <w:lang w:eastAsia="pl-PL"/>
              </w:rPr>
              <w:t>),</w:t>
            </w:r>
          </w:p>
          <w:p w14:paraId="3CF9B6C8" w14:textId="77777777" w:rsidR="00F7641A"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w:t>
            </w:r>
            <w:r>
              <w:rPr>
                <w:rFonts w:ascii="Calibri" w:eastAsia="Times New Roman" w:hAnsi="Calibri" w:cs="Calibri"/>
                <w:color w:val="000000"/>
                <w:lang w:eastAsia="pl-PL"/>
              </w:rPr>
              <w:t>+,</w:t>
            </w:r>
          </w:p>
          <w:p w14:paraId="52E5FE0E" w14:textId="77777777" w:rsidR="00F7641A" w:rsidRPr="003B067E" w:rsidRDefault="00F7641A" w:rsidP="00F7641A">
            <w:pPr>
              <w:pStyle w:val="Akapitzlist"/>
              <w:numPr>
                <w:ilvl w:val="0"/>
                <w:numId w:val="36"/>
              </w:num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lang w:eastAsia="pl-PL"/>
              </w:rPr>
            </w:pPr>
            <w:r>
              <w:rPr>
                <w:rFonts w:ascii="Calibri" w:eastAsia="Times New Roman" w:hAnsi="Calibri" w:cs="Calibri"/>
                <w:noProof/>
                <w:color w:val="000000"/>
                <w:lang w:eastAsia="pl-PL"/>
              </w:rPr>
              <w:t>PO IŚ 2021-2027,</w:t>
            </w:r>
          </w:p>
          <w:p w14:paraId="5C505266" w14:textId="77777777" w:rsidR="00F7641A"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PROW 2021-2027,</w:t>
            </w:r>
          </w:p>
          <w:p w14:paraId="107601CD" w14:textId="77777777" w:rsidR="00F7641A"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Program Life,</w:t>
            </w:r>
          </w:p>
          <w:p w14:paraId="1A2FDAC9" w14:textId="77777777" w:rsidR="00F7641A" w:rsidRPr="00DD479C"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środki WFOSiGW w Poznaniu oraz NFOŚiGW.</w:t>
            </w:r>
          </w:p>
        </w:tc>
      </w:tr>
      <w:tr w:rsidR="00F7641A" w:rsidRPr="00604EF7" w14:paraId="26F73AE0" w14:textId="77777777" w:rsidTr="008C310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119" w:type="dxa"/>
            <w:noWrap/>
          </w:tcPr>
          <w:p w14:paraId="5E782CA5" w14:textId="77777777" w:rsidR="00F7641A" w:rsidRPr="00183284" w:rsidRDefault="00F7641A" w:rsidP="00F7641A">
            <w:pPr>
              <w:spacing w:before="0"/>
              <w:ind w:left="37" w:hanging="37"/>
              <w:jc w:val="left"/>
              <w:rPr>
                <w:rFonts w:ascii="Calibri" w:eastAsia="Times New Roman" w:hAnsi="Calibri" w:cs="Calibri"/>
                <w:noProof/>
                <w:color w:val="000000"/>
                <w:sz w:val="22"/>
                <w:lang w:eastAsia="pl-PL"/>
              </w:rPr>
            </w:pPr>
            <w:r w:rsidRPr="00183284">
              <w:rPr>
                <w:rFonts w:ascii="Calibri" w:eastAsia="Times New Roman" w:hAnsi="Calibri" w:cs="Calibri"/>
                <w:noProof/>
                <w:color w:val="000000"/>
                <w:sz w:val="22"/>
                <w:lang w:eastAsia="pl-PL"/>
              </w:rPr>
              <w:t>Priorytet 1.5. Kompetentni, wykwalifikowani i aktywni zawodowo mieszkańcy</w:t>
            </w:r>
          </w:p>
          <w:p w14:paraId="4355909B" w14:textId="77777777" w:rsidR="00F7641A" w:rsidRPr="00DD479C" w:rsidRDefault="00F7641A" w:rsidP="00F7641A">
            <w:pPr>
              <w:spacing w:after="0"/>
              <w:rPr>
                <w:rFonts w:ascii="Calibri" w:eastAsia="Times New Roman" w:hAnsi="Calibri" w:cs="Calibri"/>
                <w:noProof/>
                <w:color w:val="000000"/>
                <w:lang w:eastAsia="pl-PL"/>
              </w:rPr>
            </w:pPr>
          </w:p>
        </w:tc>
        <w:tc>
          <w:tcPr>
            <w:tcW w:w="5810" w:type="dxa"/>
          </w:tcPr>
          <w:p w14:paraId="44995BE8" w14:textId="77777777" w:rsidR="00F7641A" w:rsidRPr="00DD479C"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DD479C">
              <w:rPr>
                <w:rFonts w:ascii="Calibri" w:eastAsia="Times New Roman" w:hAnsi="Calibri" w:cs="Calibri"/>
                <w:color w:val="000000"/>
                <w:lang w:eastAsia="pl-PL"/>
              </w:rPr>
              <w:t>Fundusz Sprawiedliwej Transformacji (</w:t>
            </w:r>
            <w:r w:rsidRPr="00833C8B">
              <w:rPr>
                <w:rFonts w:ascii="Calibri" w:eastAsia="Times New Roman" w:hAnsi="Calibri" w:cs="Calibri"/>
                <w:i/>
                <w:iCs/>
                <w:noProof/>
                <w:color w:val="000000"/>
                <w:lang w:eastAsia="pl-PL"/>
              </w:rPr>
              <w:t>podnoszenie i zmiana kwalifikacji pracowników</w:t>
            </w:r>
            <w:r>
              <w:rPr>
                <w:rFonts w:ascii="Calibri" w:eastAsia="Times New Roman" w:hAnsi="Calibri" w:cs="Calibri"/>
                <w:i/>
                <w:iCs/>
                <w:noProof/>
                <w:color w:val="000000"/>
                <w:lang w:eastAsia="pl-PL"/>
              </w:rPr>
              <w:t>;</w:t>
            </w:r>
            <w:r w:rsidRPr="00833C8B">
              <w:rPr>
                <w:rFonts w:ascii="Calibri" w:eastAsia="Times New Roman" w:hAnsi="Calibri" w:cs="Calibri"/>
                <w:i/>
                <w:iCs/>
                <w:noProof/>
                <w:color w:val="000000"/>
                <w:lang w:eastAsia="pl-PL"/>
              </w:rPr>
              <w:t xml:space="preserve"> pomoc w poszukiwaniu pracy dla osób poszukujących pracy</w:t>
            </w:r>
            <w:r w:rsidRPr="00833C8B">
              <w:rPr>
                <w:rFonts w:ascii="Calibri" w:eastAsia="Times New Roman" w:hAnsi="Calibri" w:cs="Calibri"/>
                <w:noProof/>
                <w:color w:val="000000"/>
                <w:lang w:eastAsia="pl-PL"/>
              </w:rPr>
              <w:t>),</w:t>
            </w:r>
          </w:p>
          <w:p w14:paraId="4A67A5B4"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w:t>
            </w:r>
            <w:r>
              <w:rPr>
                <w:rFonts w:ascii="Calibri" w:eastAsia="Times New Roman" w:hAnsi="Calibri" w:cs="Calibri"/>
                <w:color w:val="000000"/>
                <w:lang w:eastAsia="pl-PL"/>
              </w:rPr>
              <w:t>+,</w:t>
            </w:r>
          </w:p>
          <w:p w14:paraId="054CBCBE"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POWER 2021-2027,</w:t>
            </w:r>
          </w:p>
          <w:p w14:paraId="6BF16A09"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Fundusz Pracy,</w:t>
            </w:r>
          </w:p>
          <w:p w14:paraId="277DD122"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604EF7">
              <w:rPr>
                <w:rFonts w:ascii="Calibri" w:eastAsia="Times New Roman" w:hAnsi="Calibri" w:cs="Calibri"/>
                <w:color w:val="000000"/>
                <w:lang w:eastAsia="pl-PL"/>
              </w:rPr>
              <w:t>Krajowy Fundusz Szkoleniowy</w:t>
            </w:r>
            <w:r>
              <w:rPr>
                <w:rFonts w:ascii="Calibri" w:eastAsia="Times New Roman" w:hAnsi="Calibri" w:cs="Calibri"/>
                <w:color w:val="000000"/>
                <w:lang w:eastAsia="pl-PL"/>
              </w:rPr>
              <w:t>,</w:t>
            </w:r>
          </w:p>
          <w:p w14:paraId="20CCD48E" w14:textId="77777777" w:rsidR="00F7641A" w:rsidRPr="00604EF7"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604EF7">
              <w:rPr>
                <w:rFonts w:ascii="Calibri" w:eastAsia="Times New Roman" w:hAnsi="Calibri" w:cs="Calibri"/>
                <w:color w:val="000000"/>
                <w:lang w:eastAsia="pl-PL"/>
              </w:rPr>
              <w:t>Europejski Fundusz Dostosowania do Globalizacji,</w:t>
            </w:r>
          </w:p>
          <w:p w14:paraId="6D02FED6" w14:textId="77777777" w:rsidR="00F7641A" w:rsidRPr="00604EF7"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604EF7">
              <w:rPr>
                <w:rFonts w:ascii="Calibri" w:eastAsia="Times New Roman" w:hAnsi="Calibri" w:cs="Calibri"/>
                <w:color w:val="000000"/>
                <w:lang w:eastAsia="pl-PL"/>
              </w:rPr>
              <w:t>Europejski program na rzecz zatrudnienia i innowacji społecznych</w:t>
            </w:r>
            <w:r>
              <w:rPr>
                <w:rFonts w:ascii="Calibri" w:eastAsia="Times New Roman" w:hAnsi="Calibri" w:cs="Calibri"/>
                <w:color w:val="000000"/>
                <w:lang w:eastAsia="pl-PL"/>
              </w:rPr>
              <w:t>.</w:t>
            </w:r>
          </w:p>
        </w:tc>
      </w:tr>
      <w:tr w:rsidR="00F7641A" w:rsidRPr="00604EF7" w14:paraId="71FF2CCC" w14:textId="77777777" w:rsidTr="008C310F">
        <w:trPr>
          <w:trHeight w:val="95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59A62D6" w14:textId="77777777" w:rsidR="00F7641A" w:rsidRDefault="00F7641A" w:rsidP="00F7641A">
            <w:pPr>
              <w:spacing w:before="0"/>
              <w:ind w:left="663" w:hanging="663"/>
              <w:jc w:val="left"/>
              <w:rPr>
                <w:rFonts w:ascii="Calibri" w:eastAsia="Times New Roman" w:hAnsi="Calibri" w:cs="Calibri"/>
                <w:color w:val="000000"/>
                <w:sz w:val="22"/>
                <w:lang w:eastAsia="pl-PL"/>
              </w:rPr>
            </w:pPr>
            <w:r w:rsidRPr="006910D8">
              <w:rPr>
                <w:rFonts w:ascii="Calibri" w:eastAsia="Times New Roman" w:hAnsi="Calibri" w:cs="Calibri"/>
                <w:color w:val="000000"/>
                <w:sz w:val="22"/>
                <w:lang w:eastAsia="pl-PL"/>
              </w:rPr>
              <w:t xml:space="preserve">Priorytet 2.1. Zregenerowane środowisko przyrodnicze  </w:t>
            </w:r>
          </w:p>
          <w:p w14:paraId="3ECEA62D" w14:textId="77777777" w:rsidR="00F7641A" w:rsidRPr="006910D8" w:rsidRDefault="00F7641A" w:rsidP="00F7641A">
            <w:pPr>
              <w:pStyle w:val="Default"/>
              <w:jc w:val="both"/>
              <w:rPr>
                <w:rFonts w:eastAsia="Times New Roman"/>
                <w:noProof/>
                <w:lang w:eastAsia="pl-PL"/>
              </w:rPr>
            </w:pPr>
          </w:p>
        </w:tc>
        <w:tc>
          <w:tcPr>
            <w:tcW w:w="5810" w:type="dxa"/>
          </w:tcPr>
          <w:p w14:paraId="18C9DEB2" w14:textId="77777777" w:rsidR="00F7641A" w:rsidRPr="00DD479C"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DD479C">
              <w:rPr>
                <w:rFonts w:ascii="Calibri" w:eastAsia="Times New Roman" w:hAnsi="Calibri" w:cs="Calibri"/>
                <w:color w:val="000000"/>
                <w:lang w:eastAsia="pl-PL"/>
              </w:rPr>
              <w:t>Fundusz Sprawiedliwej Transformacji (</w:t>
            </w:r>
            <w:r w:rsidRPr="00183284">
              <w:rPr>
                <w:rFonts w:ascii="Calibri" w:eastAsia="Times New Roman" w:hAnsi="Calibri" w:cs="Calibri"/>
                <w:i/>
                <w:iCs/>
                <w:noProof/>
                <w:color w:val="000000"/>
                <w:lang w:eastAsia="pl-PL"/>
              </w:rPr>
              <w:t>inwestycje w regenerację, dekontaminację i renaturalizację terenów oraz projekty zmieniające ich przeznaczenie</w:t>
            </w:r>
            <w:r w:rsidRPr="00833C8B">
              <w:rPr>
                <w:rFonts w:ascii="Calibri" w:eastAsia="Times New Roman" w:hAnsi="Calibri" w:cs="Calibri"/>
                <w:noProof/>
                <w:color w:val="000000"/>
                <w:lang w:eastAsia="pl-PL"/>
              </w:rPr>
              <w:t>),</w:t>
            </w:r>
          </w:p>
          <w:p w14:paraId="13711E0C" w14:textId="77777777" w:rsidR="00F7641A"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w:t>
            </w:r>
            <w:r>
              <w:rPr>
                <w:rFonts w:ascii="Calibri" w:eastAsia="Times New Roman" w:hAnsi="Calibri" w:cs="Calibri"/>
                <w:color w:val="000000"/>
                <w:lang w:eastAsia="pl-PL"/>
              </w:rPr>
              <w:t>+,</w:t>
            </w:r>
          </w:p>
          <w:p w14:paraId="759A5B7E" w14:textId="77777777" w:rsidR="00F7641A"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PO IŚ 2021-2027,</w:t>
            </w:r>
          </w:p>
          <w:p w14:paraId="3DB4E643" w14:textId="2F5D5515" w:rsidR="00F7641A" w:rsidRDefault="000B58BE"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 xml:space="preserve">środki WFOSiGW w Poznaniu oraz NFOŚiGW, </w:t>
            </w:r>
            <w:r w:rsidR="00F7641A">
              <w:rPr>
                <w:rFonts w:ascii="Calibri" w:eastAsia="Times New Roman" w:hAnsi="Calibri" w:cs="Calibri"/>
                <w:color w:val="000000"/>
                <w:lang w:eastAsia="pl-PL"/>
              </w:rPr>
              <w:t>Program Life,</w:t>
            </w:r>
          </w:p>
          <w:p w14:paraId="1AC7FAEB" w14:textId="4B58A398" w:rsidR="000B58BE" w:rsidRPr="000B58BE" w:rsidRDefault="000B58BE"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cstheme="minorHAnsi"/>
                <w:iCs/>
              </w:rPr>
              <w:t xml:space="preserve">Program </w:t>
            </w:r>
            <w:r w:rsidRPr="00654E31">
              <w:rPr>
                <w:rFonts w:cstheme="minorHAnsi"/>
                <w:iCs/>
              </w:rPr>
              <w:t>InvestEU</w:t>
            </w:r>
            <w:r>
              <w:rPr>
                <w:rFonts w:cstheme="minorHAnsi"/>
                <w:iCs/>
              </w:rPr>
              <w:t>,</w:t>
            </w:r>
          </w:p>
          <w:p w14:paraId="5FF26AFC" w14:textId="35B6623B" w:rsidR="00F7641A" w:rsidRPr="00604EF7" w:rsidRDefault="000B58BE"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Instrument</w:t>
            </w:r>
            <w:r w:rsidRPr="000B58BE">
              <w:rPr>
                <w:rFonts w:ascii="Calibri" w:eastAsia="Times New Roman" w:hAnsi="Calibri" w:cs="Calibri"/>
                <w:color w:val="000000"/>
                <w:lang w:eastAsia="pl-PL"/>
              </w:rPr>
              <w:t xml:space="preserve"> pożyczkowy </w:t>
            </w:r>
            <w:r>
              <w:rPr>
                <w:rFonts w:ascii="Calibri" w:eastAsia="Times New Roman" w:hAnsi="Calibri" w:cs="Calibri"/>
                <w:color w:val="000000"/>
                <w:lang w:eastAsia="pl-PL"/>
              </w:rPr>
              <w:t>EBI</w:t>
            </w:r>
            <w:r w:rsidRPr="000B58BE">
              <w:rPr>
                <w:rFonts w:ascii="Calibri" w:eastAsia="Times New Roman" w:hAnsi="Calibri" w:cs="Calibri"/>
                <w:color w:val="000000"/>
                <w:lang w:eastAsia="pl-PL"/>
              </w:rPr>
              <w:t xml:space="preserve"> dla sektora publicznego</w:t>
            </w:r>
            <w:r w:rsidR="00F7641A">
              <w:rPr>
                <w:rFonts w:ascii="Calibri" w:eastAsia="Times New Roman" w:hAnsi="Calibri" w:cs="Calibri"/>
                <w:color w:val="000000"/>
                <w:lang w:eastAsia="pl-PL"/>
              </w:rPr>
              <w:t>.</w:t>
            </w:r>
          </w:p>
        </w:tc>
      </w:tr>
      <w:tr w:rsidR="00F7641A" w:rsidRPr="00183284" w14:paraId="5CAFD01C" w14:textId="77777777" w:rsidTr="008C310F">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3119" w:type="dxa"/>
            <w:noWrap/>
          </w:tcPr>
          <w:p w14:paraId="6566737C" w14:textId="77777777" w:rsidR="00F7641A" w:rsidRPr="006910D8" w:rsidRDefault="00F7641A" w:rsidP="00F7641A">
            <w:pPr>
              <w:spacing w:before="0"/>
              <w:ind w:left="663" w:hanging="663"/>
              <w:jc w:val="left"/>
              <w:rPr>
                <w:rFonts w:ascii="Calibri" w:eastAsia="Times New Roman" w:hAnsi="Calibri" w:cs="Calibri"/>
                <w:color w:val="000000"/>
                <w:sz w:val="22"/>
                <w:lang w:eastAsia="pl-PL"/>
              </w:rPr>
            </w:pPr>
            <w:r w:rsidRPr="006910D8">
              <w:rPr>
                <w:rFonts w:ascii="Calibri" w:eastAsia="Times New Roman" w:hAnsi="Calibri" w:cs="Calibri"/>
                <w:color w:val="000000"/>
                <w:sz w:val="22"/>
                <w:lang w:eastAsia="pl-PL"/>
              </w:rPr>
              <w:t>Priorytet 2.</w:t>
            </w:r>
            <w:r>
              <w:rPr>
                <w:rFonts w:ascii="Calibri" w:eastAsia="Times New Roman" w:hAnsi="Calibri" w:cs="Calibri"/>
                <w:color w:val="000000"/>
                <w:sz w:val="22"/>
                <w:lang w:eastAsia="pl-PL"/>
              </w:rPr>
              <w:t>2</w:t>
            </w:r>
            <w:r w:rsidRPr="006910D8">
              <w:rPr>
                <w:rFonts w:ascii="Calibri" w:eastAsia="Times New Roman" w:hAnsi="Calibri" w:cs="Calibri"/>
                <w:color w:val="000000"/>
                <w:sz w:val="22"/>
                <w:lang w:eastAsia="pl-PL"/>
              </w:rPr>
              <w:t xml:space="preserve">. </w:t>
            </w:r>
            <w:r>
              <w:rPr>
                <w:rFonts w:ascii="Calibri" w:eastAsia="Times New Roman" w:hAnsi="Calibri" w:cs="Calibri"/>
                <w:color w:val="000000"/>
                <w:sz w:val="22"/>
                <w:lang w:eastAsia="pl-PL"/>
              </w:rPr>
              <w:t>Adaptacja do zmian klimatu</w:t>
            </w:r>
          </w:p>
        </w:tc>
        <w:tc>
          <w:tcPr>
            <w:tcW w:w="5810" w:type="dxa"/>
          </w:tcPr>
          <w:p w14:paraId="2669531C"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w:t>
            </w:r>
            <w:r>
              <w:rPr>
                <w:rFonts w:ascii="Calibri" w:eastAsia="Times New Roman" w:hAnsi="Calibri" w:cs="Calibri"/>
                <w:color w:val="000000"/>
                <w:lang w:eastAsia="pl-PL"/>
              </w:rPr>
              <w:t>+,</w:t>
            </w:r>
          </w:p>
          <w:p w14:paraId="31A624B3"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PO IŚ 2021-2027,</w:t>
            </w:r>
          </w:p>
          <w:p w14:paraId="4DDAC476" w14:textId="77777777" w:rsidR="00F7641A" w:rsidRPr="00183284"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środki WFOSiGW w Poznaniu oraz NFOŚiGW.</w:t>
            </w:r>
          </w:p>
        </w:tc>
      </w:tr>
      <w:tr w:rsidR="00F7641A" w:rsidRPr="00DA39A2" w14:paraId="2BB2A7E5" w14:textId="77777777" w:rsidTr="008C310F">
        <w:trPr>
          <w:trHeight w:val="756"/>
        </w:trPr>
        <w:tc>
          <w:tcPr>
            <w:cnfStyle w:val="001000000000" w:firstRow="0" w:lastRow="0" w:firstColumn="1" w:lastColumn="0" w:oddVBand="0" w:evenVBand="0" w:oddHBand="0" w:evenHBand="0" w:firstRowFirstColumn="0" w:firstRowLastColumn="0" w:lastRowFirstColumn="0" w:lastRowLastColumn="0"/>
            <w:tcW w:w="3119" w:type="dxa"/>
            <w:noWrap/>
          </w:tcPr>
          <w:p w14:paraId="5FCFBBEE" w14:textId="626D5B20" w:rsidR="00F7641A" w:rsidRPr="003B067E" w:rsidRDefault="00F7641A" w:rsidP="00F7641A">
            <w:pPr>
              <w:spacing w:before="0"/>
              <w:ind w:left="663" w:hanging="663"/>
              <w:jc w:val="left"/>
              <w:rPr>
                <w:rFonts w:asciiTheme="minorHAnsi" w:eastAsia="Times New Roman" w:hAnsiTheme="minorHAnsi" w:cstheme="minorHAnsi"/>
                <w:b/>
                <w:bCs/>
                <w:noProof/>
                <w:color w:val="5B9BD5" w:themeColor="accent1"/>
                <w:sz w:val="22"/>
                <w:lang w:eastAsia="pl-PL"/>
              </w:rPr>
            </w:pPr>
            <w:r w:rsidRPr="00183284">
              <w:rPr>
                <w:rFonts w:ascii="Calibri" w:eastAsia="Times New Roman" w:hAnsi="Calibri" w:cs="Calibri"/>
                <w:color w:val="000000"/>
                <w:sz w:val="22"/>
                <w:lang w:eastAsia="pl-PL"/>
              </w:rPr>
              <w:t xml:space="preserve">Priorytet 2.3. Poprawa </w:t>
            </w:r>
            <w:r w:rsidR="007E3A58" w:rsidRPr="00183284">
              <w:rPr>
                <w:rFonts w:ascii="Calibri" w:eastAsia="Times New Roman" w:hAnsi="Calibri" w:cs="Calibri"/>
                <w:color w:val="000000"/>
                <w:sz w:val="22"/>
                <w:lang w:eastAsia="pl-PL"/>
              </w:rPr>
              <w:t>dostępności</w:t>
            </w:r>
            <w:r w:rsidRPr="00183284">
              <w:rPr>
                <w:rFonts w:ascii="Calibri" w:eastAsia="Times New Roman" w:hAnsi="Calibri" w:cs="Calibri"/>
                <w:color w:val="000000"/>
                <w:sz w:val="22"/>
                <w:lang w:eastAsia="pl-PL"/>
              </w:rPr>
              <w:t xml:space="preserve"> transportowej</w:t>
            </w:r>
          </w:p>
        </w:tc>
        <w:tc>
          <w:tcPr>
            <w:tcW w:w="5810" w:type="dxa"/>
          </w:tcPr>
          <w:p w14:paraId="3753C9A6" w14:textId="657FC8AB" w:rsidR="00E542C6" w:rsidRPr="00DD479C" w:rsidRDefault="00E542C6" w:rsidP="00E542C6">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DD479C">
              <w:rPr>
                <w:rFonts w:ascii="Calibri" w:eastAsia="Times New Roman" w:hAnsi="Calibri" w:cs="Calibri"/>
                <w:color w:val="000000"/>
                <w:lang w:eastAsia="pl-PL"/>
              </w:rPr>
              <w:t>Fundusz Sprawiedliwej Transformacji (</w:t>
            </w:r>
            <w:r w:rsidR="00956597" w:rsidRPr="00DD479C">
              <w:rPr>
                <w:rFonts w:cstheme="minorHAnsi"/>
                <w:i/>
                <w:iCs/>
                <w:color w:val="5B9BD5" w:themeColor="accent1"/>
              </w:rPr>
              <w:t>inwestycje w inteligentną i</w:t>
            </w:r>
            <w:r w:rsidR="00956597">
              <w:rPr>
                <w:rFonts w:cstheme="minorHAnsi"/>
                <w:i/>
                <w:iCs/>
                <w:color w:val="5B9BD5" w:themeColor="accent1"/>
              </w:rPr>
              <w:t> </w:t>
            </w:r>
            <w:r w:rsidR="00956597" w:rsidRPr="00DD479C">
              <w:rPr>
                <w:rFonts w:cstheme="minorHAnsi"/>
                <w:i/>
                <w:iCs/>
                <w:color w:val="5B9BD5" w:themeColor="accent1"/>
              </w:rPr>
              <w:t>zrównoważoną mobilność oraz przyjazną dla środowiska infrastrukturę transportową</w:t>
            </w:r>
            <w:r w:rsidRPr="00833C8B">
              <w:rPr>
                <w:rFonts w:ascii="Calibri" w:eastAsia="Times New Roman" w:hAnsi="Calibri" w:cs="Calibri"/>
                <w:noProof/>
                <w:color w:val="000000"/>
                <w:lang w:eastAsia="pl-PL"/>
              </w:rPr>
              <w:t>),</w:t>
            </w:r>
          </w:p>
          <w:p w14:paraId="3F6979AB" w14:textId="02631AC7" w:rsidR="00F7641A"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w:t>
            </w:r>
            <w:r>
              <w:rPr>
                <w:rFonts w:ascii="Calibri" w:eastAsia="Times New Roman" w:hAnsi="Calibri" w:cs="Calibri"/>
                <w:color w:val="000000"/>
                <w:lang w:eastAsia="pl-PL"/>
              </w:rPr>
              <w:t>+,</w:t>
            </w:r>
          </w:p>
          <w:p w14:paraId="4C6D77A7" w14:textId="77777777" w:rsidR="00F7641A"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PO IŚ 2021-2027,</w:t>
            </w:r>
          </w:p>
          <w:p w14:paraId="1E94160A" w14:textId="77777777" w:rsidR="00F7641A" w:rsidRPr="00183284"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lang w:eastAsia="pl-PL"/>
              </w:rPr>
            </w:pPr>
            <w:r w:rsidRPr="00183284">
              <w:rPr>
                <w:rFonts w:ascii="Calibri" w:eastAsia="Times New Roman" w:hAnsi="Calibri" w:cs="Calibri"/>
                <w:color w:val="000000"/>
                <w:lang w:eastAsia="pl-PL"/>
              </w:rPr>
              <w:t>Fundusz Dróg Samorządowych</w:t>
            </w:r>
            <w:r>
              <w:rPr>
                <w:rFonts w:ascii="Calibri" w:eastAsia="Times New Roman" w:hAnsi="Calibri" w:cs="Calibri"/>
                <w:color w:val="000000"/>
                <w:lang w:eastAsia="pl-PL"/>
              </w:rPr>
              <w:t>,</w:t>
            </w:r>
          </w:p>
          <w:p w14:paraId="321E4557" w14:textId="77777777" w:rsidR="00F7641A" w:rsidRPr="00183284"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lang w:eastAsia="pl-PL"/>
              </w:rPr>
            </w:pPr>
            <w:r>
              <w:rPr>
                <w:lang w:eastAsia="pl-PL"/>
              </w:rPr>
              <w:t>Program Mosty dla regionów,</w:t>
            </w:r>
          </w:p>
          <w:p w14:paraId="4E56EDED" w14:textId="77777777" w:rsidR="00F7641A" w:rsidRPr="00183284"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lang w:eastAsia="pl-PL"/>
              </w:rPr>
            </w:pPr>
            <w:r w:rsidRPr="00183284">
              <w:rPr>
                <w:rFonts w:ascii="Calibri" w:eastAsia="Times New Roman" w:hAnsi="Calibri" w:cs="Calibri"/>
                <w:color w:val="000000"/>
                <w:lang w:eastAsia="pl-PL"/>
              </w:rPr>
              <w:t>Fundusz kolejowy,</w:t>
            </w:r>
          </w:p>
          <w:p w14:paraId="40D25DC1" w14:textId="77777777" w:rsidR="00F7641A" w:rsidRPr="000B58BE"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cstheme="minorHAnsi"/>
                <w:iCs/>
              </w:rPr>
            </w:pPr>
            <w:r>
              <w:rPr>
                <w:rFonts w:ascii="Calibri" w:eastAsia="Times New Roman" w:hAnsi="Calibri" w:cs="Calibri"/>
                <w:color w:val="000000"/>
                <w:lang w:eastAsia="pl-PL"/>
              </w:rPr>
              <w:t>P</w:t>
            </w:r>
            <w:r w:rsidRPr="00183284">
              <w:rPr>
                <w:rFonts w:ascii="Calibri" w:eastAsia="Times New Roman" w:hAnsi="Calibri" w:cs="Calibri"/>
                <w:color w:val="000000"/>
                <w:lang w:eastAsia="pl-PL"/>
              </w:rPr>
              <w:t>rogram uzupełniania lokalnej i</w:t>
            </w:r>
            <w:r>
              <w:rPr>
                <w:rFonts w:ascii="Calibri" w:eastAsia="Times New Roman" w:hAnsi="Calibri" w:cs="Calibri"/>
                <w:color w:val="000000"/>
                <w:lang w:eastAsia="pl-PL"/>
              </w:rPr>
              <w:t xml:space="preserve"> </w:t>
            </w:r>
            <w:r w:rsidRPr="00183284">
              <w:rPr>
                <w:rFonts w:ascii="Calibri" w:eastAsia="Times New Roman" w:hAnsi="Calibri" w:cs="Calibri"/>
                <w:color w:val="000000"/>
                <w:lang w:eastAsia="pl-PL"/>
              </w:rPr>
              <w:t>regionalnej infrastruktury kolejowej</w:t>
            </w:r>
            <w:r>
              <w:rPr>
                <w:rFonts w:ascii="Calibri" w:eastAsia="Times New Roman" w:hAnsi="Calibri" w:cs="Calibri"/>
                <w:color w:val="000000"/>
                <w:lang w:eastAsia="pl-PL"/>
              </w:rPr>
              <w:t xml:space="preserve"> </w:t>
            </w:r>
            <w:r w:rsidRPr="00183284">
              <w:rPr>
                <w:rFonts w:ascii="Calibri" w:eastAsia="Times New Roman" w:hAnsi="Calibri" w:cs="Calibri"/>
                <w:color w:val="000000"/>
                <w:lang w:eastAsia="pl-PL"/>
              </w:rPr>
              <w:t>–</w:t>
            </w:r>
            <w:r>
              <w:rPr>
                <w:rFonts w:ascii="Calibri" w:eastAsia="Times New Roman" w:hAnsi="Calibri" w:cs="Calibri"/>
                <w:color w:val="000000"/>
                <w:lang w:eastAsia="pl-PL"/>
              </w:rPr>
              <w:t xml:space="preserve"> K</w:t>
            </w:r>
            <w:r w:rsidRPr="00183284">
              <w:rPr>
                <w:rFonts w:ascii="Calibri" w:eastAsia="Times New Roman" w:hAnsi="Calibri" w:cs="Calibri"/>
                <w:color w:val="000000"/>
                <w:lang w:eastAsia="pl-PL"/>
              </w:rPr>
              <w:t>olej +</w:t>
            </w:r>
            <w:r w:rsidR="000B58BE">
              <w:rPr>
                <w:rFonts w:ascii="Calibri" w:eastAsia="Times New Roman" w:hAnsi="Calibri" w:cs="Calibri"/>
                <w:color w:val="000000"/>
                <w:lang w:eastAsia="pl-PL"/>
              </w:rPr>
              <w:t>,</w:t>
            </w:r>
          </w:p>
          <w:p w14:paraId="77F27656" w14:textId="61639C5D" w:rsidR="000B58BE" w:rsidRPr="00DA39A2" w:rsidRDefault="000B58BE"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cstheme="minorHAnsi"/>
                <w:iCs/>
              </w:rPr>
            </w:pPr>
            <w:r>
              <w:rPr>
                <w:rFonts w:cstheme="minorHAnsi"/>
                <w:iCs/>
              </w:rPr>
              <w:t xml:space="preserve">Program </w:t>
            </w:r>
            <w:r w:rsidRPr="00654E31">
              <w:rPr>
                <w:rFonts w:cstheme="minorHAnsi"/>
                <w:iCs/>
              </w:rPr>
              <w:t>InvestEU</w:t>
            </w:r>
            <w:r>
              <w:rPr>
                <w:rFonts w:ascii="Calibri" w:eastAsia="Times New Roman" w:hAnsi="Calibri" w:cs="Calibri"/>
                <w:color w:val="000000"/>
                <w:lang w:eastAsia="pl-PL"/>
              </w:rPr>
              <w:t>.</w:t>
            </w:r>
          </w:p>
        </w:tc>
      </w:tr>
      <w:tr w:rsidR="00F7641A" w:rsidRPr="00DA39A2" w14:paraId="2A6FBDEE" w14:textId="77777777" w:rsidTr="008C310F">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119" w:type="dxa"/>
            <w:noWrap/>
          </w:tcPr>
          <w:p w14:paraId="7FDFD055" w14:textId="77777777" w:rsidR="00F7641A" w:rsidRPr="008E286E" w:rsidRDefault="00F7641A" w:rsidP="00F7641A">
            <w:pPr>
              <w:spacing w:before="0"/>
              <w:ind w:left="2446" w:hanging="2446"/>
              <w:jc w:val="left"/>
              <w:rPr>
                <w:rFonts w:asciiTheme="minorHAnsi" w:eastAsia="Times New Roman" w:hAnsiTheme="minorHAnsi" w:cstheme="minorHAnsi"/>
                <w:color w:val="000000"/>
                <w:sz w:val="22"/>
                <w:lang w:eastAsia="pl-PL"/>
              </w:rPr>
            </w:pPr>
            <w:r w:rsidRPr="008E286E">
              <w:rPr>
                <w:rFonts w:asciiTheme="minorHAnsi" w:eastAsia="Times New Roman" w:hAnsiTheme="minorHAnsi" w:cstheme="minorHAnsi"/>
                <w:color w:val="000000"/>
                <w:sz w:val="22"/>
                <w:lang w:eastAsia="pl-PL"/>
              </w:rPr>
              <w:t>Priorytet 3.1. Silny kapitał społeczny</w:t>
            </w:r>
          </w:p>
          <w:p w14:paraId="48484C68" w14:textId="77777777" w:rsidR="00F7641A" w:rsidRPr="003B067E" w:rsidRDefault="00F7641A" w:rsidP="00F7641A">
            <w:pPr>
              <w:spacing w:after="0"/>
              <w:rPr>
                <w:rFonts w:asciiTheme="minorHAnsi" w:eastAsia="Times New Roman" w:hAnsiTheme="minorHAnsi" w:cstheme="minorHAnsi"/>
                <w:b/>
                <w:bCs/>
                <w:noProof/>
                <w:color w:val="5B9BD5" w:themeColor="accent1"/>
                <w:sz w:val="22"/>
                <w:lang w:eastAsia="pl-PL"/>
              </w:rPr>
            </w:pPr>
          </w:p>
        </w:tc>
        <w:tc>
          <w:tcPr>
            <w:tcW w:w="5810" w:type="dxa"/>
          </w:tcPr>
          <w:p w14:paraId="18A8119E" w14:textId="77777777" w:rsidR="00F7641A" w:rsidRPr="00604EF7"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noProof/>
                <w:color w:val="5B9BD5" w:themeColor="accent1"/>
                <w:lang w:eastAsia="pl-PL"/>
              </w:rPr>
            </w:pPr>
            <w:r w:rsidRPr="00DD479C">
              <w:rPr>
                <w:rFonts w:ascii="Calibri" w:eastAsia="Times New Roman" w:hAnsi="Calibri" w:cs="Calibri"/>
                <w:color w:val="000000"/>
                <w:lang w:eastAsia="pl-PL"/>
              </w:rPr>
              <w:t>Fundusz Sprawiedliwej Transformacji (</w:t>
            </w:r>
            <w:r w:rsidRPr="00604EF7">
              <w:rPr>
                <w:rFonts w:ascii="Calibri" w:eastAsia="Times New Roman" w:hAnsi="Calibri" w:cs="Calibri"/>
                <w:i/>
                <w:iCs/>
                <w:noProof/>
                <w:color w:val="5B9BD5" w:themeColor="accent1"/>
                <w:lang w:eastAsia="pl-PL"/>
              </w:rPr>
              <w:t>inwestycje w kulturę, edukację i tworzenie wspólnoty, w tym podnoszenie wartości materialnego i niematerialnego dziedzictwa górniczego oraz ośrodków lokalnych</w:t>
            </w:r>
            <w:r w:rsidRPr="00604EF7">
              <w:rPr>
                <w:rFonts w:ascii="Calibri" w:eastAsia="Times New Roman" w:hAnsi="Calibri" w:cs="Calibri"/>
                <w:noProof/>
                <w:color w:val="000000"/>
                <w:lang w:eastAsia="pl-PL"/>
              </w:rPr>
              <w:t>),</w:t>
            </w:r>
          </w:p>
          <w:p w14:paraId="02B89A17"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w:t>
            </w:r>
            <w:r>
              <w:rPr>
                <w:rFonts w:ascii="Calibri" w:eastAsia="Times New Roman" w:hAnsi="Calibri" w:cs="Calibri"/>
                <w:color w:val="000000"/>
                <w:lang w:eastAsia="pl-PL"/>
              </w:rPr>
              <w:t>+,</w:t>
            </w:r>
          </w:p>
          <w:p w14:paraId="7EFC26F7" w14:textId="77777777" w:rsidR="00F7641A" w:rsidRPr="00DA39A2"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cstheme="minorHAnsi"/>
                <w:iCs/>
              </w:rPr>
            </w:pPr>
            <w:r>
              <w:rPr>
                <w:rFonts w:cstheme="minorHAnsi"/>
                <w:iCs/>
              </w:rPr>
              <w:t>POWER 2021-2027,</w:t>
            </w:r>
          </w:p>
        </w:tc>
      </w:tr>
      <w:tr w:rsidR="00F7641A" w:rsidRPr="006910D8" w14:paraId="27C89AFD" w14:textId="77777777" w:rsidTr="008C310F">
        <w:trPr>
          <w:trHeight w:val="756"/>
        </w:trPr>
        <w:tc>
          <w:tcPr>
            <w:cnfStyle w:val="001000000000" w:firstRow="0" w:lastRow="0" w:firstColumn="1" w:lastColumn="0" w:oddVBand="0" w:evenVBand="0" w:oddHBand="0" w:evenHBand="0" w:firstRowFirstColumn="0" w:firstRowLastColumn="0" w:lastRowFirstColumn="0" w:lastRowLastColumn="0"/>
            <w:tcW w:w="3119" w:type="dxa"/>
            <w:noWrap/>
          </w:tcPr>
          <w:p w14:paraId="1BD6291B" w14:textId="77777777" w:rsidR="00F7641A" w:rsidRPr="00DA39A2" w:rsidRDefault="00F7641A" w:rsidP="00F7641A">
            <w:pPr>
              <w:ind w:left="2588" w:hanging="2588"/>
              <w:rPr>
                <w:rFonts w:asciiTheme="minorHAnsi" w:hAnsiTheme="minorHAnsi" w:cstheme="minorHAnsi"/>
                <w:iCs w:val="0"/>
                <w:sz w:val="22"/>
              </w:rPr>
            </w:pPr>
            <w:r w:rsidRPr="00DA39A2">
              <w:rPr>
                <w:rFonts w:asciiTheme="minorHAnsi" w:hAnsiTheme="minorHAnsi" w:cstheme="minorHAnsi"/>
                <w:iCs w:val="0"/>
                <w:sz w:val="22"/>
              </w:rPr>
              <w:t xml:space="preserve">Priorytet 3.2. Włączenie społeczne </w:t>
            </w:r>
          </w:p>
          <w:p w14:paraId="01F3BBE4" w14:textId="77777777" w:rsidR="00F7641A" w:rsidRDefault="00F7641A" w:rsidP="00F7641A">
            <w:pPr>
              <w:spacing w:after="0"/>
              <w:rPr>
                <w:rFonts w:asciiTheme="minorHAnsi" w:hAnsiTheme="minorHAnsi" w:cstheme="minorHAnsi"/>
                <w:b/>
                <w:bCs/>
                <w:i w:val="0"/>
                <w:iCs w:val="0"/>
                <w:color w:val="5B9BD5" w:themeColor="accent1"/>
                <w:sz w:val="22"/>
              </w:rPr>
            </w:pPr>
          </w:p>
          <w:p w14:paraId="7E7BCD73" w14:textId="77777777" w:rsidR="00F7641A" w:rsidRDefault="00F7641A" w:rsidP="00F7641A">
            <w:pPr>
              <w:spacing w:after="0"/>
              <w:rPr>
                <w:rFonts w:asciiTheme="minorHAnsi" w:hAnsiTheme="minorHAnsi" w:cstheme="minorHAnsi"/>
                <w:b/>
                <w:bCs/>
                <w:i w:val="0"/>
                <w:iCs w:val="0"/>
                <w:color w:val="5B9BD5" w:themeColor="accent1"/>
                <w:sz w:val="22"/>
              </w:rPr>
            </w:pPr>
          </w:p>
          <w:p w14:paraId="6E85BAC0" w14:textId="77777777" w:rsidR="00F7641A" w:rsidRPr="003B067E" w:rsidRDefault="00F7641A" w:rsidP="00F7641A">
            <w:pPr>
              <w:spacing w:after="0"/>
              <w:rPr>
                <w:rFonts w:ascii="Calibri" w:eastAsia="Times New Roman" w:hAnsi="Calibri" w:cs="Calibri"/>
                <w:noProof/>
                <w:color w:val="000000"/>
                <w:lang w:eastAsia="pl-PL"/>
              </w:rPr>
            </w:pPr>
          </w:p>
        </w:tc>
        <w:tc>
          <w:tcPr>
            <w:tcW w:w="5810" w:type="dxa"/>
          </w:tcPr>
          <w:p w14:paraId="1B5A3FFA" w14:textId="77777777" w:rsidR="00F7641A" w:rsidRPr="00604EF7"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noProof/>
                <w:color w:val="5B9BD5" w:themeColor="accent1"/>
                <w:lang w:eastAsia="pl-PL"/>
              </w:rPr>
            </w:pPr>
            <w:r w:rsidRPr="00DD479C">
              <w:rPr>
                <w:rFonts w:ascii="Calibri" w:eastAsia="Times New Roman" w:hAnsi="Calibri" w:cs="Calibri"/>
                <w:color w:val="000000"/>
                <w:lang w:eastAsia="pl-PL"/>
              </w:rPr>
              <w:t>Fundusz Sprawiedliwej Transformacji (</w:t>
            </w:r>
            <w:r w:rsidRPr="004E6153">
              <w:rPr>
                <w:rFonts w:ascii="Calibri" w:eastAsia="Times New Roman" w:hAnsi="Calibri" w:cs="Calibri"/>
                <w:i/>
                <w:iCs/>
                <w:noProof/>
                <w:color w:val="000000"/>
                <w:lang w:eastAsia="pl-PL"/>
              </w:rPr>
              <w:t>aktywne włączanie osób poszukujących pracy;</w:t>
            </w:r>
            <w:r w:rsidRPr="004E6153">
              <w:rPr>
                <w:rFonts w:cstheme="minorHAnsi"/>
                <w:i/>
                <w:iCs/>
                <w:color w:val="5B9BD5" w:themeColor="accent1"/>
              </w:rPr>
              <w:t xml:space="preserve"> tworzenie i rozwój usług socjalnych i publicznych świadczonych w interesie ogólnym</w:t>
            </w:r>
            <w:r w:rsidRPr="00604EF7">
              <w:rPr>
                <w:rFonts w:ascii="Calibri" w:eastAsia="Times New Roman" w:hAnsi="Calibri" w:cs="Calibri"/>
                <w:noProof/>
                <w:color w:val="000000"/>
                <w:lang w:eastAsia="pl-PL"/>
              </w:rPr>
              <w:t>),</w:t>
            </w:r>
          </w:p>
          <w:p w14:paraId="705526C5" w14:textId="77777777" w:rsidR="00F7641A"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2021-2027</w:t>
            </w:r>
            <w:r>
              <w:rPr>
                <w:rFonts w:ascii="Calibri" w:eastAsia="Times New Roman" w:hAnsi="Calibri" w:cs="Calibri"/>
                <w:color w:val="000000"/>
                <w:lang w:eastAsia="pl-PL"/>
              </w:rPr>
              <w:t>,</w:t>
            </w:r>
          </w:p>
          <w:p w14:paraId="0DBD4250" w14:textId="77777777" w:rsidR="00F7641A"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604EF7">
              <w:rPr>
                <w:rFonts w:ascii="Calibri" w:eastAsia="Times New Roman" w:hAnsi="Calibri" w:cs="Calibri"/>
                <w:color w:val="000000"/>
                <w:lang w:eastAsia="pl-PL"/>
              </w:rPr>
              <w:t>POWER 2021-2027,</w:t>
            </w:r>
          </w:p>
          <w:p w14:paraId="30A5BC86" w14:textId="77777777" w:rsidR="00F7641A" w:rsidRPr="004E6153" w:rsidRDefault="00F7641A" w:rsidP="00F7641A">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PFRON.</w:t>
            </w:r>
          </w:p>
          <w:p w14:paraId="613E22C4" w14:textId="77777777" w:rsidR="00F7641A" w:rsidRPr="006910D8" w:rsidRDefault="00F7641A" w:rsidP="00F7641A">
            <w:pPr>
              <w:autoSpaceDE w:val="0"/>
              <w:autoSpaceDN w:val="0"/>
              <w:adjustRightInd w:val="0"/>
              <w:ind w:left="2588" w:hanging="258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pl-PL"/>
              </w:rPr>
            </w:pPr>
          </w:p>
        </w:tc>
      </w:tr>
      <w:tr w:rsidR="00F7641A" w:rsidRPr="004E6153" w14:paraId="5FC23C28" w14:textId="77777777" w:rsidTr="008C310F">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119" w:type="dxa"/>
            <w:noWrap/>
          </w:tcPr>
          <w:p w14:paraId="55EE90F5" w14:textId="77777777" w:rsidR="00F7641A" w:rsidRPr="00DA39A2" w:rsidRDefault="00F7641A" w:rsidP="00F7641A">
            <w:pPr>
              <w:ind w:left="2588" w:hanging="2588"/>
              <w:rPr>
                <w:rFonts w:asciiTheme="minorHAnsi" w:hAnsiTheme="minorHAnsi" w:cstheme="minorHAnsi"/>
                <w:iCs w:val="0"/>
                <w:sz w:val="22"/>
              </w:rPr>
            </w:pPr>
            <w:r w:rsidRPr="00DA39A2">
              <w:rPr>
                <w:rFonts w:asciiTheme="minorHAnsi" w:hAnsiTheme="minorHAnsi" w:cstheme="minorHAnsi"/>
                <w:iCs w:val="0"/>
                <w:sz w:val="22"/>
              </w:rPr>
              <w:t>Priorytet 3.</w:t>
            </w:r>
            <w:r>
              <w:rPr>
                <w:rFonts w:asciiTheme="minorHAnsi" w:hAnsiTheme="minorHAnsi" w:cstheme="minorHAnsi"/>
                <w:iCs w:val="0"/>
                <w:sz w:val="22"/>
              </w:rPr>
              <w:t>3. Zdrowi mieszkańcy</w:t>
            </w:r>
          </w:p>
        </w:tc>
        <w:tc>
          <w:tcPr>
            <w:tcW w:w="5810" w:type="dxa"/>
          </w:tcPr>
          <w:p w14:paraId="3C3BF7EC"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B31A0">
              <w:rPr>
                <w:rFonts w:ascii="Calibri" w:eastAsia="Times New Roman" w:hAnsi="Calibri" w:cs="Calibri"/>
                <w:color w:val="000000"/>
                <w:lang w:eastAsia="pl-PL"/>
              </w:rPr>
              <w:t>WRPO 2021</w:t>
            </w:r>
            <w:r>
              <w:rPr>
                <w:rFonts w:ascii="Calibri" w:eastAsia="Times New Roman" w:hAnsi="Calibri" w:cs="Calibri"/>
                <w:color w:val="000000"/>
                <w:lang w:eastAsia="pl-PL"/>
              </w:rPr>
              <w:t>+,</w:t>
            </w:r>
          </w:p>
          <w:p w14:paraId="63A2E84E"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PO IŚ 2021-2027,</w:t>
            </w:r>
          </w:p>
          <w:p w14:paraId="7BB6F4CA"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604EF7">
              <w:rPr>
                <w:rFonts w:ascii="Calibri" w:eastAsia="Times New Roman" w:hAnsi="Calibri" w:cs="Calibri"/>
                <w:color w:val="000000"/>
                <w:lang w:eastAsia="pl-PL"/>
              </w:rPr>
              <w:t>POWER 2021-2027,</w:t>
            </w:r>
          </w:p>
          <w:p w14:paraId="34D9DE46" w14:textId="77777777" w:rsidR="00F7641A"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Narodowy Fundusz Zdrowia,</w:t>
            </w:r>
          </w:p>
          <w:p w14:paraId="2530E4B2" w14:textId="77777777" w:rsidR="00F7641A" w:rsidRPr="004E6153" w:rsidRDefault="00F7641A" w:rsidP="00F7641A">
            <w:pPr>
              <w:pStyle w:val="Akapitzlist"/>
              <w:numPr>
                <w:ilvl w:val="0"/>
                <w:numId w:val="3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t>Program EU for Health.</w:t>
            </w:r>
          </w:p>
        </w:tc>
      </w:tr>
    </w:tbl>
    <w:p w14:paraId="69C6C550" w14:textId="77777777" w:rsidR="007E3A58" w:rsidRDefault="007E3A58" w:rsidP="00625B2D">
      <w:pPr>
        <w:spacing w:before="0" w:line="276" w:lineRule="auto"/>
        <w:rPr>
          <w:rFonts w:asciiTheme="minorHAnsi" w:hAnsiTheme="minorHAnsi" w:cstheme="minorHAnsi"/>
          <w:iCs/>
          <w:sz w:val="22"/>
        </w:rPr>
      </w:pPr>
    </w:p>
    <w:p w14:paraId="6E86D4B4" w14:textId="111A928B" w:rsidR="00625B2D" w:rsidRPr="00654E31" w:rsidRDefault="00625B2D" w:rsidP="00625B2D">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Zgodnie z zapisami </w:t>
      </w:r>
      <w:r w:rsidRPr="000723CB">
        <w:rPr>
          <w:rFonts w:asciiTheme="minorHAnsi" w:hAnsiTheme="minorHAnsi" w:cstheme="minorHAnsi"/>
          <w:i/>
          <w:sz w:val="22"/>
        </w:rPr>
        <w:t>Krajowej Strategii Rozwoju Regionalnego do 2030</w:t>
      </w:r>
      <w:r w:rsidR="000723CB">
        <w:rPr>
          <w:rFonts w:asciiTheme="minorHAnsi" w:hAnsiTheme="minorHAnsi" w:cstheme="minorHAnsi"/>
          <w:iCs/>
          <w:sz w:val="22"/>
        </w:rPr>
        <w:t xml:space="preserve"> (KSRR 2030)</w:t>
      </w:r>
      <w:r w:rsidRPr="00654E31">
        <w:rPr>
          <w:rFonts w:asciiTheme="minorHAnsi" w:hAnsiTheme="minorHAnsi" w:cstheme="minorHAnsi"/>
          <w:iCs/>
          <w:sz w:val="22"/>
        </w:rPr>
        <w:t xml:space="preserve"> roku zintegrowane podejście terytorialne, stanowiące jedną z kluczowych zasad krajowej polityki regionalnej, oznacza dążenie do maksymalizowania korzyści związanych z wdrażaniem palety dostępnych instrumentów i mechanizmów rozwojowych, oddziałujących terytorialnie. Aby dostosować interwencję do</w:t>
      </w:r>
      <w:r w:rsidR="0083502F" w:rsidRPr="00654E31">
        <w:rPr>
          <w:rFonts w:asciiTheme="minorHAnsi" w:hAnsiTheme="minorHAnsi" w:cstheme="minorHAnsi"/>
          <w:iCs/>
          <w:sz w:val="22"/>
        </w:rPr>
        <w:t> </w:t>
      </w:r>
      <w:r w:rsidRPr="00654E31">
        <w:rPr>
          <w:rFonts w:asciiTheme="minorHAnsi" w:hAnsiTheme="minorHAnsi" w:cstheme="minorHAnsi"/>
          <w:iCs/>
          <w:sz w:val="22"/>
        </w:rPr>
        <w:t>specyficznych potrzeb subregionu konieczne jest większe zaangażowanie partnerów na różnych poziomach zarządzania w kształtowanie polityki rozwoju na ich terytorium co powinno doprowadzić do osiągnięcia efektów skali. W celu wzmacniania zintegrowanego podejścia do rozwoju oraz współpracy na różnych poziomach KSRR 2030 wprowadził</w:t>
      </w:r>
      <w:r w:rsidR="00C64064" w:rsidRPr="00654E31">
        <w:rPr>
          <w:rFonts w:asciiTheme="minorHAnsi" w:hAnsiTheme="minorHAnsi" w:cstheme="minorHAnsi"/>
          <w:iCs/>
          <w:sz w:val="22"/>
        </w:rPr>
        <w:t>a</w:t>
      </w:r>
      <w:r w:rsidRPr="00654E31">
        <w:rPr>
          <w:rFonts w:asciiTheme="minorHAnsi" w:hAnsiTheme="minorHAnsi" w:cstheme="minorHAnsi"/>
          <w:iCs/>
          <w:sz w:val="22"/>
        </w:rPr>
        <w:t xml:space="preserve"> </w:t>
      </w:r>
      <w:r w:rsidR="00283404">
        <w:rPr>
          <w:rFonts w:asciiTheme="minorHAnsi" w:hAnsiTheme="minorHAnsi" w:cstheme="minorHAnsi"/>
          <w:iCs/>
          <w:sz w:val="22"/>
        </w:rPr>
        <w:t xml:space="preserve">trzy </w:t>
      </w:r>
      <w:r w:rsidRPr="00654E31">
        <w:rPr>
          <w:rFonts w:asciiTheme="minorHAnsi" w:hAnsiTheme="minorHAnsi" w:cstheme="minorHAnsi"/>
          <w:iCs/>
          <w:sz w:val="22"/>
        </w:rPr>
        <w:t>główne mechanizmy uzgodnień, tj.</w:t>
      </w:r>
      <w:r w:rsidR="0075327F" w:rsidRPr="00654E31">
        <w:rPr>
          <w:rFonts w:asciiTheme="minorHAnsi" w:hAnsiTheme="minorHAnsi" w:cstheme="minorHAnsi"/>
          <w:iCs/>
          <w:sz w:val="22"/>
        </w:rPr>
        <w:t> </w:t>
      </w:r>
      <w:r w:rsidRPr="00654E31">
        <w:rPr>
          <w:rFonts w:asciiTheme="minorHAnsi" w:hAnsiTheme="minorHAnsi" w:cstheme="minorHAnsi"/>
          <w:iCs/>
          <w:sz w:val="22"/>
        </w:rPr>
        <w:t xml:space="preserve">kontrakt programowy, kontrakt sektorowy oraz porozumienie terytorialne. </w:t>
      </w:r>
    </w:p>
    <w:p w14:paraId="433C540E" w14:textId="4805B3C1" w:rsidR="007E3A58" w:rsidRDefault="007E3A58" w:rsidP="00625B2D">
      <w:pPr>
        <w:spacing w:before="0" w:line="276" w:lineRule="auto"/>
        <w:rPr>
          <w:rFonts w:asciiTheme="minorHAnsi" w:hAnsiTheme="minorHAnsi" w:cstheme="minorHAnsi"/>
          <w:iCs/>
          <w:sz w:val="22"/>
        </w:rPr>
      </w:pPr>
      <w:r>
        <w:rPr>
          <w:rFonts w:asciiTheme="minorHAnsi" w:hAnsiTheme="minorHAnsi" w:cstheme="minorHAnsi"/>
          <w:iCs/>
          <w:noProof/>
          <w:sz w:val="22"/>
        </w:rPr>
        <mc:AlternateContent>
          <mc:Choice Requires="wpg">
            <w:drawing>
              <wp:anchor distT="0" distB="0" distL="114300" distR="114300" simplePos="0" relativeHeight="251682816" behindDoc="0" locked="0" layoutInCell="1" allowOverlap="1" wp14:anchorId="3088B605" wp14:editId="07BBBB1B">
                <wp:simplePos x="0" y="0"/>
                <wp:positionH relativeFrom="column">
                  <wp:posOffset>0</wp:posOffset>
                </wp:positionH>
                <wp:positionV relativeFrom="paragraph">
                  <wp:posOffset>276225</wp:posOffset>
                </wp:positionV>
                <wp:extent cx="5676900" cy="952500"/>
                <wp:effectExtent l="0" t="0" r="19050" b="19050"/>
                <wp:wrapTopAndBottom/>
                <wp:docPr id="29" name="Grupa 29"/>
                <wp:cNvGraphicFramePr/>
                <a:graphic xmlns:a="http://schemas.openxmlformats.org/drawingml/2006/main">
                  <a:graphicData uri="http://schemas.microsoft.com/office/word/2010/wordprocessingGroup">
                    <wpg:wgp>
                      <wpg:cNvGrpSpPr/>
                      <wpg:grpSpPr>
                        <a:xfrm>
                          <a:off x="0" y="0"/>
                          <a:ext cx="5676900" cy="952500"/>
                          <a:chOff x="0" y="0"/>
                          <a:chExt cx="5676900" cy="952500"/>
                        </a:xfrm>
                      </wpg:grpSpPr>
                      <wps:wsp>
                        <wps:cNvPr id="30" name="Prostokąt: zaokrąglone rogi 30"/>
                        <wps:cNvSpPr/>
                        <wps:spPr>
                          <a:xfrm>
                            <a:off x="0" y="0"/>
                            <a:ext cx="5676900"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716936" w14:textId="77777777" w:rsidR="005678B8" w:rsidRPr="00E72C6B" w:rsidRDefault="005678B8" w:rsidP="007E3A58">
                              <w:pPr>
                                <w:spacing w:before="0" w:after="0"/>
                                <w:jc w:val="center"/>
                                <w:rPr>
                                  <w:rFonts w:asciiTheme="minorHAnsi" w:hAnsiTheme="minorHAnsi"/>
                                  <w:b/>
                                  <w:bCs/>
                                </w:rPr>
                              </w:pPr>
                              <w:r w:rsidRPr="00E72C6B">
                                <w:rPr>
                                  <w:rFonts w:asciiTheme="minorHAnsi" w:hAnsiTheme="minorHAnsi"/>
                                  <w:b/>
                                  <w:bCs/>
                                </w:rPr>
                                <w:t>MECHANIZMY UZGODNIEŃ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Prostokąt: jeden ścięty róg 31"/>
                        <wps:cNvSpPr/>
                        <wps:spPr>
                          <a:xfrm>
                            <a:off x="28575" y="342900"/>
                            <a:ext cx="1638300" cy="60007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35340A" w14:textId="77777777" w:rsidR="005678B8" w:rsidRPr="00E72C6B" w:rsidRDefault="005678B8" w:rsidP="007E3A58">
                              <w:pPr>
                                <w:spacing w:before="0" w:after="0"/>
                                <w:jc w:val="center"/>
                                <w:rPr>
                                  <w:rFonts w:asciiTheme="minorHAnsi" w:hAnsiTheme="minorHAnsi"/>
                                  <w:b/>
                                  <w:bCs/>
                                </w:rPr>
                              </w:pPr>
                              <w:r w:rsidRPr="00E72C6B">
                                <w:rPr>
                                  <w:rFonts w:asciiTheme="minorHAnsi" w:hAnsiTheme="minorHAnsi"/>
                                  <w:b/>
                                  <w:bCs/>
                                </w:rPr>
                                <w:t>KONTRAKT PROGRAMOWY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Prostokąt: jeden ścięty róg 32"/>
                        <wps:cNvSpPr/>
                        <wps:spPr>
                          <a:xfrm>
                            <a:off x="2000250" y="342900"/>
                            <a:ext cx="1638300" cy="60007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3C368E" w14:textId="77777777" w:rsidR="005678B8" w:rsidRPr="00E72C6B" w:rsidRDefault="005678B8" w:rsidP="007E3A58">
                              <w:pPr>
                                <w:spacing w:before="0" w:after="0"/>
                                <w:jc w:val="center"/>
                                <w:rPr>
                                  <w:rFonts w:asciiTheme="minorHAnsi" w:hAnsiTheme="minorHAnsi"/>
                                  <w:b/>
                                  <w:bCs/>
                                </w:rPr>
                              </w:pPr>
                              <w:r w:rsidRPr="00E72C6B">
                                <w:rPr>
                                  <w:rFonts w:asciiTheme="minorHAnsi" w:hAnsiTheme="minorHAnsi"/>
                                  <w:b/>
                                  <w:bCs/>
                                </w:rPr>
                                <w:t xml:space="preserve">KONTRAKT </w:t>
                              </w:r>
                              <w:r>
                                <w:rPr>
                                  <w:rFonts w:asciiTheme="minorHAnsi" w:hAnsiTheme="minorHAnsi"/>
                                  <w:b/>
                                  <w:bCs/>
                                </w:rPr>
                                <w:t>SEKTOROWY</w:t>
                              </w:r>
                            </w:p>
                            <w:p w14:paraId="2A0596BE" w14:textId="77777777" w:rsidR="005678B8" w:rsidRDefault="005678B8" w:rsidP="007E3A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rostokąt: jeden ścięty róg 33"/>
                        <wps:cNvSpPr/>
                        <wps:spPr>
                          <a:xfrm>
                            <a:off x="4010025" y="352425"/>
                            <a:ext cx="1638300" cy="60007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A3B7D4" w14:textId="77777777" w:rsidR="005678B8" w:rsidRPr="00E72C6B" w:rsidRDefault="005678B8" w:rsidP="007E3A58">
                              <w:pPr>
                                <w:spacing w:before="0" w:after="0"/>
                                <w:jc w:val="center"/>
                                <w:rPr>
                                  <w:rFonts w:asciiTheme="minorHAnsi" w:hAnsiTheme="minorHAnsi"/>
                                  <w:b/>
                                  <w:bCs/>
                                </w:rPr>
                              </w:pPr>
                              <w:r>
                                <w:rPr>
                                  <w:rFonts w:asciiTheme="minorHAnsi" w:hAnsiTheme="minorHAnsi"/>
                                  <w:b/>
                                  <w:bCs/>
                                </w:rPr>
                                <w:t>POROZUMIENIE TERYTORIALNE</w:t>
                              </w:r>
                            </w:p>
                            <w:p w14:paraId="09D002A1" w14:textId="77777777" w:rsidR="005678B8" w:rsidRDefault="005678B8" w:rsidP="007E3A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88B605" id="Grupa 29" o:spid="_x0000_s1042" style="position:absolute;left:0;text-align:left;margin-left:0;margin-top:21.75pt;width:447pt;height:75pt;z-index:251682816;mso-position-horizontal-relative:text;mso-position-vertical-relative:text" coordsize="5676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">
                <v:roundrect id="Prostokąt: zaokrąglone rogi 30" o:spid="_x0000_s1043" style="position:absolute;width:56769;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" fillcolor="#5b9bd5 [3204]" strokecolor="#1f4d78 [1604]" strokeweight="1pt">
                  <v:stroke joinstyle="miter"/>
                  <v:textbox>
                    <w:txbxContent>
                      <w:p w14:paraId="7C716936" w14:textId="77777777" w:rsidR="005678B8" w:rsidRPr="00E72C6B" w:rsidRDefault="005678B8" w:rsidP="007E3A58">
                        <w:pPr>
                          <w:spacing w:before="0" w:after="0"/>
                          <w:jc w:val="center"/>
                          <w:rPr>
                            <w:rFonts w:asciiTheme="minorHAnsi" w:hAnsiTheme="minorHAnsi"/>
                            <w:b/>
                            <w:bCs/>
                          </w:rPr>
                        </w:pPr>
                        <w:r w:rsidRPr="00E72C6B">
                          <w:rPr>
                            <w:rFonts w:asciiTheme="minorHAnsi" w:hAnsiTheme="minorHAnsi"/>
                            <w:b/>
                            <w:bCs/>
                          </w:rPr>
                          <w:t>MECHANIZMY UZGODNIEŃ</w:t>
                        </w:r>
                      </w:p>
                    </w:txbxContent>
                  </v:textbox>
                </v:roundrect>
                <v:shape id="Prostokąt: jeden ścięty róg 31" o:spid="_x0000_s1044" style="position:absolute;left:285;top:3429;width:16383;height:6000;visibility:visible;mso-wrap-style:square;v-text-anchor:middle" coordsize="1638300,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" adj="-11796480,,5400" path="m,l1538285,r100015,100015l1638300,600075,,600075,,xe" fillcolor="#5b9bd5 [3204]" strokecolor="#1f4d78 [1604]" strokeweight="1pt">
                  <v:stroke joinstyle="miter"/>
                  <v:formulas/>
                  <v:path arrowok="t" o:connecttype="custom" o:connectlocs="0,0;1538285,0;1638300,100015;1638300,600075;0,600075;0,0" o:connectangles="0,0,0,0,0,0" textboxrect="0,0,1638300,600075"/>
                  <v:textbox>
                    <w:txbxContent>
                      <w:p w14:paraId="5735340A" w14:textId="77777777" w:rsidR="005678B8" w:rsidRPr="00E72C6B" w:rsidRDefault="005678B8" w:rsidP="007E3A58">
                        <w:pPr>
                          <w:spacing w:before="0" w:after="0"/>
                          <w:jc w:val="center"/>
                          <w:rPr>
                            <w:rFonts w:asciiTheme="minorHAnsi" w:hAnsiTheme="minorHAnsi"/>
                            <w:b/>
                            <w:bCs/>
                          </w:rPr>
                        </w:pPr>
                        <w:r w:rsidRPr="00E72C6B">
                          <w:rPr>
                            <w:rFonts w:asciiTheme="minorHAnsi" w:hAnsiTheme="minorHAnsi"/>
                            <w:b/>
                            <w:bCs/>
                          </w:rPr>
                          <w:t>KONTRAKT PROGRAMOWY</w:t>
                        </w:r>
                      </w:p>
                    </w:txbxContent>
                  </v:textbox>
                </v:shape>
                <v:shape id="Prostokąt: jeden ścięty róg 32" o:spid="_x0000_s1045" style="position:absolute;left:20002;top:3429;width:16383;height:6000;visibility:visible;mso-wrap-style:square;v-text-anchor:middle" coordsize="1638300,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" adj="-11796480,,5400" path="m,l1538285,r100015,100015l1638300,600075,,600075,,xe" fillcolor="#5b9bd5 [3204]" strokecolor="#1f4d78 [1604]" strokeweight="1pt">
                  <v:stroke joinstyle="miter"/>
                  <v:formulas/>
                  <v:path arrowok="t" o:connecttype="custom" o:connectlocs="0,0;1538285,0;1638300,100015;1638300,600075;0,600075;0,0" o:connectangles="0,0,0,0,0,0" textboxrect="0,0,1638300,600075"/>
                  <v:textbox>
                    <w:txbxContent>
                      <w:p w14:paraId="1D3C368E" w14:textId="77777777" w:rsidR="005678B8" w:rsidRPr="00E72C6B" w:rsidRDefault="005678B8" w:rsidP="007E3A58">
                        <w:pPr>
                          <w:spacing w:before="0" w:after="0"/>
                          <w:jc w:val="center"/>
                          <w:rPr>
                            <w:rFonts w:asciiTheme="minorHAnsi" w:hAnsiTheme="minorHAnsi"/>
                            <w:b/>
                            <w:bCs/>
                          </w:rPr>
                        </w:pPr>
                        <w:r w:rsidRPr="00E72C6B">
                          <w:rPr>
                            <w:rFonts w:asciiTheme="minorHAnsi" w:hAnsiTheme="minorHAnsi"/>
                            <w:b/>
                            <w:bCs/>
                          </w:rPr>
                          <w:t xml:space="preserve">KONTRAKT </w:t>
                        </w:r>
                        <w:r>
                          <w:rPr>
                            <w:rFonts w:asciiTheme="minorHAnsi" w:hAnsiTheme="minorHAnsi"/>
                            <w:b/>
                            <w:bCs/>
                          </w:rPr>
                          <w:t>SEKTOROWY</w:t>
                        </w:r>
                      </w:p>
                      <w:p w14:paraId="2A0596BE" w14:textId="77777777" w:rsidR="005678B8" w:rsidRDefault="005678B8" w:rsidP="007E3A58">
                        <w:pPr>
                          <w:jc w:val="center"/>
                        </w:pPr>
                      </w:p>
                    </w:txbxContent>
                  </v:textbox>
                </v:shape>
                <v:shape id="Prostokąt: jeden ścięty róg 33" o:spid="_x0000_s1046" style="position:absolute;left:40100;top:3524;width:16383;height:6001;visibility:visible;mso-wrap-style:square;v-text-anchor:middle" coordsize="1638300,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" adj="-11796480,,5400" path="m,l1538285,r100015,100015l1638300,600075,,600075,,xe" fillcolor="#5b9bd5 [3204]" strokecolor="#1f4d78 [1604]" strokeweight="1pt">
                  <v:stroke joinstyle="miter"/>
                  <v:formulas/>
                  <v:path arrowok="t" o:connecttype="custom" o:connectlocs="0,0;1538285,0;1638300,100015;1638300,600075;0,600075;0,0" o:connectangles="0,0,0,0,0,0" textboxrect="0,0,1638300,600075"/>
                  <v:textbox>
                    <w:txbxContent>
                      <w:p w14:paraId="1EA3B7D4" w14:textId="77777777" w:rsidR="005678B8" w:rsidRPr="00E72C6B" w:rsidRDefault="005678B8" w:rsidP="007E3A58">
                        <w:pPr>
                          <w:spacing w:before="0" w:after="0"/>
                          <w:jc w:val="center"/>
                          <w:rPr>
                            <w:rFonts w:asciiTheme="minorHAnsi" w:hAnsiTheme="minorHAnsi"/>
                            <w:b/>
                            <w:bCs/>
                          </w:rPr>
                        </w:pPr>
                        <w:r>
                          <w:rPr>
                            <w:rFonts w:asciiTheme="minorHAnsi" w:hAnsiTheme="minorHAnsi"/>
                            <w:b/>
                            <w:bCs/>
                          </w:rPr>
                          <w:t>POROZUMIENIE TERYTORIALNE</w:t>
                        </w:r>
                      </w:p>
                      <w:p w14:paraId="09D002A1" w14:textId="77777777" w:rsidR="005678B8" w:rsidRDefault="005678B8" w:rsidP="007E3A58">
                        <w:pPr>
                          <w:jc w:val="center"/>
                        </w:pPr>
                      </w:p>
                    </w:txbxContent>
                  </v:textbox>
                </v:shape>
                <w10:wrap type="topAndBottom"/>
              </v:group>
            </w:pict>
          </mc:Fallback>
        </mc:AlternateContent>
      </w:r>
    </w:p>
    <w:p w14:paraId="1DCDCEC1" w14:textId="77777777" w:rsidR="007E3A58" w:rsidRPr="00654E31" w:rsidRDefault="007E3A58" w:rsidP="00625B2D">
      <w:pPr>
        <w:spacing w:before="0" w:line="276" w:lineRule="auto"/>
        <w:rPr>
          <w:rFonts w:asciiTheme="minorHAnsi" w:hAnsiTheme="minorHAnsi" w:cstheme="minorHAnsi"/>
          <w:iCs/>
          <w:sz w:val="22"/>
        </w:rPr>
      </w:pPr>
    </w:p>
    <w:p w14:paraId="526FE636" w14:textId="6614F430" w:rsidR="00E90368" w:rsidRPr="00654E31" w:rsidRDefault="00E90368" w:rsidP="00E90368">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W ramach </w:t>
      </w:r>
      <w:r w:rsidRPr="00654E31">
        <w:rPr>
          <w:rFonts w:asciiTheme="minorHAnsi" w:hAnsiTheme="minorHAnsi" w:cstheme="minorHAnsi"/>
          <w:b/>
          <w:bCs/>
          <w:iCs/>
          <w:color w:val="0070C0"/>
          <w:sz w:val="22"/>
        </w:rPr>
        <w:t>kontraktu programowego</w:t>
      </w:r>
      <w:r w:rsidRPr="00654E31">
        <w:rPr>
          <w:rFonts w:asciiTheme="minorHAnsi" w:hAnsiTheme="minorHAnsi" w:cstheme="minorHAnsi"/>
          <w:iCs/>
          <w:color w:val="0070C0"/>
          <w:sz w:val="22"/>
        </w:rPr>
        <w:t xml:space="preserve"> </w:t>
      </w:r>
      <w:r w:rsidRPr="00654E31">
        <w:rPr>
          <w:rFonts w:asciiTheme="minorHAnsi" w:hAnsiTheme="minorHAnsi" w:cstheme="minorHAnsi"/>
          <w:iCs/>
          <w:sz w:val="22"/>
        </w:rPr>
        <w:t xml:space="preserve">strona rządowa oraz samorząd województwa uzgodnią kierunki i warunki dofinansowania WRPO 2021+, </w:t>
      </w:r>
      <w:r w:rsidR="005E4DB3">
        <w:rPr>
          <w:rFonts w:asciiTheme="minorHAnsi" w:hAnsiTheme="minorHAnsi" w:cstheme="minorHAnsi"/>
          <w:iCs/>
          <w:sz w:val="22"/>
        </w:rPr>
        <w:t>którego elementem powinny być środki pochodzące</w:t>
      </w:r>
      <w:r w:rsidR="00707844">
        <w:rPr>
          <w:rFonts w:asciiTheme="minorHAnsi" w:hAnsiTheme="minorHAnsi" w:cstheme="minorHAnsi"/>
          <w:iCs/>
          <w:sz w:val="22"/>
        </w:rPr>
        <w:t xml:space="preserve"> z FST</w:t>
      </w:r>
      <w:r w:rsidRPr="00654E31">
        <w:rPr>
          <w:rFonts w:asciiTheme="minorHAnsi" w:hAnsiTheme="minorHAnsi" w:cstheme="minorHAnsi"/>
          <w:iCs/>
          <w:sz w:val="22"/>
        </w:rPr>
        <w:t xml:space="preserve">. </w:t>
      </w:r>
      <w:r w:rsidR="007E3A58">
        <w:rPr>
          <w:rFonts w:asciiTheme="minorHAnsi" w:hAnsiTheme="minorHAnsi" w:cstheme="minorHAnsi"/>
          <w:iCs/>
          <w:sz w:val="22"/>
        </w:rPr>
        <w:t xml:space="preserve">Ponadto elementem uzgodnień powinna być dodatkowa </w:t>
      </w:r>
      <w:r w:rsidR="007A5EE6">
        <w:rPr>
          <w:rFonts w:asciiTheme="minorHAnsi" w:hAnsiTheme="minorHAnsi" w:cstheme="minorHAnsi"/>
          <w:iCs/>
          <w:sz w:val="22"/>
        </w:rPr>
        <w:t>pula środków</w:t>
      </w:r>
      <w:r w:rsidR="007E3A58">
        <w:rPr>
          <w:rFonts w:asciiTheme="minorHAnsi" w:hAnsiTheme="minorHAnsi" w:cstheme="minorHAnsi"/>
          <w:iCs/>
          <w:sz w:val="22"/>
        </w:rPr>
        <w:t xml:space="preserve"> z EFRR i EFS przekazana do zarządzania na poziom regionalny w związku z realizacją Planu sprawiedliwej transformacji Wielkopolski Wschodniej na lata 2021-2027. Zgodnie z zapisami projektu rozporządzenia ustanawiającego FST ś</w:t>
      </w:r>
      <w:r w:rsidR="007E3A58" w:rsidRPr="00654E31">
        <w:rPr>
          <w:rFonts w:asciiTheme="minorHAnsi" w:hAnsiTheme="minorHAnsi" w:cstheme="minorHAnsi"/>
          <w:iCs/>
          <w:sz w:val="22"/>
        </w:rPr>
        <w:t>rodki</w:t>
      </w:r>
      <w:r w:rsidR="007E3A58">
        <w:rPr>
          <w:rFonts w:asciiTheme="minorHAnsi" w:hAnsiTheme="minorHAnsi" w:cstheme="minorHAnsi"/>
          <w:iCs/>
          <w:sz w:val="22"/>
        </w:rPr>
        <w:t xml:space="preserve"> </w:t>
      </w:r>
      <w:r w:rsidR="007E3A58" w:rsidRPr="00654E31">
        <w:rPr>
          <w:rFonts w:asciiTheme="minorHAnsi" w:hAnsiTheme="minorHAnsi" w:cstheme="minorHAnsi"/>
          <w:iCs/>
          <w:sz w:val="22"/>
        </w:rPr>
        <w:t>dostępne</w:t>
      </w:r>
      <w:r w:rsidR="007A5EE6">
        <w:rPr>
          <w:rFonts w:asciiTheme="minorHAnsi" w:hAnsiTheme="minorHAnsi" w:cstheme="minorHAnsi"/>
          <w:iCs/>
          <w:sz w:val="22"/>
        </w:rPr>
        <w:t xml:space="preserve"> w</w:t>
      </w:r>
      <w:r w:rsidR="007E3A58" w:rsidRPr="00654E31">
        <w:rPr>
          <w:rFonts w:asciiTheme="minorHAnsi" w:hAnsiTheme="minorHAnsi" w:cstheme="minorHAnsi"/>
          <w:iCs/>
          <w:sz w:val="22"/>
        </w:rPr>
        <w:t xml:space="preserve"> ramach FST uzupełnione zostaną środkami z EFRR i/lub EFS+</w:t>
      </w:r>
      <w:r w:rsidR="008C310F">
        <w:rPr>
          <w:rFonts w:asciiTheme="minorHAnsi" w:hAnsiTheme="minorHAnsi" w:cstheme="minorHAnsi"/>
          <w:iCs/>
          <w:sz w:val="22"/>
        </w:rPr>
        <w:t xml:space="preserve"> </w:t>
      </w:r>
      <w:r w:rsidR="008C17E1">
        <w:rPr>
          <w:rFonts w:asciiTheme="minorHAnsi" w:hAnsiTheme="minorHAnsi" w:cstheme="minorHAnsi"/>
          <w:iCs/>
          <w:sz w:val="22"/>
        </w:rPr>
        <w:t>(</w:t>
      </w:r>
      <w:r w:rsidR="008C17E1" w:rsidRPr="00654E31">
        <w:rPr>
          <w:rFonts w:asciiTheme="minorHAnsi" w:hAnsiTheme="minorHAnsi" w:cstheme="minorHAnsi"/>
          <w:iCs/>
          <w:sz w:val="22"/>
        </w:rPr>
        <w:t>przy założeniu, że kwota środków przesuniętych do FST wynosić będzie od półtorakrotności do</w:t>
      </w:r>
      <w:r w:rsidR="008C17E1">
        <w:rPr>
          <w:rFonts w:asciiTheme="minorHAnsi" w:hAnsiTheme="minorHAnsi" w:cstheme="minorHAnsi"/>
          <w:iCs/>
          <w:sz w:val="22"/>
        </w:rPr>
        <w:t> </w:t>
      </w:r>
      <w:r w:rsidR="008C17E1" w:rsidRPr="00654E31">
        <w:rPr>
          <w:rFonts w:asciiTheme="minorHAnsi" w:hAnsiTheme="minorHAnsi" w:cstheme="minorHAnsi"/>
          <w:iCs/>
          <w:sz w:val="22"/>
        </w:rPr>
        <w:t>trzykrotności kwoty wsparcia FST</w:t>
      </w:r>
      <w:r w:rsidR="008C17E1">
        <w:rPr>
          <w:rFonts w:asciiTheme="minorHAnsi" w:hAnsiTheme="minorHAnsi" w:cstheme="minorHAnsi"/>
          <w:iCs/>
          <w:sz w:val="22"/>
        </w:rPr>
        <w:t>). Środki te powinny być określone</w:t>
      </w:r>
      <w:r w:rsidR="007E3A58">
        <w:rPr>
          <w:rFonts w:asciiTheme="minorHAnsi" w:hAnsiTheme="minorHAnsi" w:cstheme="minorHAnsi"/>
          <w:iCs/>
          <w:sz w:val="22"/>
        </w:rPr>
        <w:t xml:space="preserve"> </w:t>
      </w:r>
      <w:r w:rsidR="008C17E1">
        <w:rPr>
          <w:rFonts w:asciiTheme="minorHAnsi" w:hAnsiTheme="minorHAnsi" w:cstheme="minorHAnsi"/>
          <w:iCs/>
          <w:sz w:val="22"/>
        </w:rPr>
        <w:t xml:space="preserve">i przydzielone </w:t>
      </w:r>
      <w:r w:rsidR="007A5EE6">
        <w:rPr>
          <w:rFonts w:asciiTheme="minorHAnsi" w:hAnsiTheme="minorHAnsi" w:cstheme="minorHAnsi"/>
          <w:iCs/>
          <w:sz w:val="22"/>
        </w:rPr>
        <w:t xml:space="preserve">przed podziałem środków dla regionów na realizację RPO. </w:t>
      </w:r>
      <w:r w:rsidRPr="00654E31">
        <w:rPr>
          <w:rFonts w:asciiTheme="minorHAnsi" w:hAnsiTheme="minorHAnsi" w:cstheme="minorHAnsi"/>
          <w:iCs/>
          <w:sz w:val="22"/>
        </w:rPr>
        <w:t>Kontrakt może również wskazywać uzgodnione przedsięwzięcia strategiczne przewidziane do</w:t>
      </w:r>
      <w:r w:rsidR="00D25B55">
        <w:rPr>
          <w:rFonts w:asciiTheme="minorHAnsi" w:hAnsiTheme="minorHAnsi" w:cstheme="minorHAnsi"/>
          <w:iCs/>
          <w:sz w:val="22"/>
        </w:rPr>
        <w:t> </w:t>
      </w:r>
      <w:r w:rsidRPr="00654E31">
        <w:rPr>
          <w:rFonts w:asciiTheme="minorHAnsi" w:hAnsiTheme="minorHAnsi" w:cstheme="minorHAnsi"/>
          <w:iCs/>
          <w:sz w:val="22"/>
        </w:rPr>
        <w:t>realizacji w ramach krajowych programów operacyjnych w trybie pozakonkursowym.</w:t>
      </w:r>
    </w:p>
    <w:p w14:paraId="29DF8155" w14:textId="77777777" w:rsidR="00E90368" w:rsidRPr="00654E31" w:rsidRDefault="00E90368" w:rsidP="00E90368">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Mechanizmem możliwym do wykorzystania w celu uzgadniania realizacji przedsięwzięć na obszarze subregionu ze środków budżetu państwa będzie </w:t>
      </w:r>
      <w:r w:rsidRPr="00654E31">
        <w:rPr>
          <w:rFonts w:asciiTheme="minorHAnsi" w:hAnsiTheme="minorHAnsi" w:cstheme="minorHAnsi"/>
          <w:b/>
          <w:bCs/>
          <w:iCs/>
          <w:color w:val="0070C0"/>
          <w:sz w:val="22"/>
        </w:rPr>
        <w:t>kontrakt sektorowy</w:t>
      </w:r>
      <w:r w:rsidRPr="00654E31">
        <w:rPr>
          <w:rFonts w:asciiTheme="minorHAnsi" w:hAnsiTheme="minorHAnsi" w:cstheme="minorHAnsi"/>
          <w:iCs/>
          <w:sz w:val="22"/>
        </w:rPr>
        <w:t xml:space="preserve">, określający sposób realizacji, w tym finansowania, programów rozwoju opracowanych przez właściwych ministrów w zakresie interwencji ukierunkowanej terytorialnie dla województwa wielkopolskiego czy </w:t>
      </w:r>
      <w:r>
        <w:rPr>
          <w:rFonts w:asciiTheme="minorHAnsi" w:hAnsiTheme="minorHAnsi" w:cstheme="minorHAnsi"/>
          <w:iCs/>
          <w:sz w:val="22"/>
        </w:rPr>
        <w:t>Wielkopolski Wschodniej</w:t>
      </w:r>
      <w:r w:rsidRPr="00654E31">
        <w:rPr>
          <w:rFonts w:asciiTheme="minorHAnsi" w:hAnsiTheme="minorHAnsi" w:cstheme="minorHAnsi"/>
          <w:iCs/>
          <w:sz w:val="22"/>
        </w:rPr>
        <w:t>. Kontrakt, zawierany między ministrem właściwym ze względu na zakres objęty kontraktem, ministrem właściwym do spraw rozwoju regionalnego oraz zarządem województwa</w:t>
      </w:r>
      <w:r>
        <w:rPr>
          <w:rFonts w:asciiTheme="minorHAnsi" w:hAnsiTheme="minorHAnsi" w:cstheme="minorHAnsi"/>
          <w:iCs/>
          <w:sz w:val="22"/>
        </w:rPr>
        <w:t>,</w:t>
      </w:r>
      <w:r w:rsidRPr="00654E31">
        <w:rPr>
          <w:rFonts w:asciiTheme="minorHAnsi" w:hAnsiTheme="minorHAnsi" w:cstheme="minorHAnsi"/>
          <w:iCs/>
          <w:sz w:val="22"/>
        </w:rPr>
        <w:t xml:space="preserve"> </w:t>
      </w:r>
      <w:r>
        <w:rPr>
          <w:rFonts w:asciiTheme="minorHAnsi" w:hAnsiTheme="minorHAnsi" w:cstheme="minorHAnsi"/>
          <w:iCs/>
          <w:sz w:val="22"/>
        </w:rPr>
        <w:t>będzie określał</w:t>
      </w:r>
      <w:r w:rsidRPr="00654E31">
        <w:rPr>
          <w:rFonts w:asciiTheme="minorHAnsi" w:hAnsiTheme="minorHAnsi" w:cstheme="minorHAnsi"/>
          <w:iCs/>
          <w:sz w:val="22"/>
        </w:rPr>
        <w:t xml:space="preserve"> w szczególności przedsięwzięcia priorytetowe planowane do realizacji zarówno po</w:t>
      </w:r>
      <w:r>
        <w:rPr>
          <w:rFonts w:asciiTheme="minorHAnsi" w:hAnsiTheme="minorHAnsi" w:cstheme="minorHAnsi"/>
          <w:iCs/>
          <w:sz w:val="22"/>
        </w:rPr>
        <w:t> </w:t>
      </w:r>
      <w:r w:rsidRPr="00654E31">
        <w:rPr>
          <w:rFonts w:asciiTheme="minorHAnsi" w:hAnsiTheme="minorHAnsi" w:cstheme="minorHAnsi"/>
          <w:iCs/>
          <w:sz w:val="22"/>
        </w:rPr>
        <w:t>stronie rządowej, jak i Samorządu Województwa Wielkopolskiego lub kryteria wyboru projektów do dofinansowania w</w:t>
      </w:r>
      <w:r>
        <w:rPr>
          <w:rFonts w:asciiTheme="minorHAnsi" w:hAnsiTheme="minorHAnsi" w:cstheme="minorHAnsi"/>
          <w:iCs/>
          <w:sz w:val="22"/>
        </w:rPr>
        <w:t xml:space="preserve"> ramach</w:t>
      </w:r>
      <w:r w:rsidRPr="00654E31">
        <w:rPr>
          <w:rFonts w:asciiTheme="minorHAnsi" w:hAnsiTheme="minorHAnsi" w:cstheme="minorHAnsi"/>
          <w:iCs/>
          <w:sz w:val="22"/>
        </w:rPr>
        <w:t xml:space="preserve"> program</w:t>
      </w:r>
      <w:r>
        <w:rPr>
          <w:rFonts w:asciiTheme="minorHAnsi" w:hAnsiTheme="minorHAnsi" w:cstheme="minorHAnsi"/>
          <w:iCs/>
          <w:sz w:val="22"/>
        </w:rPr>
        <w:t>u rozwoju,</w:t>
      </w:r>
      <w:r w:rsidRPr="00654E31">
        <w:rPr>
          <w:rFonts w:asciiTheme="minorHAnsi" w:hAnsiTheme="minorHAnsi" w:cstheme="minorHAnsi"/>
          <w:iCs/>
          <w:sz w:val="22"/>
        </w:rPr>
        <w:t xml:space="preserve"> wkład własny samorządu </w:t>
      </w:r>
      <w:r>
        <w:rPr>
          <w:rFonts w:asciiTheme="minorHAnsi" w:hAnsiTheme="minorHAnsi" w:cstheme="minorHAnsi"/>
          <w:iCs/>
          <w:sz w:val="22"/>
        </w:rPr>
        <w:t xml:space="preserve">województwa </w:t>
      </w:r>
      <w:r w:rsidRPr="00654E31">
        <w:rPr>
          <w:rFonts w:asciiTheme="minorHAnsi" w:hAnsiTheme="minorHAnsi" w:cstheme="minorHAnsi"/>
          <w:iCs/>
          <w:sz w:val="22"/>
        </w:rPr>
        <w:t xml:space="preserve">oraz sposób i warunki realizacji przedsięwzięć priorytetowych. </w:t>
      </w:r>
    </w:p>
    <w:p w14:paraId="47C6F586" w14:textId="599DEEF0" w:rsidR="009432AE" w:rsidRPr="00654E31" w:rsidRDefault="00E90368" w:rsidP="00E90368">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Kolejnym mechanizmem uzgodnień zaproponowanym </w:t>
      </w:r>
      <w:r>
        <w:rPr>
          <w:rFonts w:asciiTheme="minorHAnsi" w:hAnsiTheme="minorHAnsi" w:cstheme="minorHAnsi"/>
          <w:iCs/>
          <w:sz w:val="22"/>
        </w:rPr>
        <w:t>w</w:t>
      </w:r>
      <w:r w:rsidRPr="00654E31">
        <w:rPr>
          <w:rFonts w:asciiTheme="minorHAnsi" w:hAnsiTheme="minorHAnsi" w:cstheme="minorHAnsi"/>
          <w:iCs/>
          <w:sz w:val="22"/>
        </w:rPr>
        <w:t xml:space="preserve"> KSRR 2030 jest </w:t>
      </w:r>
      <w:r w:rsidRPr="00654E31">
        <w:rPr>
          <w:rFonts w:asciiTheme="minorHAnsi" w:hAnsiTheme="minorHAnsi" w:cstheme="minorHAnsi"/>
          <w:b/>
          <w:bCs/>
          <w:iCs/>
          <w:color w:val="0070C0"/>
          <w:sz w:val="22"/>
        </w:rPr>
        <w:t>porozumienie terytorialne</w:t>
      </w:r>
      <w:r w:rsidRPr="00654E31">
        <w:rPr>
          <w:rFonts w:asciiTheme="minorHAnsi" w:hAnsiTheme="minorHAnsi" w:cstheme="minorHAnsi"/>
          <w:iCs/>
          <w:sz w:val="22"/>
        </w:rPr>
        <w:t>, tj. umowa określająca w szczególności przedsięwzięcia priorytetowe dla rozwoju obszaru objętego tym porozumieniem, istotn</w:t>
      </w:r>
      <w:r>
        <w:rPr>
          <w:rFonts w:asciiTheme="minorHAnsi" w:hAnsiTheme="minorHAnsi" w:cstheme="minorHAnsi"/>
          <w:iCs/>
          <w:sz w:val="22"/>
        </w:rPr>
        <w:t>e</w:t>
      </w:r>
      <w:r w:rsidRPr="00654E31">
        <w:rPr>
          <w:rFonts w:asciiTheme="minorHAnsi" w:hAnsiTheme="minorHAnsi" w:cstheme="minorHAnsi"/>
          <w:iCs/>
          <w:sz w:val="22"/>
        </w:rPr>
        <w:t xml:space="preserve"> </w:t>
      </w:r>
      <w:r>
        <w:rPr>
          <w:rFonts w:asciiTheme="minorHAnsi" w:hAnsiTheme="minorHAnsi" w:cstheme="minorHAnsi"/>
          <w:iCs/>
          <w:sz w:val="22"/>
        </w:rPr>
        <w:t>zwłaszcza</w:t>
      </w:r>
      <w:r w:rsidRPr="00654E31">
        <w:rPr>
          <w:rFonts w:asciiTheme="minorHAnsi" w:hAnsiTheme="minorHAnsi" w:cstheme="minorHAnsi"/>
          <w:iCs/>
          <w:sz w:val="22"/>
        </w:rPr>
        <w:t xml:space="preserve"> z punku widzenia społeczności lokalnych. Mechanizm zakłada współpracę samorządów na obszarach, gdzie zidentyfikowano istotne potencjały lub problemy ograniczające możliwości</w:t>
      </w:r>
      <w:r>
        <w:rPr>
          <w:rFonts w:asciiTheme="minorHAnsi" w:hAnsiTheme="minorHAnsi" w:cstheme="minorHAnsi"/>
          <w:iCs/>
          <w:sz w:val="22"/>
        </w:rPr>
        <w:t xml:space="preserve"> ich</w:t>
      </w:r>
      <w:r w:rsidRPr="00654E31">
        <w:rPr>
          <w:rFonts w:asciiTheme="minorHAnsi" w:hAnsiTheme="minorHAnsi" w:cstheme="minorHAnsi"/>
          <w:iCs/>
          <w:sz w:val="22"/>
        </w:rPr>
        <w:t xml:space="preserve"> rozwoju. Stronami porozumienia terytorialnego mogą być zarząd województwa i przedstawiciele jednostek samorządu terytorialnego znajdujących się </w:t>
      </w:r>
      <w:r>
        <w:rPr>
          <w:rFonts w:asciiTheme="minorHAnsi" w:hAnsiTheme="minorHAnsi" w:cstheme="minorHAnsi"/>
          <w:iCs/>
          <w:sz w:val="22"/>
        </w:rPr>
        <w:t>na</w:t>
      </w:r>
      <w:r w:rsidRPr="00654E31">
        <w:rPr>
          <w:rFonts w:asciiTheme="minorHAnsi" w:hAnsiTheme="minorHAnsi" w:cstheme="minorHAnsi"/>
          <w:iCs/>
          <w:sz w:val="22"/>
        </w:rPr>
        <w:t xml:space="preserve"> obszarze subregionu.</w:t>
      </w:r>
      <w:r w:rsidRPr="00654E31">
        <w:rPr>
          <w:rFonts w:asciiTheme="minorHAnsi" w:hAnsiTheme="minorHAnsi" w:cstheme="minorHAnsi"/>
          <w:iCs/>
        </w:rPr>
        <w:t xml:space="preserve"> </w:t>
      </w:r>
      <w:r w:rsidRPr="00654E31">
        <w:rPr>
          <w:rFonts w:asciiTheme="minorHAnsi" w:hAnsiTheme="minorHAnsi" w:cstheme="minorHAnsi"/>
          <w:iCs/>
          <w:sz w:val="22"/>
        </w:rPr>
        <w:t>Możliwe jest również zawieranie porozumienia terytorialnego z przedstawicielami samorządu lokalnego przez ministra właściwego do spraw rozwoju regionalnego, czy też między lokalnymi jednostkami samorządu terytorialnego, bez udziału ministra czy zarządu województwa, nakierowane</w:t>
      </w:r>
      <w:r>
        <w:rPr>
          <w:rFonts w:asciiTheme="minorHAnsi" w:hAnsiTheme="minorHAnsi" w:cstheme="minorHAnsi"/>
          <w:iCs/>
          <w:sz w:val="22"/>
        </w:rPr>
        <w:t>go</w:t>
      </w:r>
      <w:r w:rsidRPr="00654E31">
        <w:rPr>
          <w:rFonts w:asciiTheme="minorHAnsi" w:hAnsiTheme="minorHAnsi" w:cstheme="minorHAnsi"/>
          <w:iCs/>
          <w:sz w:val="22"/>
        </w:rPr>
        <w:t xml:space="preserve"> na identyfikację wspólnych celów rozwojowych, jak również </w:t>
      </w:r>
      <w:r>
        <w:rPr>
          <w:rFonts w:asciiTheme="minorHAnsi" w:hAnsiTheme="minorHAnsi" w:cstheme="minorHAnsi"/>
          <w:iCs/>
          <w:sz w:val="22"/>
        </w:rPr>
        <w:t>na z</w:t>
      </w:r>
      <w:r w:rsidRPr="00654E31">
        <w:rPr>
          <w:rFonts w:asciiTheme="minorHAnsi" w:hAnsiTheme="minorHAnsi" w:cstheme="minorHAnsi"/>
          <w:iCs/>
          <w:sz w:val="22"/>
        </w:rPr>
        <w:t>definiowanie wspólnych problemów i wskazywanie sposobów ich rozwiązania.</w:t>
      </w:r>
    </w:p>
    <w:p w14:paraId="38AE1C48" w14:textId="77777777" w:rsidR="00C76812" w:rsidRPr="00654E31" w:rsidRDefault="00C76812" w:rsidP="00C76812">
      <w:pPr>
        <w:rPr>
          <w:rFonts w:asciiTheme="minorHAnsi" w:hAnsiTheme="minorHAnsi" w:cstheme="minorHAnsi"/>
        </w:rPr>
      </w:pPr>
    </w:p>
    <w:p w14:paraId="197112A8" w14:textId="2C467B71" w:rsidR="00A95C0C" w:rsidRPr="00654E31" w:rsidRDefault="00A95C0C" w:rsidP="00887467">
      <w:pPr>
        <w:pStyle w:val="Nagwek2"/>
        <w:numPr>
          <w:ilvl w:val="1"/>
          <w:numId w:val="1"/>
        </w:numPr>
        <w:pBdr>
          <w:bottom w:val="single" w:sz="8" w:space="1" w:color="0070C0"/>
        </w:pBdr>
        <w:spacing w:before="0" w:after="120" w:line="276" w:lineRule="auto"/>
        <w:rPr>
          <w:rFonts w:asciiTheme="minorHAnsi" w:hAnsiTheme="minorHAnsi" w:cstheme="minorHAnsi"/>
          <w:color w:val="auto"/>
          <w:sz w:val="22"/>
          <w:szCs w:val="22"/>
        </w:rPr>
      </w:pPr>
      <w:bookmarkStart w:id="99" w:name="_Toc54351345"/>
      <w:r w:rsidRPr="00654E31">
        <w:rPr>
          <w:rFonts w:asciiTheme="minorHAnsi" w:hAnsiTheme="minorHAnsi" w:cstheme="minorHAnsi"/>
          <w:color w:val="auto"/>
          <w:sz w:val="22"/>
          <w:szCs w:val="22"/>
        </w:rPr>
        <w:t>System m</w:t>
      </w:r>
      <w:r w:rsidR="00352966" w:rsidRPr="00654E31">
        <w:rPr>
          <w:rFonts w:asciiTheme="minorHAnsi" w:hAnsiTheme="minorHAnsi" w:cstheme="minorHAnsi"/>
          <w:color w:val="auto"/>
          <w:sz w:val="22"/>
          <w:szCs w:val="22"/>
        </w:rPr>
        <w:t>onitorowani</w:t>
      </w:r>
      <w:r w:rsidRPr="00654E31">
        <w:rPr>
          <w:rFonts w:asciiTheme="minorHAnsi" w:hAnsiTheme="minorHAnsi" w:cstheme="minorHAnsi"/>
          <w:color w:val="auto"/>
          <w:sz w:val="22"/>
          <w:szCs w:val="22"/>
        </w:rPr>
        <w:t xml:space="preserve">a </w:t>
      </w:r>
      <w:r w:rsidR="00352966" w:rsidRPr="00654E31">
        <w:rPr>
          <w:rFonts w:asciiTheme="minorHAnsi" w:hAnsiTheme="minorHAnsi" w:cstheme="minorHAnsi"/>
          <w:color w:val="auto"/>
          <w:sz w:val="22"/>
          <w:szCs w:val="22"/>
        </w:rPr>
        <w:t>i </w:t>
      </w:r>
      <w:r w:rsidRPr="00654E31">
        <w:rPr>
          <w:rFonts w:asciiTheme="minorHAnsi" w:hAnsiTheme="minorHAnsi" w:cstheme="minorHAnsi"/>
          <w:color w:val="auto"/>
          <w:sz w:val="22"/>
          <w:szCs w:val="22"/>
        </w:rPr>
        <w:t>ewaluacji</w:t>
      </w:r>
      <w:bookmarkEnd w:id="99"/>
    </w:p>
    <w:p w14:paraId="61CD0A06" w14:textId="3858928E" w:rsidR="00283404" w:rsidRDefault="00A95C0C" w:rsidP="0028642A">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Realizacja </w:t>
      </w:r>
      <w:r w:rsidR="00283404">
        <w:rPr>
          <w:rFonts w:asciiTheme="minorHAnsi" w:hAnsiTheme="minorHAnsi" w:cstheme="minorHAnsi"/>
          <w:iCs/>
          <w:sz w:val="22"/>
        </w:rPr>
        <w:t>dokumentów planistycznych</w:t>
      </w:r>
      <w:r w:rsidR="00283404" w:rsidRPr="00654E31">
        <w:rPr>
          <w:rFonts w:asciiTheme="minorHAnsi" w:hAnsiTheme="minorHAnsi" w:cstheme="minorHAnsi"/>
          <w:iCs/>
          <w:sz w:val="22"/>
        </w:rPr>
        <w:t xml:space="preserve"> </w:t>
      </w:r>
      <w:r w:rsidRPr="00654E31">
        <w:rPr>
          <w:rFonts w:asciiTheme="minorHAnsi" w:hAnsiTheme="minorHAnsi" w:cstheme="minorHAnsi"/>
          <w:iCs/>
          <w:sz w:val="22"/>
        </w:rPr>
        <w:t xml:space="preserve">wymaga </w:t>
      </w:r>
      <w:r w:rsidR="005108F6" w:rsidRPr="00654E31">
        <w:rPr>
          <w:rFonts w:asciiTheme="minorHAnsi" w:hAnsiTheme="minorHAnsi" w:cstheme="minorHAnsi"/>
          <w:iCs/>
          <w:sz w:val="22"/>
        </w:rPr>
        <w:t>monitorowani</w:t>
      </w:r>
      <w:r w:rsidR="00960CD2" w:rsidRPr="00654E31">
        <w:rPr>
          <w:rFonts w:asciiTheme="minorHAnsi" w:hAnsiTheme="minorHAnsi" w:cstheme="minorHAnsi"/>
          <w:iCs/>
          <w:sz w:val="22"/>
        </w:rPr>
        <w:t xml:space="preserve">a </w:t>
      </w:r>
      <w:r w:rsidR="00283404">
        <w:rPr>
          <w:rFonts w:asciiTheme="minorHAnsi" w:hAnsiTheme="minorHAnsi" w:cstheme="minorHAnsi"/>
          <w:iCs/>
          <w:sz w:val="22"/>
        </w:rPr>
        <w:t>(</w:t>
      </w:r>
      <w:r w:rsidR="00960CD2" w:rsidRPr="00654E31">
        <w:rPr>
          <w:rFonts w:asciiTheme="minorHAnsi" w:hAnsiTheme="minorHAnsi" w:cstheme="minorHAnsi"/>
          <w:iCs/>
          <w:sz w:val="22"/>
        </w:rPr>
        <w:t>operacyjnego i partycypacyjnego</w:t>
      </w:r>
      <w:r w:rsidR="00283404">
        <w:rPr>
          <w:rFonts w:asciiTheme="minorHAnsi" w:hAnsiTheme="minorHAnsi" w:cstheme="minorHAnsi"/>
          <w:iCs/>
          <w:sz w:val="22"/>
        </w:rPr>
        <w:t>)</w:t>
      </w:r>
      <w:r w:rsidR="005108F6" w:rsidRPr="00654E31">
        <w:rPr>
          <w:rFonts w:asciiTheme="minorHAnsi" w:hAnsiTheme="minorHAnsi" w:cstheme="minorHAnsi"/>
          <w:iCs/>
          <w:sz w:val="22"/>
        </w:rPr>
        <w:t xml:space="preserve"> </w:t>
      </w:r>
      <w:r w:rsidR="00C64064" w:rsidRPr="00654E31">
        <w:rPr>
          <w:rFonts w:asciiTheme="minorHAnsi" w:hAnsiTheme="minorHAnsi" w:cstheme="minorHAnsi"/>
          <w:iCs/>
          <w:sz w:val="22"/>
        </w:rPr>
        <w:t xml:space="preserve">osiągania </w:t>
      </w:r>
      <w:r w:rsidR="005108F6" w:rsidRPr="00654E31">
        <w:rPr>
          <w:rFonts w:asciiTheme="minorHAnsi" w:hAnsiTheme="minorHAnsi" w:cstheme="minorHAnsi"/>
          <w:iCs/>
          <w:sz w:val="22"/>
        </w:rPr>
        <w:t xml:space="preserve">założonych celów oraz reagowania na pojawiające się problemy i zagrożenia w ich realizacji, a także </w:t>
      </w:r>
      <w:r w:rsidRPr="00654E31">
        <w:rPr>
          <w:rFonts w:asciiTheme="minorHAnsi" w:hAnsiTheme="minorHAnsi" w:cstheme="minorHAnsi"/>
          <w:iCs/>
          <w:sz w:val="22"/>
        </w:rPr>
        <w:t xml:space="preserve">systematycznego obserwowania zmian zachodzących w </w:t>
      </w:r>
      <w:r w:rsidR="005108F6" w:rsidRPr="00654E31">
        <w:rPr>
          <w:rFonts w:asciiTheme="minorHAnsi" w:hAnsiTheme="minorHAnsi" w:cstheme="minorHAnsi"/>
          <w:iCs/>
          <w:sz w:val="22"/>
        </w:rPr>
        <w:t>sub</w:t>
      </w:r>
      <w:r w:rsidRPr="00654E31">
        <w:rPr>
          <w:rFonts w:asciiTheme="minorHAnsi" w:hAnsiTheme="minorHAnsi" w:cstheme="minorHAnsi"/>
          <w:iCs/>
          <w:sz w:val="22"/>
        </w:rPr>
        <w:t>regionie</w:t>
      </w:r>
      <w:r w:rsidR="005108F6" w:rsidRPr="00654E31">
        <w:rPr>
          <w:rFonts w:asciiTheme="minorHAnsi" w:hAnsiTheme="minorHAnsi" w:cstheme="minorHAnsi"/>
          <w:iCs/>
          <w:sz w:val="22"/>
        </w:rPr>
        <w:t xml:space="preserve">. </w:t>
      </w:r>
    </w:p>
    <w:p w14:paraId="05FDD8DF" w14:textId="352B8386" w:rsidR="00A1304F" w:rsidRPr="00654E31" w:rsidRDefault="00A1304F" w:rsidP="0028642A">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Zgodnie z Krajową Strategią Rozwoju Regionalnego 2030 </w:t>
      </w:r>
      <w:r w:rsidR="00C64064" w:rsidRPr="00654E31">
        <w:rPr>
          <w:rFonts w:asciiTheme="minorHAnsi" w:hAnsiTheme="minorHAnsi" w:cstheme="minorHAnsi"/>
          <w:iCs/>
          <w:sz w:val="22"/>
        </w:rPr>
        <w:t>s</w:t>
      </w:r>
      <w:r w:rsidRPr="00654E31">
        <w:rPr>
          <w:rFonts w:asciiTheme="minorHAnsi" w:hAnsiTheme="minorHAnsi" w:cstheme="minorHAnsi"/>
          <w:iCs/>
          <w:sz w:val="22"/>
        </w:rPr>
        <w:t xml:space="preserve">amorząd </w:t>
      </w:r>
      <w:r w:rsidR="00C64064" w:rsidRPr="00654E31">
        <w:rPr>
          <w:rFonts w:asciiTheme="minorHAnsi" w:hAnsiTheme="minorHAnsi" w:cstheme="minorHAnsi"/>
          <w:iCs/>
          <w:sz w:val="22"/>
        </w:rPr>
        <w:t>w</w:t>
      </w:r>
      <w:r w:rsidRPr="00654E31">
        <w:rPr>
          <w:rFonts w:asciiTheme="minorHAnsi" w:hAnsiTheme="minorHAnsi" w:cstheme="minorHAnsi"/>
          <w:iCs/>
          <w:sz w:val="22"/>
        </w:rPr>
        <w:t>ojewództwa czuwa nad</w:t>
      </w:r>
      <w:r w:rsidR="00283404">
        <w:rPr>
          <w:rFonts w:asciiTheme="minorHAnsi" w:hAnsiTheme="minorHAnsi" w:cstheme="minorHAnsi"/>
          <w:iCs/>
          <w:sz w:val="22"/>
        </w:rPr>
        <w:t> </w:t>
      </w:r>
      <w:r w:rsidRPr="00654E31">
        <w:rPr>
          <w:rFonts w:asciiTheme="minorHAnsi" w:hAnsiTheme="minorHAnsi" w:cstheme="minorHAnsi"/>
          <w:iCs/>
          <w:sz w:val="22"/>
        </w:rPr>
        <w:t>przebiegiem procesów realizacji polityki regionalnej, a w szczególności diagnozuje sytuację i</w:t>
      </w:r>
      <w:r w:rsidR="00283404">
        <w:rPr>
          <w:rFonts w:asciiTheme="minorHAnsi" w:hAnsiTheme="minorHAnsi" w:cstheme="minorHAnsi"/>
          <w:iCs/>
          <w:sz w:val="22"/>
        </w:rPr>
        <w:t> </w:t>
      </w:r>
      <w:r w:rsidRPr="00654E31">
        <w:rPr>
          <w:rFonts w:asciiTheme="minorHAnsi" w:hAnsiTheme="minorHAnsi" w:cstheme="minorHAnsi"/>
          <w:iCs/>
          <w:sz w:val="22"/>
        </w:rPr>
        <w:t>potencjały/trendy rozwojowe (ścieżki rozwojowe) różnego typu obszarów, do których zaliczyć można obszar Wielkopolski Wschodniej</w:t>
      </w:r>
      <w:r w:rsidR="00642996" w:rsidRPr="00654E31">
        <w:rPr>
          <w:rFonts w:asciiTheme="minorHAnsi" w:hAnsiTheme="minorHAnsi" w:cstheme="minorHAnsi"/>
          <w:iCs/>
          <w:sz w:val="22"/>
        </w:rPr>
        <w:t xml:space="preserve">. Samorząd </w:t>
      </w:r>
      <w:r w:rsidRPr="00654E31">
        <w:rPr>
          <w:rFonts w:asciiTheme="minorHAnsi" w:hAnsiTheme="minorHAnsi" w:cstheme="minorHAnsi"/>
          <w:iCs/>
          <w:sz w:val="22"/>
        </w:rPr>
        <w:t xml:space="preserve">monitoruje sytuację w zakresie rozwoju społeczno-gospodarczego i przestrzennego </w:t>
      </w:r>
      <w:r w:rsidR="00642996" w:rsidRPr="00654E31">
        <w:rPr>
          <w:rFonts w:asciiTheme="minorHAnsi" w:hAnsiTheme="minorHAnsi" w:cstheme="minorHAnsi"/>
          <w:iCs/>
          <w:sz w:val="22"/>
        </w:rPr>
        <w:t>oraz</w:t>
      </w:r>
      <w:r w:rsidRPr="00654E31">
        <w:rPr>
          <w:rFonts w:asciiTheme="minorHAnsi" w:hAnsiTheme="minorHAnsi" w:cstheme="minorHAnsi"/>
          <w:iCs/>
          <w:sz w:val="22"/>
        </w:rPr>
        <w:t xml:space="preserve"> ocenia skuteczność i efektywność dotychczas stosowanych interwencji rozwojowych kierowanych w</w:t>
      </w:r>
      <w:r w:rsidR="00DD1F9E">
        <w:rPr>
          <w:rFonts w:asciiTheme="minorHAnsi" w:hAnsiTheme="minorHAnsi" w:cstheme="minorHAnsi"/>
          <w:iCs/>
          <w:sz w:val="22"/>
        </w:rPr>
        <w:t> </w:t>
      </w:r>
      <w:r w:rsidRPr="00654E31">
        <w:rPr>
          <w:rFonts w:asciiTheme="minorHAnsi" w:hAnsiTheme="minorHAnsi" w:cstheme="minorHAnsi"/>
          <w:iCs/>
          <w:sz w:val="22"/>
        </w:rPr>
        <w:t>ramach polityki regionalnej i polityk sektorowych do regionu</w:t>
      </w:r>
      <w:r w:rsidR="00642996" w:rsidRPr="00654E31">
        <w:rPr>
          <w:rFonts w:asciiTheme="minorHAnsi" w:hAnsiTheme="minorHAnsi" w:cstheme="minorHAnsi"/>
          <w:iCs/>
          <w:sz w:val="22"/>
        </w:rPr>
        <w:t xml:space="preserve">. </w:t>
      </w:r>
    </w:p>
    <w:p w14:paraId="36567D39" w14:textId="20DA60C2" w:rsidR="00642996" w:rsidRPr="00654E31" w:rsidRDefault="00283404" w:rsidP="0028642A">
      <w:pPr>
        <w:spacing w:before="0" w:line="276" w:lineRule="auto"/>
        <w:rPr>
          <w:rFonts w:asciiTheme="minorHAnsi" w:hAnsiTheme="minorHAnsi" w:cstheme="minorHAnsi"/>
          <w:iCs/>
          <w:sz w:val="22"/>
        </w:rPr>
      </w:pPr>
      <w:r>
        <w:rPr>
          <w:rFonts w:asciiTheme="minorHAnsi" w:hAnsiTheme="minorHAnsi" w:cstheme="minorHAnsi"/>
          <w:iCs/>
          <w:sz w:val="22"/>
        </w:rPr>
        <w:t>W przypadku długookresowego i kompleksowego dokumentu strategicznego transformacji Wielkopolski Wschodniej s</w:t>
      </w:r>
      <w:r w:rsidR="00642996" w:rsidRPr="00654E31">
        <w:rPr>
          <w:rFonts w:asciiTheme="minorHAnsi" w:hAnsiTheme="minorHAnsi" w:cstheme="minorHAnsi"/>
          <w:iCs/>
          <w:sz w:val="22"/>
        </w:rPr>
        <w:t>trukturę systemu monitoringu</w:t>
      </w:r>
      <w:r w:rsidR="006036B9" w:rsidRPr="00654E31">
        <w:rPr>
          <w:rFonts w:asciiTheme="minorHAnsi" w:hAnsiTheme="minorHAnsi" w:cstheme="minorHAnsi"/>
          <w:iCs/>
          <w:sz w:val="22"/>
        </w:rPr>
        <w:t xml:space="preserve"> </w:t>
      </w:r>
      <w:r w:rsidR="00642996" w:rsidRPr="00654E31">
        <w:rPr>
          <w:rFonts w:asciiTheme="minorHAnsi" w:hAnsiTheme="minorHAnsi" w:cstheme="minorHAnsi"/>
          <w:iCs/>
          <w:sz w:val="22"/>
        </w:rPr>
        <w:t>tworz</w:t>
      </w:r>
      <w:r w:rsidR="00BD500E" w:rsidRPr="00654E31">
        <w:rPr>
          <w:rFonts w:asciiTheme="minorHAnsi" w:hAnsiTheme="minorHAnsi" w:cstheme="minorHAnsi"/>
          <w:iCs/>
          <w:sz w:val="22"/>
        </w:rPr>
        <w:t xml:space="preserve">yć </w:t>
      </w:r>
      <w:r w:rsidR="00DD1F9E">
        <w:rPr>
          <w:rFonts w:asciiTheme="minorHAnsi" w:hAnsiTheme="minorHAnsi" w:cstheme="minorHAnsi"/>
          <w:iCs/>
          <w:sz w:val="22"/>
        </w:rPr>
        <w:t>powinni</w:t>
      </w:r>
      <w:r w:rsidR="00642996" w:rsidRPr="00654E31">
        <w:rPr>
          <w:rFonts w:asciiTheme="minorHAnsi" w:hAnsiTheme="minorHAnsi" w:cstheme="minorHAnsi"/>
          <w:iCs/>
          <w:sz w:val="22"/>
        </w:rPr>
        <w:t>:</w:t>
      </w:r>
    </w:p>
    <w:p w14:paraId="2F0EC9E0" w14:textId="3E169AB4" w:rsidR="00642996" w:rsidRPr="00654E31" w:rsidRDefault="000F4F84" w:rsidP="002C7681">
      <w:pPr>
        <w:pStyle w:val="Akapitzlist"/>
        <w:numPr>
          <w:ilvl w:val="0"/>
          <w:numId w:val="10"/>
        </w:numPr>
        <w:spacing w:after="120"/>
        <w:contextualSpacing w:val="0"/>
        <w:jc w:val="both"/>
        <w:rPr>
          <w:rFonts w:cstheme="minorHAnsi"/>
          <w:iCs/>
        </w:rPr>
      </w:pPr>
      <w:r w:rsidRPr="00654E31">
        <w:rPr>
          <w:rFonts w:cstheme="minorHAnsi"/>
          <w:b/>
          <w:bCs/>
          <w:iCs/>
          <w:color w:val="0070C0"/>
        </w:rPr>
        <w:t>Komitet Sterując</w:t>
      </w:r>
      <w:r w:rsidR="00287C14" w:rsidRPr="00654E31">
        <w:rPr>
          <w:rFonts w:cstheme="minorHAnsi"/>
          <w:b/>
          <w:bCs/>
          <w:iCs/>
          <w:color w:val="0070C0"/>
        </w:rPr>
        <w:t>y</w:t>
      </w:r>
      <w:r w:rsidRPr="00654E31">
        <w:rPr>
          <w:rFonts w:cstheme="minorHAnsi"/>
          <w:b/>
          <w:bCs/>
          <w:iCs/>
          <w:color w:val="0070C0"/>
        </w:rPr>
        <w:t xml:space="preserve"> ds. transformacji Wielkopolski Wschodniej przy Marszałku Województwa Wielkopolskiego</w:t>
      </w:r>
      <w:r w:rsidR="00A50DFC" w:rsidRPr="00654E31">
        <w:rPr>
          <w:rFonts w:cstheme="minorHAnsi"/>
          <w:iCs/>
          <w:color w:val="0070C0"/>
        </w:rPr>
        <w:t xml:space="preserve"> </w:t>
      </w:r>
      <w:r w:rsidR="00A50DFC" w:rsidRPr="00283404">
        <w:rPr>
          <w:rFonts w:cstheme="minorHAnsi"/>
          <w:iCs/>
        </w:rPr>
        <w:t>–</w:t>
      </w:r>
      <w:r w:rsidR="00642996" w:rsidRPr="00654E31">
        <w:rPr>
          <w:rFonts w:cstheme="minorHAnsi"/>
          <w:iCs/>
        </w:rPr>
        <w:t xml:space="preserve"> jako podmiot </w:t>
      </w:r>
      <w:r w:rsidRPr="00654E31">
        <w:rPr>
          <w:rFonts w:cstheme="minorHAnsi"/>
          <w:iCs/>
        </w:rPr>
        <w:t>koordynujący proces wdrażania</w:t>
      </w:r>
      <w:r w:rsidR="00642996" w:rsidRPr="00654E31">
        <w:rPr>
          <w:rFonts w:cstheme="minorHAnsi"/>
          <w:iCs/>
        </w:rPr>
        <w:t>, nadzorujący</w:t>
      </w:r>
      <w:r w:rsidR="00287C14" w:rsidRPr="00654E31">
        <w:rPr>
          <w:rFonts w:cstheme="minorHAnsi"/>
          <w:iCs/>
        </w:rPr>
        <w:t xml:space="preserve"> i organizujący </w:t>
      </w:r>
      <w:r w:rsidR="00642996" w:rsidRPr="00654E31">
        <w:rPr>
          <w:rFonts w:cstheme="minorHAnsi"/>
          <w:iCs/>
        </w:rPr>
        <w:t xml:space="preserve">proces monitorowania; </w:t>
      </w:r>
    </w:p>
    <w:p w14:paraId="47479B0C" w14:textId="35E06F9D" w:rsidR="00587BC0" w:rsidRPr="00654E31" w:rsidRDefault="000F4F84" w:rsidP="002C7681">
      <w:pPr>
        <w:pStyle w:val="Akapitzlist"/>
        <w:numPr>
          <w:ilvl w:val="0"/>
          <w:numId w:val="10"/>
        </w:numPr>
        <w:autoSpaceDE w:val="0"/>
        <w:autoSpaceDN w:val="0"/>
        <w:adjustRightInd w:val="0"/>
        <w:spacing w:after="120"/>
        <w:contextualSpacing w:val="0"/>
        <w:jc w:val="both"/>
        <w:rPr>
          <w:rFonts w:cstheme="minorHAnsi"/>
          <w:iCs/>
        </w:rPr>
      </w:pPr>
      <w:r w:rsidRPr="00654E31">
        <w:rPr>
          <w:rFonts w:cstheme="minorHAnsi"/>
          <w:b/>
          <w:bCs/>
          <w:iCs/>
          <w:color w:val="0070C0"/>
        </w:rPr>
        <w:t xml:space="preserve">Forum </w:t>
      </w:r>
      <w:r w:rsidR="0083502F" w:rsidRPr="00654E31">
        <w:rPr>
          <w:rFonts w:cstheme="minorHAnsi"/>
          <w:b/>
          <w:bCs/>
          <w:iCs/>
          <w:color w:val="0070C0"/>
        </w:rPr>
        <w:t>subregionalne</w:t>
      </w:r>
      <w:r w:rsidRPr="00654E31">
        <w:rPr>
          <w:rFonts w:cstheme="minorHAnsi"/>
          <w:b/>
          <w:bCs/>
          <w:iCs/>
          <w:color w:val="0070C0"/>
        </w:rPr>
        <w:t xml:space="preserve"> Wielkopolski Wschodniej</w:t>
      </w:r>
      <w:r w:rsidR="00A50DFC" w:rsidRPr="00654E31">
        <w:rPr>
          <w:rFonts w:cstheme="minorHAnsi"/>
          <w:iCs/>
        </w:rPr>
        <w:t xml:space="preserve"> –</w:t>
      </w:r>
      <w:r w:rsidR="00DC0BBB" w:rsidRPr="00654E31">
        <w:rPr>
          <w:rFonts w:cstheme="minorHAnsi"/>
          <w:iCs/>
        </w:rPr>
        <w:t xml:space="preserve"> </w:t>
      </w:r>
      <w:r w:rsidR="00D1337E" w:rsidRPr="00654E31">
        <w:rPr>
          <w:rFonts w:cstheme="minorHAnsi"/>
          <w:iCs/>
        </w:rPr>
        <w:t xml:space="preserve">gremium </w:t>
      </w:r>
      <w:r w:rsidR="00D1337E" w:rsidRPr="00654E31">
        <w:rPr>
          <w:rFonts w:cstheme="minorHAnsi"/>
        </w:rPr>
        <w:t>o charakterze opiniodawczo-doradczym w zakresie spraw dotyczących transformacji subregionu,</w:t>
      </w:r>
      <w:r w:rsidR="00D1337E" w:rsidRPr="00654E31">
        <w:rPr>
          <w:rFonts w:cstheme="minorHAnsi"/>
          <w:iCs/>
        </w:rPr>
        <w:t xml:space="preserve"> </w:t>
      </w:r>
      <w:r w:rsidRPr="00654E31">
        <w:rPr>
          <w:rFonts w:cstheme="minorHAnsi"/>
          <w:iCs/>
        </w:rPr>
        <w:t>będące forum dyskusji kształtującym i stymulującym strategiczne myślenie o transformacji subregionu</w:t>
      </w:r>
      <w:r w:rsidR="00A50DFC" w:rsidRPr="00654E31">
        <w:rPr>
          <w:rFonts w:cstheme="minorHAnsi"/>
          <w:iCs/>
        </w:rPr>
        <w:t xml:space="preserve">. </w:t>
      </w:r>
      <w:r w:rsidR="00DC0BBB" w:rsidRPr="00654E31">
        <w:rPr>
          <w:rFonts w:cstheme="minorHAnsi"/>
          <w:iCs/>
        </w:rPr>
        <w:t>Zadaniem Forum, powołanego przez Zarząd Województwa Wielkopolskiego</w:t>
      </w:r>
      <w:r w:rsidR="00E90368">
        <w:rPr>
          <w:rFonts w:cstheme="minorHAnsi"/>
          <w:iCs/>
        </w:rPr>
        <w:t>,</w:t>
      </w:r>
      <w:r w:rsidR="00DC0BBB" w:rsidRPr="00654E31">
        <w:rPr>
          <w:rFonts w:cstheme="minorHAnsi"/>
          <w:iCs/>
        </w:rPr>
        <w:t xml:space="preserve"> będzie w szczególności </w:t>
      </w:r>
      <w:r w:rsidR="00A50DFC" w:rsidRPr="00654E31">
        <w:rPr>
          <w:rFonts w:cstheme="minorHAnsi"/>
          <w:iCs/>
        </w:rPr>
        <w:t>wymian</w:t>
      </w:r>
      <w:r w:rsidR="00DC0BBB" w:rsidRPr="00654E31">
        <w:rPr>
          <w:rFonts w:cstheme="minorHAnsi"/>
          <w:iCs/>
        </w:rPr>
        <w:t>a</w:t>
      </w:r>
      <w:r w:rsidR="00A50DFC" w:rsidRPr="00654E31">
        <w:rPr>
          <w:rFonts w:cstheme="minorHAnsi"/>
          <w:iCs/>
        </w:rPr>
        <w:t xml:space="preserve"> wiedzy, doświadczeń i informacji między różnymi podmiotami publicznymi i</w:t>
      </w:r>
      <w:r w:rsidR="00DC0BBB" w:rsidRPr="00654E31">
        <w:rPr>
          <w:rFonts w:cstheme="minorHAnsi"/>
          <w:iCs/>
        </w:rPr>
        <w:t> </w:t>
      </w:r>
      <w:r w:rsidR="00A50DFC" w:rsidRPr="00654E31">
        <w:rPr>
          <w:rFonts w:cstheme="minorHAnsi"/>
          <w:iCs/>
        </w:rPr>
        <w:t>niepublicznymi zaangażowanymi w działania na rzecz transformacji Wielkopolski Wschodniej,</w:t>
      </w:r>
      <w:r w:rsidR="00DC0BBB" w:rsidRPr="00654E31">
        <w:rPr>
          <w:rFonts w:cstheme="minorHAnsi"/>
          <w:iCs/>
        </w:rPr>
        <w:t xml:space="preserve"> </w:t>
      </w:r>
      <w:r w:rsidR="00A50DFC" w:rsidRPr="00654E31">
        <w:rPr>
          <w:rFonts w:cstheme="minorHAnsi"/>
          <w:iCs/>
        </w:rPr>
        <w:t xml:space="preserve">ocena kluczowych procesów i zjawisk mających wpływ na proces transformacji subregionu oraz </w:t>
      </w:r>
      <w:r w:rsidR="00DC0BBB" w:rsidRPr="00654E31">
        <w:rPr>
          <w:rFonts w:cstheme="minorHAnsi"/>
          <w:iCs/>
        </w:rPr>
        <w:t xml:space="preserve">wypracowywanie </w:t>
      </w:r>
      <w:r w:rsidR="00A50DFC" w:rsidRPr="00654E31">
        <w:rPr>
          <w:rFonts w:cstheme="minorHAnsi"/>
          <w:iCs/>
        </w:rPr>
        <w:t>rekomend</w:t>
      </w:r>
      <w:r w:rsidR="00DC0BBB" w:rsidRPr="00654E31">
        <w:rPr>
          <w:rFonts w:cstheme="minorHAnsi"/>
          <w:iCs/>
        </w:rPr>
        <w:t>acji</w:t>
      </w:r>
      <w:r w:rsidR="00A50DFC" w:rsidRPr="00654E31">
        <w:rPr>
          <w:rFonts w:cstheme="minorHAnsi"/>
          <w:iCs/>
        </w:rPr>
        <w:t xml:space="preserve"> </w:t>
      </w:r>
      <w:r w:rsidR="00DC0BBB" w:rsidRPr="00654E31">
        <w:rPr>
          <w:rFonts w:cstheme="minorHAnsi"/>
          <w:iCs/>
        </w:rPr>
        <w:t xml:space="preserve">dotyczących </w:t>
      </w:r>
      <w:r w:rsidR="00A50DFC" w:rsidRPr="00654E31">
        <w:rPr>
          <w:rFonts w:cstheme="minorHAnsi"/>
          <w:iCs/>
        </w:rPr>
        <w:t>koniecznych zmian</w:t>
      </w:r>
      <w:r w:rsidR="00DC0BBB" w:rsidRPr="00654E31">
        <w:rPr>
          <w:rFonts w:cstheme="minorHAnsi"/>
          <w:iCs/>
        </w:rPr>
        <w:t xml:space="preserve"> czy</w:t>
      </w:r>
      <w:r w:rsidR="00D1337E" w:rsidRPr="00654E31">
        <w:rPr>
          <w:rFonts w:cstheme="minorHAnsi"/>
          <w:iCs/>
        </w:rPr>
        <w:t> </w:t>
      </w:r>
      <w:r w:rsidR="00A50DFC" w:rsidRPr="00654E31">
        <w:rPr>
          <w:rFonts w:cstheme="minorHAnsi"/>
          <w:iCs/>
        </w:rPr>
        <w:t xml:space="preserve">doradzanie </w:t>
      </w:r>
      <w:r w:rsidR="00DC0BBB" w:rsidRPr="00654E31">
        <w:rPr>
          <w:rFonts w:cstheme="minorHAnsi"/>
          <w:iCs/>
        </w:rPr>
        <w:t xml:space="preserve">Komitetowi Sterującemu </w:t>
      </w:r>
      <w:r w:rsidR="00A50DFC" w:rsidRPr="00654E31">
        <w:rPr>
          <w:rFonts w:cstheme="minorHAnsi"/>
          <w:iCs/>
        </w:rPr>
        <w:t xml:space="preserve">w </w:t>
      </w:r>
      <w:r w:rsidR="00DC0BBB" w:rsidRPr="00654E31">
        <w:rPr>
          <w:rFonts w:cstheme="minorHAnsi"/>
          <w:iCs/>
        </w:rPr>
        <w:t>zakresie</w:t>
      </w:r>
      <w:r w:rsidR="00A50DFC" w:rsidRPr="00654E31">
        <w:rPr>
          <w:rFonts w:cstheme="minorHAnsi"/>
          <w:iCs/>
        </w:rPr>
        <w:t xml:space="preserve"> </w:t>
      </w:r>
      <w:r w:rsidR="00DC0BBB" w:rsidRPr="00654E31">
        <w:rPr>
          <w:rFonts w:cstheme="minorHAnsi"/>
          <w:iCs/>
        </w:rPr>
        <w:t>transformacji subregionu</w:t>
      </w:r>
      <w:r w:rsidR="00587BC0" w:rsidRPr="00654E31">
        <w:rPr>
          <w:rFonts w:cstheme="minorHAnsi"/>
          <w:iCs/>
        </w:rPr>
        <w:t xml:space="preserve">. </w:t>
      </w:r>
    </w:p>
    <w:p w14:paraId="3691FDF0" w14:textId="708B7AE6" w:rsidR="000F4F84" w:rsidRPr="00654E31" w:rsidRDefault="000F4F84" w:rsidP="002C7681">
      <w:pPr>
        <w:pStyle w:val="Akapitzlist"/>
        <w:numPr>
          <w:ilvl w:val="0"/>
          <w:numId w:val="10"/>
        </w:numPr>
        <w:spacing w:after="120"/>
        <w:contextualSpacing w:val="0"/>
        <w:jc w:val="both"/>
        <w:rPr>
          <w:rFonts w:cstheme="minorHAnsi"/>
          <w:iCs/>
        </w:rPr>
      </w:pPr>
      <w:r w:rsidRPr="00654E31">
        <w:rPr>
          <w:rFonts w:cstheme="minorHAnsi"/>
          <w:b/>
          <w:bCs/>
          <w:iCs/>
          <w:color w:val="0070C0"/>
        </w:rPr>
        <w:t xml:space="preserve">Koordynatorzy </w:t>
      </w:r>
      <w:r w:rsidRPr="00283404">
        <w:rPr>
          <w:rFonts w:cstheme="minorHAnsi"/>
          <w:b/>
          <w:bCs/>
          <w:iCs/>
        </w:rPr>
        <w:t>–</w:t>
      </w:r>
      <w:r w:rsidRPr="00654E31">
        <w:rPr>
          <w:rFonts w:cstheme="minorHAnsi"/>
          <w:b/>
          <w:bCs/>
          <w:iCs/>
          <w:color w:val="0070C0"/>
        </w:rPr>
        <w:t xml:space="preserve"> </w:t>
      </w:r>
      <w:r w:rsidRPr="00654E31">
        <w:rPr>
          <w:rFonts w:cstheme="minorHAnsi"/>
          <w:iCs/>
        </w:rPr>
        <w:t xml:space="preserve">Agencja Rozwoju Regionalnego S.A. w Koninie oraz </w:t>
      </w:r>
      <w:r w:rsidR="00283404">
        <w:rPr>
          <w:rFonts w:cstheme="minorHAnsi"/>
          <w:iCs/>
        </w:rPr>
        <w:t>odpowiedni departament merytoryczny</w:t>
      </w:r>
      <w:r w:rsidRPr="00654E31">
        <w:rPr>
          <w:rFonts w:cstheme="minorHAnsi"/>
          <w:iCs/>
        </w:rPr>
        <w:t xml:space="preserve"> UMWW</w:t>
      </w:r>
      <w:r w:rsidR="00003C39">
        <w:rPr>
          <w:rFonts w:cstheme="minorHAnsi"/>
          <w:iCs/>
        </w:rPr>
        <w:t>,</w:t>
      </w:r>
      <w:r w:rsidRPr="00654E31">
        <w:rPr>
          <w:rFonts w:cstheme="minorHAnsi"/>
          <w:b/>
          <w:bCs/>
          <w:iCs/>
          <w:color w:val="0070C0"/>
        </w:rPr>
        <w:t xml:space="preserve"> </w:t>
      </w:r>
      <w:r w:rsidRPr="00654E31">
        <w:rPr>
          <w:rFonts w:cstheme="minorHAnsi"/>
          <w:iCs/>
        </w:rPr>
        <w:t>do</w:t>
      </w:r>
      <w:r w:rsidRPr="00654E31">
        <w:rPr>
          <w:rFonts w:cstheme="minorHAnsi"/>
          <w:color w:val="000000"/>
        </w:rPr>
        <w:t xml:space="preserve"> </w:t>
      </w:r>
      <w:r w:rsidR="00003C39" w:rsidRPr="00654E31">
        <w:rPr>
          <w:rFonts w:cstheme="minorHAnsi"/>
          <w:iCs/>
        </w:rPr>
        <w:t xml:space="preserve">zadań </w:t>
      </w:r>
      <w:r w:rsidRPr="00654E31">
        <w:rPr>
          <w:rFonts w:cstheme="minorHAnsi"/>
          <w:iCs/>
        </w:rPr>
        <w:t xml:space="preserve">których </w:t>
      </w:r>
      <w:r w:rsidR="00283404">
        <w:rPr>
          <w:rFonts w:cstheme="minorHAnsi"/>
          <w:iCs/>
        </w:rPr>
        <w:t>należeć powinno</w:t>
      </w:r>
      <w:r w:rsidR="00283404" w:rsidRPr="00654E31">
        <w:rPr>
          <w:rFonts w:cstheme="minorHAnsi"/>
          <w:iCs/>
        </w:rPr>
        <w:t xml:space="preserve"> </w:t>
      </w:r>
      <w:r w:rsidRPr="00654E31">
        <w:rPr>
          <w:rFonts w:cstheme="minorHAnsi"/>
          <w:iCs/>
        </w:rPr>
        <w:t>pozyskiwanie danych od poszczególnych instytucji na</w:t>
      </w:r>
      <w:r w:rsidR="00D1337E" w:rsidRPr="00654E31">
        <w:rPr>
          <w:rFonts w:cstheme="minorHAnsi"/>
          <w:iCs/>
        </w:rPr>
        <w:t> </w:t>
      </w:r>
      <w:r w:rsidRPr="00654E31">
        <w:rPr>
          <w:rFonts w:cstheme="minorHAnsi"/>
          <w:iCs/>
        </w:rPr>
        <w:t xml:space="preserve">potrzeby monitorowania </w:t>
      </w:r>
      <w:r w:rsidR="00F7641A">
        <w:rPr>
          <w:rFonts w:cstheme="minorHAnsi"/>
          <w:iCs/>
        </w:rPr>
        <w:t>długookresowego dokumentu strategicznego</w:t>
      </w:r>
      <w:r w:rsidRPr="00654E31">
        <w:rPr>
          <w:rFonts w:cstheme="minorHAnsi"/>
          <w:iCs/>
        </w:rPr>
        <w:t xml:space="preserve">, </w:t>
      </w:r>
      <w:r w:rsidR="00287C14" w:rsidRPr="00654E31">
        <w:rPr>
          <w:rFonts w:cstheme="minorHAnsi"/>
          <w:iCs/>
        </w:rPr>
        <w:t>przygotowanie zbiorczego sprawozdania okresowego z </w:t>
      </w:r>
      <w:r w:rsidR="00283404">
        <w:rPr>
          <w:rFonts w:cstheme="minorHAnsi"/>
          <w:iCs/>
        </w:rPr>
        <w:t xml:space="preserve">jego </w:t>
      </w:r>
      <w:r w:rsidR="00287C14" w:rsidRPr="00654E31">
        <w:rPr>
          <w:rFonts w:cstheme="minorHAnsi"/>
          <w:iCs/>
        </w:rPr>
        <w:t xml:space="preserve">realizacji, a także ewentualne zlecanie badań </w:t>
      </w:r>
      <w:r w:rsidR="00A50DFC" w:rsidRPr="00654E31">
        <w:rPr>
          <w:rFonts w:cstheme="minorHAnsi"/>
          <w:iCs/>
        </w:rPr>
        <w:t>i</w:t>
      </w:r>
      <w:r w:rsidR="00283404">
        <w:rPr>
          <w:rFonts w:cstheme="minorHAnsi"/>
          <w:iCs/>
        </w:rPr>
        <w:t> </w:t>
      </w:r>
      <w:r w:rsidR="00287C14" w:rsidRPr="00654E31">
        <w:rPr>
          <w:rFonts w:cstheme="minorHAnsi"/>
          <w:iCs/>
        </w:rPr>
        <w:t>analiz</w:t>
      </w:r>
      <w:r w:rsidRPr="00654E31">
        <w:rPr>
          <w:rFonts w:cstheme="minorHAnsi"/>
          <w:iCs/>
        </w:rPr>
        <w:t>;</w:t>
      </w:r>
    </w:p>
    <w:p w14:paraId="67DB286A" w14:textId="4A3ABAAA" w:rsidR="00A50DFC" w:rsidRPr="00654E31" w:rsidRDefault="0009354A" w:rsidP="002C7681">
      <w:pPr>
        <w:pStyle w:val="Akapitzlist"/>
        <w:numPr>
          <w:ilvl w:val="0"/>
          <w:numId w:val="10"/>
        </w:numPr>
        <w:spacing w:after="120"/>
        <w:contextualSpacing w:val="0"/>
        <w:jc w:val="both"/>
        <w:rPr>
          <w:rFonts w:cstheme="minorHAnsi"/>
        </w:rPr>
      </w:pPr>
      <w:r w:rsidRPr="00654E31">
        <w:rPr>
          <w:rFonts w:cstheme="minorHAnsi"/>
          <w:b/>
          <w:bCs/>
          <w:iCs/>
          <w:color w:val="0070C0"/>
        </w:rPr>
        <w:t xml:space="preserve">Sieć </w:t>
      </w:r>
      <w:r w:rsidR="00287C14" w:rsidRPr="00654E31">
        <w:rPr>
          <w:rFonts w:cstheme="minorHAnsi"/>
          <w:b/>
          <w:bCs/>
          <w:iCs/>
          <w:color w:val="0070C0"/>
        </w:rPr>
        <w:t>Wielkopolskiego Regionalnego Obserwatorium Terytorialnego</w:t>
      </w:r>
      <w:r w:rsidR="00287C14" w:rsidRPr="00654E31">
        <w:rPr>
          <w:rFonts w:cstheme="minorHAnsi"/>
        </w:rPr>
        <w:t xml:space="preserve"> </w:t>
      </w:r>
      <w:r w:rsidRPr="00283404">
        <w:rPr>
          <w:rFonts w:cstheme="minorHAnsi"/>
          <w:b/>
          <w:bCs/>
          <w:iCs/>
        </w:rPr>
        <w:t>–</w:t>
      </w:r>
      <w:r w:rsidRPr="00654E31">
        <w:rPr>
          <w:rFonts w:cstheme="minorHAnsi"/>
          <w:b/>
          <w:bCs/>
          <w:iCs/>
          <w:color w:val="0070C0"/>
        </w:rPr>
        <w:t xml:space="preserve"> </w:t>
      </w:r>
      <w:r w:rsidR="00A50DFC" w:rsidRPr="00654E31">
        <w:rPr>
          <w:rFonts w:cstheme="minorHAnsi"/>
        </w:rPr>
        <w:t xml:space="preserve">gromadząca i dostarczająca danych o sytuacji społeczno-gospodarczej </w:t>
      </w:r>
      <w:r w:rsidR="00D1337E" w:rsidRPr="00654E31">
        <w:rPr>
          <w:rFonts w:cstheme="minorHAnsi"/>
        </w:rPr>
        <w:t>subregionu</w:t>
      </w:r>
      <w:r w:rsidR="00A50DFC" w:rsidRPr="00654E31">
        <w:rPr>
          <w:rFonts w:cstheme="minorHAnsi"/>
        </w:rPr>
        <w:t>, niezbędnych d</w:t>
      </w:r>
      <w:r w:rsidR="00003C39">
        <w:rPr>
          <w:rFonts w:cstheme="minorHAnsi"/>
        </w:rPr>
        <w:t>o </w:t>
      </w:r>
      <w:r w:rsidR="00A50DFC" w:rsidRPr="00654E31">
        <w:rPr>
          <w:rFonts w:cstheme="minorHAnsi"/>
        </w:rPr>
        <w:t>podejmowania decyzji dotyczących kształtu i kierunków prowadzonej sprawiedliwej transformacji</w:t>
      </w:r>
      <w:r w:rsidR="00C64064" w:rsidRPr="00654E31">
        <w:rPr>
          <w:rFonts w:cstheme="minorHAnsi"/>
        </w:rPr>
        <w:t>;</w:t>
      </w:r>
    </w:p>
    <w:p w14:paraId="08BD3319" w14:textId="433EAAD4" w:rsidR="009C1328" w:rsidRPr="00654E31" w:rsidRDefault="009C1328" w:rsidP="002C7681">
      <w:pPr>
        <w:pStyle w:val="Akapitzlist"/>
        <w:numPr>
          <w:ilvl w:val="0"/>
          <w:numId w:val="10"/>
        </w:numPr>
        <w:spacing w:after="120"/>
        <w:contextualSpacing w:val="0"/>
        <w:jc w:val="both"/>
        <w:rPr>
          <w:rFonts w:cstheme="minorHAnsi"/>
          <w:b/>
          <w:bCs/>
          <w:iCs/>
          <w:color w:val="0070C0"/>
        </w:rPr>
      </w:pPr>
      <w:r w:rsidRPr="00654E31">
        <w:rPr>
          <w:rFonts w:cstheme="minorHAnsi"/>
          <w:b/>
          <w:bCs/>
          <w:iCs/>
          <w:color w:val="0070C0"/>
        </w:rPr>
        <w:t xml:space="preserve">Pozostali uczestnicy systemu monitoringu </w:t>
      </w:r>
      <w:r w:rsidRPr="00654E31">
        <w:rPr>
          <w:rFonts w:cstheme="minorHAnsi"/>
          <w:iCs/>
        </w:rPr>
        <w:t>– najważniejsze instytucje w regionie</w:t>
      </w:r>
      <w:r w:rsidR="00D1337E" w:rsidRPr="00654E31">
        <w:rPr>
          <w:rFonts w:cstheme="minorHAnsi"/>
          <w:iCs/>
        </w:rPr>
        <w:t>, jak i poza nim,</w:t>
      </w:r>
      <w:r w:rsidRPr="00654E31">
        <w:rPr>
          <w:rFonts w:cstheme="minorHAnsi"/>
          <w:iCs/>
        </w:rPr>
        <w:t xml:space="preserve"> uczestniczące w procesie realizacji Planu, które odpowiedzialne będą za terminowe przekazywanie danych Koordynatorom. </w:t>
      </w:r>
    </w:p>
    <w:p w14:paraId="7B1CDAFC" w14:textId="13D99E5D" w:rsidR="00003C39" w:rsidRPr="00654E31" w:rsidRDefault="00003C39" w:rsidP="00003C39">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Monitoring operacyjny </w:t>
      </w:r>
      <w:r w:rsidR="00283404">
        <w:rPr>
          <w:rFonts w:asciiTheme="minorHAnsi" w:hAnsiTheme="minorHAnsi" w:cstheme="minorHAnsi"/>
          <w:iCs/>
          <w:sz w:val="22"/>
        </w:rPr>
        <w:t>powinien być</w:t>
      </w:r>
      <w:r w:rsidR="00283404" w:rsidRPr="00654E31">
        <w:rPr>
          <w:rFonts w:asciiTheme="minorHAnsi" w:hAnsiTheme="minorHAnsi" w:cstheme="minorHAnsi"/>
          <w:iCs/>
          <w:sz w:val="22"/>
        </w:rPr>
        <w:t xml:space="preserve"> </w:t>
      </w:r>
      <w:r w:rsidRPr="00F7641A">
        <w:rPr>
          <w:rFonts w:asciiTheme="minorHAnsi" w:hAnsiTheme="minorHAnsi" w:cstheme="minorHAnsi"/>
          <w:iCs/>
          <w:sz w:val="22"/>
        </w:rPr>
        <w:t>podejmowany na bieżąco i sprawozdawany corocznie. Głównym dokumentem w tym procesie powinno być</w:t>
      </w:r>
      <w:r w:rsidR="00283404" w:rsidRPr="00F7641A">
        <w:rPr>
          <w:rFonts w:asciiTheme="minorHAnsi" w:hAnsiTheme="minorHAnsi" w:cstheme="minorHAnsi"/>
          <w:iCs/>
          <w:sz w:val="22"/>
        </w:rPr>
        <w:t>, przygotowywane przez Koordynatorów,</w:t>
      </w:r>
      <w:r w:rsidRPr="00F7641A">
        <w:rPr>
          <w:rFonts w:asciiTheme="minorHAnsi" w:hAnsiTheme="minorHAnsi" w:cstheme="minorHAnsi"/>
          <w:iCs/>
          <w:sz w:val="22"/>
        </w:rPr>
        <w:t xml:space="preserve"> okresowe Sprawozdanie z realizacji </w:t>
      </w:r>
      <w:r w:rsidR="00F7641A" w:rsidRPr="00F7641A">
        <w:rPr>
          <w:rFonts w:asciiTheme="minorHAnsi" w:hAnsiTheme="minorHAnsi" w:cstheme="minorHAnsi"/>
          <w:iCs/>
          <w:sz w:val="22"/>
        </w:rPr>
        <w:t>długookresowego dokumentu strategicznego</w:t>
      </w:r>
      <w:r w:rsidRPr="00F7641A">
        <w:rPr>
          <w:rFonts w:asciiTheme="minorHAnsi" w:hAnsiTheme="minorHAnsi" w:cstheme="minorHAnsi"/>
          <w:iCs/>
          <w:sz w:val="22"/>
        </w:rPr>
        <w:t>, przedkładane do</w:t>
      </w:r>
      <w:r w:rsidR="00F7641A">
        <w:rPr>
          <w:rFonts w:asciiTheme="minorHAnsi" w:hAnsiTheme="minorHAnsi" w:cstheme="minorHAnsi"/>
          <w:iCs/>
          <w:sz w:val="22"/>
        </w:rPr>
        <w:t> </w:t>
      </w:r>
      <w:r w:rsidRPr="00F7641A">
        <w:rPr>
          <w:rFonts w:asciiTheme="minorHAnsi" w:hAnsiTheme="minorHAnsi" w:cstheme="minorHAnsi"/>
          <w:iCs/>
          <w:sz w:val="22"/>
        </w:rPr>
        <w:t>zatwierdzenia Komitetowi Sterującemu. Sprawozdanie powinno składać się z części poświęconej realizacji celów</w:t>
      </w:r>
      <w:r w:rsidR="00AB60D2" w:rsidRPr="00F7641A">
        <w:rPr>
          <w:rFonts w:asciiTheme="minorHAnsi" w:hAnsiTheme="minorHAnsi" w:cstheme="minorHAnsi"/>
          <w:iCs/>
          <w:sz w:val="22"/>
        </w:rPr>
        <w:t>/priorytetów</w:t>
      </w:r>
      <w:r w:rsidRPr="00F7641A">
        <w:rPr>
          <w:rFonts w:asciiTheme="minorHAnsi" w:hAnsiTheme="minorHAnsi" w:cstheme="minorHAnsi"/>
          <w:iCs/>
          <w:sz w:val="22"/>
        </w:rPr>
        <w:t xml:space="preserve"> w analizowanym okresie oraz oceny sytuacji społeczno-gospodarczej i przestrzennej subregionu, w przypadku której wskaźniki</w:t>
      </w:r>
      <w:r w:rsidRPr="00654E31">
        <w:rPr>
          <w:rFonts w:asciiTheme="minorHAnsi" w:hAnsiTheme="minorHAnsi" w:cstheme="minorHAnsi"/>
          <w:iCs/>
          <w:sz w:val="22"/>
        </w:rPr>
        <w:t xml:space="preserve"> kontekstowe pochodzące ze</w:t>
      </w:r>
      <w:r w:rsidR="00AB60D2">
        <w:rPr>
          <w:rFonts w:asciiTheme="minorHAnsi" w:hAnsiTheme="minorHAnsi" w:cstheme="minorHAnsi"/>
          <w:iCs/>
          <w:sz w:val="22"/>
        </w:rPr>
        <w:t> </w:t>
      </w:r>
      <w:r w:rsidRPr="00654E31">
        <w:rPr>
          <w:rFonts w:asciiTheme="minorHAnsi" w:hAnsiTheme="minorHAnsi" w:cstheme="minorHAnsi"/>
          <w:iCs/>
          <w:sz w:val="22"/>
        </w:rPr>
        <w:t xml:space="preserve">statystyki publicznej, ze względu na </w:t>
      </w:r>
      <w:r w:rsidRPr="00DB5910">
        <w:rPr>
          <w:rFonts w:asciiTheme="minorHAnsi" w:hAnsiTheme="minorHAnsi" w:cstheme="minorHAnsi"/>
          <w:iCs/>
          <w:sz w:val="22"/>
        </w:rPr>
        <w:t>ich publikowanie z</w:t>
      </w:r>
      <w:r w:rsidR="00CE096A">
        <w:rPr>
          <w:rFonts w:asciiTheme="minorHAnsi" w:hAnsiTheme="minorHAnsi" w:cstheme="minorHAnsi"/>
          <w:iCs/>
          <w:sz w:val="22"/>
        </w:rPr>
        <w:t> </w:t>
      </w:r>
      <w:r w:rsidRPr="00DB5910">
        <w:rPr>
          <w:rFonts w:asciiTheme="minorHAnsi" w:hAnsiTheme="minorHAnsi" w:cstheme="minorHAnsi"/>
          <w:iCs/>
          <w:sz w:val="22"/>
        </w:rPr>
        <w:t>opóźnieniem</w:t>
      </w:r>
      <w:r w:rsidRPr="00654E31">
        <w:rPr>
          <w:rFonts w:asciiTheme="minorHAnsi" w:hAnsiTheme="minorHAnsi" w:cstheme="minorHAnsi"/>
          <w:iCs/>
          <w:sz w:val="22"/>
        </w:rPr>
        <w:t xml:space="preserve">, stanowić mogą jedynie tło statystyczne. Sprawozdanie z realizacji planu </w:t>
      </w:r>
      <w:r>
        <w:rPr>
          <w:rFonts w:asciiTheme="minorHAnsi" w:hAnsiTheme="minorHAnsi" w:cstheme="minorHAnsi"/>
          <w:iCs/>
          <w:sz w:val="22"/>
        </w:rPr>
        <w:t>powinno być</w:t>
      </w:r>
      <w:r w:rsidR="00CE096A">
        <w:rPr>
          <w:rFonts w:asciiTheme="minorHAnsi" w:hAnsiTheme="minorHAnsi" w:cstheme="minorHAnsi"/>
          <w:iCs/>
          <w:sz w:val="22"/>
        </w:rPr>
        <w:t> </w:t>
      </w:r>
      <w:r w:rsidRPr="00654E31">
        <w:rPr>
          <w:rFonts w:asciiTheme="minorHAnsi" w:hAnsiTheme="minorHAnsi" w:cstheme="minorHAnsi"/>
          <w:iCs/>
          <w:sz w:val="22"/>
        </w:rPr>
        <w:t>udostępniane opinii publicznej.</w:t>
      </w:r>
    </w:p>
    <w:p w14:paraId="76AA37F4" w14:textId="1E9D1B52" w:rsidR="00BD500E" w:rsidRPr="00654E31" w:rsidRDefault="00960CD2" w:rsidP="00D00278">
      <w:pPr>
        <w:spacing w:before="0" w:line="276" w:lineRule="auto"/>
        <w:rPr>
          <w:rFonts w:asciiTheme="minorHAnsi" w:hAnsiTheme="minorHAnsi" w:cstheme="minorHAnsi"/>
          <w:iCs/>
          <w:sz w:val="22"/>
        </w:rPr>
      </w:pPr>
      <w:r w:rsidRPr="00654E31">
        <w:rPr>
          <w:rFonts w:asciiTheme="minorHAnsi" w:hAnsiTheme="minorHAnsi" w:cstheme="minorHAnsi"/>
          <w:iCs/>
          <w:noProof/>
          <w:sz w:val="22"/>
        </w:rPr>
        <w:drawing>
          <wp:inline distT="0" distB="0" distL="0" distR="0" wp14:anchorId="7F090681" wp14:editId="6A449CF3">
            <wp:extent cx="5486400" cy="1152525"/>
            <wp:effectExtent l="19050" t="0" r="381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r w:rsidR="00BD500E" w:rsidRPr="00654E31">
        <w:rPr>
          <w:rFonts w:asciiTheme="minorHAnsi" w:hAnsiTheme="minorHAnsi" w:cstheme="minorHAnsi"/>
          <w:iCs/>
          <w:sz w:val="22"/>
        </w:rPr>
        <w:t>Mając na uwadze skuteczność, efektywność oraz trwałość interwencji przewidzianej w</w:t>
      </w:r>
      <w:r w:rsidR="00CE096A">
        <w:rPr>
          <w:rFonts w:asciiTheme="minorHAnsi" w:hAnsiTheme="minorHAnsi" w:cstheme="minorHAnsi"/>
          <w:iCs/>
          <w:sz w:val="22"/>
        </w:rPr>
        <w:t> długookresowym dokumencie strategicznym</w:t>
      </w:r>
      <w:r w:rsidR="00BD500E" w:rsidRPr="00654E31">
        <w:rPr>
          <w:rFonts w:asciiTheme="minorHAnsi" w:hAnsiTheme="minorHAnsi" w:cstheme="minorHAnsi"/>
          <w:iCs/>
          <w:sz w:val="22"/>
        </w:rPr>
        <w:t xml:space="preserve">, </w:t>
      </w:r>
      <w:r w:rsidR="004742D3">
        <w:rPr>
          <w:rFonts w:asciiTheme="minorHAnsi" w:hAnsiTheme="minorHAnsi" w:cstheme="minorHAnsi"/>
          <w:iCs/>
          <w:sz w:val="22"/>
        </w:rPr>
        <w:t xml:space="preserve">można </w:t>
      </w:r>
      <w:r w:rsidR="00003C39">
        <w:rPr>
          <w:rFonts w:asciiTheme="minorHAnsi" w:hAnsiTheme="minorHAnsi" w:cstheme="minorHAnsi"/>
          <w:iCs/>
          <w:sz w:val="22"/>
        </w:rPr>
        <w:t xml:space="preserve">także </w:t>
      </w:r>
      <w:r w:rsidR="004742D3">
        <w:rPr>
          <w:rFonts w:asciiTheme="minorHAnsi" w:hAnsiTheme="minorHAnsi" w:cstheme="minorHAnsi"/>
          <w:iCs/>
          <w:sz w:val="22"/>
        </w:rPr>
        <w:t>zaplanować</w:t>
      </w:r>
      <w:r w:rsidR="00BD500E" w:rsidRPr="00654E31">
        <w:rPr>
          <w:rFonts w:asciiTheme="minorHAnsi" w:hAnsiTheme="minorHAnsi" w:cstheme="minorHAnsi"/>
          <w:iCs/>
          <w:sz w:val="22"/>
        </w:rPr>
        <w:t xml:space="preserve"> przeprowadzen</w:t>
      </w:r>
      <w:r w:rsidR="004742D3">
        <w:rPr>
          <w:rFonts w:asciiTheme="minorHAnsi" w:hAnsiTheme="minorHAnsi" w:cstheme="minorHAnsi"/>
          <w:iCs/>
          <w:sz w:val="22"/>
        </w:rPr>
        <w:t>ie</w:t>
      </w:r>
      <w:r w:rsidR="00BD500E" w:rsidRPr="00654E31">
        <w:rPr>
          <w:rFonts w:asciiTheme="minorHAnsi" w:hAnsiTheme="minorHAnsi" w:cstheme="minorHAnsi"/>
          <w:iCs/>
          <w:sz w:val="22"/>
        </w:rPr>
        <w:t xml:space="preserve"> badań ewaluacyjnych, tj.:</w:t>
      </w:r>
    </w:p>
    <w:p w14:paraId="7B317104" w14:textId="76B0EE08" w:rsidR="00BD500E" w:rsidRPr="00654E31" w:rsidRDefault="00BD500E" w:rsidP="002C7681">
      <w:pPr>
        <w:pStyle w:val="Akapitzlist"/>
        <w:numPr>
          <w:ilvl w:val="0"/>
          <w:numId w:val="10"/>
        </w:numPr>
        <w:spacing w:after="120"/>
        <w:contextualSpacing w:val="0"/>
        <w:jc w:val="both"/>
        <w:rPr>
          <w:rFonts w:cstheme="minorHAnsi"/>
        </w:rPr>
      </w:pPr>
      <w:r w:rsidRPr="00654E31">
        <w:rPr>
          <w:rFonts w:cstheme="minorHAnsi"/>
        </w:rPr>
        <w:t>Ewaluacji on going – przeprowadzanych w trakcie realizacji Planu;</w:t>
      </w:r>
    </w:p>
    <w:p w14:paraId="32C99D84" w14:textId="5FACA1BF" w:rsidR="00BD500E" w:rsidRPr="00654E31" w:rsidRDefault="00BD500E" w:rsidP="002C7681">
      <w:pPr>
        <w:pStyle w:val="Akapitzlist"/>
        <w:numPr>
          <w:ilvl w:val="0"/>
          <w:numId w:val="10"/>
        </w:numPr>
        <w:spacing w:after="120"/>
        <w:contextualSpacing w:val="0"/>
        <w:jc w:val="both"/>
        <w:rPr>
          <w:rFonts w:cstheme="minorHAnsi"/>
        </w:rPr>
      </w:pPr>
      <w:r w:rsidRPr="00654E31">
        <w:rPr>
          <w:rFonts w:cstheme="minorHAnsi"/>
        </w:rPr>
        <w:t xml:space="preserve">Ewaluacji ex-post – </w:t>
      </w:r>
      <w:r w:rsidR="00003C39">
        <w:t>przeprowadzonej na zakończenie okresu realizacji Planu</w:t>
      </w:r>
      <w:r w:rsidRPr="00654E31">
        <w:rPr>
          <w:rFonts w:cstheme="minorHAnsi"/>
          <w:color w:val="000000"/>
        </w:rPr>
        <w:t xml:space="preserve">. </w:t>
      </w:r>
    </w:p>
    <w:p w14:paraId="2C2DE788" w14:textId="4B237BE5" w:rsidR="00433BD7" w:rsidRDefault="00433BD7" w:rsidP="00BD500E">
      <w:pPr>
        <w:spacing w:before="0" w:after="0" w:line="276" w:lineRule="auto"/>
        <w:rPr>
          <w:rFonts w:asciiTheme="minorHAnsi" w:hAnsiTheme="minorHAnsi" w:cstheme="minorHAnsi"/>
          <w:iCs/>
          <w:sz w:val="22"/>
        </w:rPr>
      </w:pPr>
    </w:p>
    <w:p w14:paraId="01B82AF1" w14:textId="77777777" w:rsidR="00707844" w:rsidRPr="002F0FB5" w:rsidRDefault="00707844" w:rsidP="00707844">
      <w:pPr>
        <w:spacing w:before="0" w:line="276" w:lineRule="auto"/>
        <w:rPr>
          <w:rFonts w:asciiTheme="minorHAnsi" w:hAnsiTheme="minorHAnsi" w:cstheme="minorHAnsi"/>
          <w:b/>
          <w:bCs/>
          <w:iCs/>
          <w:sz w:val="22"/>
        </w:rPr>
      </w:pPr>
      <w:r w:rsidRPr="002F0FB5">
        <w:rPr>
          <w:rFonts w:asciiTheme="minorHAnsi" w:hAnsiTheme="minorHAnsi" w:cstheme="minorHAnsi"/>
          <w:b/>
          <w:bCs/>
          <w:sz w:val="22"/>
        </w:rPr>
        <w:t xml:space="preserve">Plan </w:t>
      </w:r>
      <w:r w:rsidRPr="002F0FB5">
        <w:rPr>
          <w:rFonts w:asciiTheme="minorHAnsi" w:hAnsiTheme="minorHAnsi" w:cstheme="minorHAnsi"/>
          <w:b/>
          <w:bCs/>
          <w:iCs/>
          <w:sz w:val="22"/>
        </w:rPr>
        <w:t>sprawiedliwej transformacji Wielkopolski Wschodniej na lata 2021-2027</w:t>
      </w:r>
    </w:p>
    <w:p w14:paraId="516D3BD1" w14:textId="58EF6785" w:rsidR="00003C39" w:rsidRPr="00654E31" w:rsidRDefault="00003C39" w:rsidP="00003C39">
      <w:pPr>
        <w:spacing w:before="0" w:after="0" w:line="276" w:lineRule="auto"/>
        <w:rPr>
          <w:rFonts w:asciiTheme="minorHAnsi" w:hAnsiTheme="minorHAnsi" w:cstheme="minorHAnsi"/>
          <w:iCs/>
          <w:sz w:val="22"/>
        </w:rPr>
      </w:pPr>
      <w:r w:rsidRPr="00654E31">
        <w:rPr>
          <w:rFonts w:asciiTheme="minorHAnsi" w:hAnsiTheme="minorHAnsi" w:cstheme="minorHAnsi"/>
          <w:iCs/>
          <w:sz w:val="22"/>
        </w:rPr>
        <w:t>Plan sprawiedliwej transformacji dla Wielkopolski Wschodniej</w:t>
      </w:r>
      <w:r w:rsidR="00F7641A">
        <w:rPr>
          <w:rFonts w:asciiTheme="minorHAnsi" w:hAnsiTheme="minorHAnsi" w:cstheme="minorHAnsi"/>
          <w:iCs/>
          <w:sz w:val="22"/>
        </w:rPr>
        <w:t xml:space="preserve"> na lata 2021-2027</w:t>
      </w:r>
      <w:r w:rsidRPr="00654E31">
        <w:rPr>
          <w:rFonts w:asciiTheme="minorHAnsi" w:hAnsiTheme="minorHAnsi" w:cstheme="minorHAnsi"/>
          <w:iCs/>
          <w:sz w:val="22"/>
        </w:rPr>
        <w:t>, w kształcie wymaganym rozporządzeniem w sprawie FST</w:t>
      </w:r>
      <w:r>
        <w:rPr>
          <w:rFonts w:asciiTheme="minorHAnsi" w:hAnsiTheme="minorHAnsi" w:cstheme="minorHAnsi"/>
          <w:iCs/>
          <w:sz w:val="22"/>
        </w:rPr>
        <w:t>,</w:t>
      </w:r>
      <w:r w:rsidRPr="00654E31">
        <w:rPr>
          <w:rFonts w:asciiTheme="minorHAnsi" w:hAnsiTheme="minorHAnsi" w:cstheme="minorHAnsi"/>
          <w:iCs/>
          <w:sz w:val="22"/>
        </w:rPr>
        <w:t xml:space="preserve"> stanowić </w:t>
      </w:r>
      <w:r w:rsidR="00707844">
        <w:rPr>
          <w:rFonts w:asciiTheme="minorHAnsi" w:hAnsiTheme="minorHAnsi" w:cstheme="minorHAnsi"/>
          <w:iCs/>
          <w:sz w:val="22"/>
        </w:rPr>
        <w:t>powinien</w:t>
      </w:r>
      <w:r w:rsidR="00707844" w:rsidRPr="00654E31">
        <w:rPr>
          <w:rFonts w:asciiTheme="minorHAnsi" w:hAnsiTheme="minorHAnsi" w:cstheme="minorHAnsi"/>
          <w:iCs/>
          <w:sz w:val="22"/>
        </w:rPr>
        <w:t xml:space="preserve"> </w:t>
      </w:r>
      <w:r w:rsidRPr="00654E31">
        <w:rPr>
          <w:rFonts w:asciiTheme="minorHAnsi" w:hAnsiTheme="minorHAnsi" w:cstheme="minorHAnsi"/>
          <w:iCs/>
          <w:sz w:val="22"/>
        </w:rPr>
        <w:t xml:space="preserve">załącznik do </w:t>
      </w:r>
      <w:r w:rsidR="00F7641A" w:rsidRPr="00F7641A">
        <w:rPr>
          <w:rFonts w:asciiTheme="minorHAnsi" w:hAnsiTheme="minorHAnsi" w:cstheme="minorHAnsi"/>
          <w:iCs/>
          <w:sz w:val="22"/>
        </w:rPr>
        <w:t>WRPO 2021+ lub</w:t>
      </w:r>
      <w:r w:rsidR="00F7641A">
        <w:rPr>
          <w:rFonts w:asciiTheme="minorHAnsi" w:hAnsiTheme="minorHAnsi" w:cstheme="minorHAnsi"/>
          <w:iCs/>
          <w:sz w:val="22"/>
        </w:rPr>
        <w:t> </w:t>
      </w:r>
      <w:r w:rsidR="00F7641A" w:rsidRPr="00F7641A">
        <w:rPr>
          <w:rFonts w:asciiTheme="minorHAnsi" w:hAnsiTheme="minorHAnsi" w:cstheme="minorHAnsi"/>
          <w:iCs/>
          <w:sz w:val="22"/>
        </w:rPr>
        <w:t>Regionalnego Programu Operacyjnego Sprawiedliwej Transformacji dla Wielkopolski Wschodniej</w:t>
      </w:r>
      <w:r w:rsidRPr="00654E31">
        <w:rPr>
          <w:rFonts w:asciiTheme="minorHAnsi" w:hAnsiTheme="minorHAnsi" w:cstheme="minorHAnsi"/>
          <w:iCs/>
          <w:sz w:val="22"/>
        </w:rPr>
        <w:t xml:space="preserve">. Będzie on elementem szerszego systemu realizacji </w:t>
      </w:r>
      <w:r>
        <w:rPr>
          <w:rFonts w:asciiTheme="minorHAnsi" w:hAnsiTheme="minorHAnsi" w:cstheme="minorHAnsi"/>
          <w:iCs/>
          <w:sz w:val="22"/>
        </w:rPr>
        <w:t xml:space="preserve">tego </w:t>
      </w:r>
      <w:r w:rsidRPr="00654E31">
        <w:rPr>
          <w:rFonts w:asciiTheme="minorHAnsi" w:hAnsiTheme="minorHAnsi" w:cstheme="minorHAnsi"/>
          <w:iCs/>
          <w:sz w:val="22"/>
        </w:rPr>
        <w:t xml:space="preserve">Programu, w ramach którego zaprojektowany zostanie odpowiedni system monitorowania i oceny, uwzględniający monitorowanie osiągania celów zdefiniowanych w </w:t>
      </w:r>
      <w:r w:rsidR="00707844">
        <w:rPr>
          <w:rFonts w:asciiTheme="minorHAnsi" w:hAnsiTheme="minorHAnsi" w:cstheme="minorHAnsi"/>
          <w:iCs/>
          <w:sz w:val="22"/>
        </w:rPr>
        <w:t>Planie</w:t>
      </w:r>
      <w:r w:rsidRPr="00654E31">
        <w:rPr>
          <w:rFonts w:asciiTheme="minorHAnsi" w:hAnsiTheme="minorHAnsi" w:cstheme="minorHAnsi"/>
          <w:iCs/>
          <w:sz w:val="22"/>
        </w:rPr>
        <w:t>. System ten czerpać będzie z</w:t>
      </w:r>
      <w:r>
        <w:rPr>
          <w:rFonts w:asciiTheme="minorHAnsi" w:hAnsiTheme="minorHAnsi" w:cstheme="minorHAnsi"/>
          <w:iCs/>
          <w:sz w:val="22"/>
        </w:rPr>
        <w:t> </w:t>
      </w:r>
      <w:r w:rsidRPr="00654E31">
        <w:rPr>
          <w:rFonts w:asciiTheme="minorHAnsi" w:hAnsiTheme="minorHAnsi" w:cstheme="minorHAnsi"/>
          <w:iCs/>
          <w:sz w:val="22"/>
        </w:rPr>
        <w:t xml:space="preserve">dotychczasowych doświadczeń realizacji programów </w:t>
      </w:r>
      <w:r>
        <w:rPr>
          <w:rFonts w:asciiTheme="minorHAnsi" w:hAnsiTheme="minorHAnsi" w:cstheme="minorHAnsi"/>
          <w:iCs/>
          <w:sz w:val="22"/>
        </w:rPr>
        <w:t xml:space="preserve">operacyjnych </w:t>
      </w:r>
      <w:r w:rsidRPr="00654E31">
        <w:rPr>
          <w:rFonts w:asciiTheme="minorHAnsi" w:hAnsiTheme="minorHAnsi" w:cstheme="minorHAnsi"/>
          <w:iCs/>
          <w:sz w:val="22"/>
        </w:rPr>
        <w:t>w perspektywie 2014-2020, w</w:t>
      </w:r>
      <w:r w:rsidR="00AB60D2">
        <w:rPr>
          <w:rFonts w:asciiTheme="minorHAnsi" w:hAnsiTheme="minorHAnsi" w:cstheme="minorHAnsi"/>
          <w:iCs/>
          <w:sz w:val="22"/>
        </w:rPr>
        <w:t> </w:t>
      </w:r>
      <w:r w:rsidRPr="00654E31">
        <w:rPr>
          <w:rFonts w:asciiTheme="minorHAnsi" w:hAnsiTheme="minorHAnsi" w:cstheme="minorHAnsi"/>
          <w:iCs/>
          <w:sz w:val="22"/>
        </w:rPr>
        <w:t>tym wypracowanych mechanizmów oraz narzędzi monitorowania i oceny osiągania wskaźników czy prowadzenia badań ewaluacyjnych – ukierunkowanych w tym przypadku na określenie użyteczności i skuteczności realizacji Planu. Na</w:t>
      </w:r>
      <w:r w:rsidR="00F7641A">
        <w:rPr>
          <w:rFonts w:asciiTheme="minorHAnsi" w:hAnsiTheme="minorHAnsi" w:cstheme="minorHAnsi"/>
          <w:iCs/>
          <w:sz w:val="22"/>
        </w:rPr>
        <w:t> </w:t>
      </w:r>
      <w:r w:rsidRPr="00654E31">
        <w:rPr>
          <w:rFonts w:asciiTheme="minorHAnsi" w:hAnsiTheme="minorHAnsi" w:cstheme="minorHAnsi"/>
          <w:iCs/>
          <w:sz w:val="22"/>
        </w:rPr>
        <w:t xml:space="preserve">potrzeby Planu w systemie monitorowania </w:t>
      </w:r>
      <w:r w:rsidR="00707844">
        <w:rPr>
          <w:rFonts w:asciiTheme="minorHAnsi" w:hAnsiTheme="minorHAnsi" w:cstheme="minorHAnsi"/>
          <w:iCs/>
          <w:sz w:val="22"/>
        </w:rPr>
        <w:t xml:space="preserve">Regionalnego </w:t>
      </w:r>
      <w:r w:rsidRPr="00654E31">
        <w:rPr>
          <w:rFonts w:asciiTheme="minorHAnsi" w:hAnsiTheme="minorHAnsi" w:cstheme="minorHAnsi"/>
          <w:iCs/>
          <w:sz w:val="22"/>
        </w:rPr>
        <w:t>Programu Operacyjnego proponuje się</w:t>
      </w:r>
      <w:r w:rsidR="00F7641A">
        <w:rPr>
          <w:rFonts w:asciiTheme="minorHAnsi" w:hAnsiTheme="minorHAnsi" w:cstheme="minorHAnsi"/>
          <w:iCs/>
          <w:sz w:val="22"/>
        </w:rPr>
        <w:t> </w:t>
      </w:r>
      <w:r w:rsidRPr="00654E31">
        <w:rPr>
          <w:rFonts w:asciiTheme="minorHAnsi" w:hAnsiTheme="minorHAnsi" w:cstheme="minorHAnsi"/>
          <w:iCs/>
          <w:sz w:val="22"/>
        </w:rPr>
        <w:t>zastosować dodatkowe działania wspierające efektywne planowanie, okresową ocenę czy</w:t>
      </w:r>
      <w:r w:rsidR="00F7641A">
        <w:rPr>
          <w:rFonts w:asciiTheme="minorHAnsi" w:hAnsiTheme="minorHAnsi" w:cstheme="minorHAnsi"/>
          <w:iCs/>
          <w:sz w:val="22"/>
        </w:rPr>
        <w:t> </w:t>
      </w:r>
      <w:r w:rsidRPr="00654E31">
        <w:rPr>
          <w:rFonts w:asciiTheme="minorHAnsi" w:hAnsiTheme="minorHAnsi" w:cstheme="minorHAnsi"/>
          <w:iCs/>
          <w:sz w:val="22"/>
        </w:rPr>
        <w:t>dostosowanie podejmowanych działań do zmieniających się warunków społeczno-gospodarczych:</w:t>
      </w:r>
    </w:p>
    <w:p w14:paraId="669CA122" w14:textId="3A78C112" w:rsidR="00003C39" w:rsidRPr="00654E31" w:rsidRDefault="00003C39" w:rsidP="00003C39">
      <w:pPr>
        <w:pStyle w:val="Akapitzlist"/>
        <w:numPr>
          <w:ilvl w:val="0"/>
          <w:numId w:val="4"/>
        </w:numPr>
        <w:spacing w:after="0"/>
        <w:ind w:left="714" w:hanging="357"/>
        <w:contextualSpacing w:val="0"/>
        <w:jc w:val="both"/>
        <w:rPr>
          <w:rFonts w:cstheme="minorHAnsi"/>
          <w:iCs/>
        </w:rPr>
      </w:pPr>
      <w:r w:rsidRPr="00654E31">
        <w:rPr>
          <w:rFonts w:cstheme="minorHAnsi"/>
          <w:iCs/>
        </w:rPr>
        <w:t>organizacj</w:t>
      </w:r>
      <w:r>
        <w:rPr>
          <w:rFonts w:cstheme="minorHAnsi"/>
          <w:iCs/>
        </w:rPr>
        <w:t>ę</w:t>
      </w:r>
      <w:r w:rsidRPr="00654E31">
        <w:rPr>
          <w:rFonts w:cstheme="minorHAnsi"/>
          <w:iCs/>
        </w:rPr>
        <w:t xml:space="preserve"> corocznego posiedzenia w sprawie przeglądu wdrażania Planu, któr</w:t>
      </w:r>
      <w:r>
        <w:rPr>
          <w:rFonts w:cstheme="minorHAnsi"/>
          <w:iCs/>
        </w:rPr>
        <w:t>e</w:t>
      </w:r>
      <w:r w:rsidRPr="00654E31">
        <w:rPr>
          <w:rFonts w:cstheme="minorHAnsi"/>
          <w:iCs/>
        </w:rPr>
        <w:t xml:space="preserve"> będzie okazją do ewentualnej korekty jego realizacji czy dyskusji </w:t>
      </w:r>
      <w:r>
        <w:rPr>
          <w:rFonts w:cstheme="minorHAnsi"/>
          <w:iCs/>
        </w:rPr>
        <w:t>na temat</w:t>
      </w:r>
      <w:r w:rsidRPr="00654E31">
        <w:rPr>
          <w:rFonts w:cstheme="minorHAnsi"/>
          <w:iCs/>
        </w:rPr>
        <w:t xml:space="preserve"> nowych zidentyfikowanych </w:t>
      </w:r>
      <w:r w:rsidR="00707844" w:rsidRPr="00654E31">
        <w:rPr>
          <w:rFonts w:cstheme="minorHAnsi"/>
          <w:iCs/>
        </w:rPr>
        <w:t>wyzwa</w:t>
      </w:r>
      <w:r w:rsidR="00707844">
        <w:rPr>
          <w:rFonts w:cstheme="minorHAnsi"/>
          <w:iCs/>
        </w:rPr>
        <w:t>ń</w:t>
      </w:r>
      <w:r w:rsidRPr="00654E31">
        <w:rPr>
          <w:rFonts w:cstheme="minorHAnsi"/>
          <w:iCs/>
        </w:rPr>
        <w:t>;</w:t>
      </w:r>
    </w:p>
    <w:p w14:paraId="21DE77E2" w14:textId="77777777" w:rsidR="00003C39" w:rsidRPr="00654E31" w:rsidRDefault="00003C39" w:rsidP="00003C39">
      <w:pPr>
        <w:pStyle w:val="Akapitzlist"/>
        <w:numPr>
          <w:ilvl w:val="0"/>
          <w:numId w:val="4"/>
        </w:numPr>
        <w:spacing w:after="0"/>
        <w:contextualSpacing w:val="0"/>
        <w:jc w:val="both"/>
        <w:rPr>
          <w:rFonts w:cstheme="minorHAnsi"/>
          <w:iCs/>
        </w:rPr>
      </w:pPr>
      <w:r w:rsidRPr="00654E31">
        <w:rPr>
          <w:rFonts w:cstheme="minorHAnsi"/>
          <w:iCs/>
        </w:rPr>
        <w:t>dwuetapowy system monitowania projektów strategicznych zawartych w Planie – cykliczny monitoring strategiczny (na etapie przygotowania) oraz bieżący monitoring operacyjny (na etapie realizacji);</w:t>
      </w:r>
    </w:p>
    <w:p w14:paraId="6EA9ED78" w14:textId="00F621BD" w:rsidR="00003C39" w:rsidRPr="00654E31" w:rsidRDefault="00003C39" w:rsidP="00003C39">
      <w:pPr>
        <w:pStyle w:val="Akapitzlist"/>
        <w:numPr>
          <w:ilvl w:val="0"/>
          <w:numId w:val="4"/>
        </w:numPr>
        <w:spacing w:after="120"/>
        <w:contextualSpacing w:val="0"/>
        <w:jc w:val="both"/>
        <w:rPr>
          <w:rFonts w:cstheme="minorHAnsi"/>
          <w:iCs/>
        </w:rPr>
      </w:pPr>
      <w:r w:rsidRPr="00654E31">
        <w:rPr>
          <w:rFonts w:cstheme="minorHAnsi"/>
          <w:iCs/>
        </w:rPr>
        <w:t xml:space="preserve">uwzględnienie Planu w ramach ewaluacji ex ante projektu </w:t>
      </w:r>
      <w:r w:rsidR="005E4DB3">
        <w:rPr>
          <w:rFonts w:cstheme="minorHAnsi"/>
          <w:iCs/>
        </w:rPr>
        <w:t xml:space="preserve">Regionalnego </w:t>
      </w:r>
      <w:r w:rsidRPr="00654E31">
        <w:rPr>
          <w:rFonts w:cstheme="minorHAnsi"/>
          <w:iCs/>
        </w:rPr>
        <w:t>Programu Operacyjnego.</w:t>
      </w:r>
    </w:p>
    <w:p w14:paraId="43C5DF57" w14:textId="23970956" w:rsidR="00C3281E" w:rsidRDefault="00707844" w:rsidP="00707844">
      <w:pPr>
        <w:spacing w:before="0" w:line="276" w:lineRule="auto"/>
        <w:jc w:val="center"/>
        <w:rPr>
          <w:rFonts w:asciiTheme="minorHAnsi" w:hAnsiTheme="minorHAnsi" w:cstheme="minorHAnsi"/>
          <w:iCs/>
          <w:sz w:val="22"/>
        </w:rPr>
      </w:pPr>
      <w:r>
        <w:rPr>
          <w:rFonts w:asciiTheme="minorHAnsi" w:hAnsiTheme="minorHAnsi" w:cstheme="minorHAnsi"/>
          <w:iCs/>
          <w:sz w:val="22"/>
        </w:rPr>
        <w:t>***</w:t>
      </w:r>
    </w:p>
    <w:p w14:paraId="19B8C50D" w14:textId="73633494" w:rsidR="008701AF" w:rsidRPr="00654E31" w:rsidRDefault="000D6F6C" w:rsidP="0028642A">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Oceniając postęp i skuteczność transformacji Wielkopolski Wschodniej kluczowe jest </w:t>
      </w:r>
      <w:r w:rsidR="0028642A" w:rsidRPr="00654E31">
        <w:rPr>
          <w:rFonts w:asciiTheme="minorHAnsi" w:hAnsiTheme="minorHAnsi" w:cstheme="minorHAnsi"/>
          <w:iCs/>
          <w:sz w:val="22"/>
        </w:rPr>
        <w:t>monitorowanie wskaźników odnosząc</w:t>
      </w:r>
      <w:r w:rsidR="0059275C" w:rsidRPr="00654E31">
        <w:rPr>
          <w:rFonts w:asciiTheme="minorHAnsi" w:hAnsiTheme="minorHAnsi" w:cstheme="minorHAnsi"/>
          <w:iCs/>
          <w:sz w:val="22"/>
        </w:rPr>
        <w:t>ych</w:t>
      </w:r>
      <w:r w:rsidR="0028642A" w:rsidRPr="00654E31">
        <w:rPr>
          <w:rFonts w:asciiTheme="minorHAnsi" w:hAnsiTheme="minorHAnsi" w:cstheme="minorHAnsi"/>
          <w:iCs/>
          <w:sz w:val="22"/>
        </w:rPr>
        <w:t xml:space="preserve"> się do każdego </w:t>
      </w:r>
      <w:r w:rsidR="00AB60D2">
        <w:rPr>
          <w:rFonts w:asciiTheme="minorHAnsi" w:hAnsiTheme="minorHAnsi" w:cstheme="minorHAnsi"/>
          <w:iCs/>
          <w:sz w:val="22"/>
        </w:rPr>
        <w:t>celu/</w:t>
      </w:r>
      <w:r w:rsidR="0059275C" w:rsidRPr="00654E31">
        <w:rPr>
          <w:rFonts w:asciiTheme="minorHAnsi" w:hAnsiTheme="minorHAnsi" w:cstheme="minorHAnsi"/>
          <w:iCs/>
          <w:sz w:val="22"/>
        </w:rPr>
        <w:t>priorytet</w:t>
      </w:r>
      <w:r w:rsidR="00654CDB" w:rsidRPr="00654E31">
        <w:rPr>
          <w:rFonts w:asciiTheme="minorHAnsi" w:hAnsiTheme="minorHAnsi" w:cstheme="minorHAnsi"/>
          <w:iCs/>
          <w:sz w:val="22"/>
        </w:rPr>
        <w:t>u</w:t>
      </w:r>
      <w:r w:rsidR="0059275C" w:rsidRPr="00654E31">
        <w:rPr>
          <w:rFonts w:asciiTheme="minorHAnsi" w:hAnsiTheme="minorHAnsi" w:cstheme="minorHAnsi"/>
          <w:iCs/>
          <w:sz w:val="22"/>
        </w:rPr>
        <w:t xml:space="preserve">. </w:t>
      </w:r>
      <w:r w:rsidR="00B168A6" w:rsidRPr="00654E31">
        <w:rPr>
          <w:rFonts w:asciiTheme="minorHAnsi" w:hAnsiTheme="minorHAnsi" w:cstheme="minorHAnsi"/>
          <w:iCs/>
          <w:sz w:val="22"/>
        </w:rPr>
        <w:t xml:space="preserve">O doborze wskaźników decydować powinna </w:t>
      </w:r>
      <w:r w:rsidR="00B168A6">
        <w:rPr>
          <w:rFonts w:asciiTheme="minorHAnsi" w:hAnsiTheme="minorHAnsi" w:cstheme="minorHAnsi"/>
          <w:iCs/>
          <w:sz w:val="22"/>
        </w:rPr>
        <w:t xml:space="preserve">ich </w:t>
      </w:r>
      <w:r w:rsidR="00B168A6" w:rsidRPr="00654E31">
        <w:rPr>
          <w:rFonts w:asciiTheme="minorHAnsi" w:hAnsiTheme="minorHAnsi" w:cstheme="minorHAnsi"/>
          <w:iCs/>
          <w:sz w:val="22"/>
        </w:rPr>
        <w:t xml:space="preserve">adekwatność </w:t>
      </w:r>
      <w:r w:rsidR="00B168A6">
        <w:rPr>
          <w:rFonts w:asciiTheme="minorHAnsi" w:hAnsiTheme="minorHAnsi" w:cstheme="minorHAnsi"/>
          <w:iCs/>
          <w:sz w:val="22"/>
        </w:rPr>
        <w:t>do</w:t>
      </w:r>
      <w:r w:rsidR="00B168A6" w:rsidRPr="00654E31">
        <w:rPr>
          <w:rFonts w:asciiTheme="minorHAnsi" w:hAnsiTheme="minorHAnsi" w:cstheme="minorHAnsi"/>
          <w:iCs/>
          <w:sz w:val="22"/>
        </w:rPr>
        <w:t xml:space="preserve"> </w:t>
      </w:r>
      <w:r w:rsidR="00707844">
        <w:rPr>
          <w:rFonts w:asciiTheme="minorHAnsi" w:hAnsiTheme="minorHAnsi" w:cstheme="minorHAnsi"/>
          <w:iCs/>
          <w:sz w:val="22"/>
        </w:rPr>
        <w:t xml:space="preserve">zakresu </w:t>
      </w:r>
      <w:r w:rsidR="00B168A6" w:rsidRPr="00654E31">
        <w:rPr>
          <w:rFonts w:asciiTheme="minorHAnsi" w:hAnsiTheme="minorHAnsi" w:cstheme="minorHAnsi"/>
          <w:iCs/>
          <w:sz w:val="22"/>
        </w:rPr>
        <w:t xml:space="preserve">danego priorytetu oraz </w:t>
      </w:r>
      <w:r w:rsidR="00B168A6">
        <w:rPr>
          <w:rFonts w:asciiTheme="minorHAnsi" w:hAnsiTheme="minorHAnsi" w:cstheme="minorHAnsi"/>
          <w:iCs/>
          <w:sz w:val="22"/>
        </w:rPr>
        <w:t>dostępność</w:t>
      </w:r>
      <w:r w:rsidR="00B168A6" w:rsidRPr="00654E31">
        <w:rPr>
          <w:rFonts w:asciiTheme="minorHAnsi" w:hAnsiTheme="minorHAnsi" w:cstheme="minorHAnsi"/>
          <w:iCs/>
          <w:sz w:val="22"/>
        </w:rPr>
        <w:t xml:space="preserve"> danych. </w:t>
      </w:r>
      <w:r w:rsidR="00B168A6">
        <w:rPr>
          <w:rFonts w:asciiTheme="minorHAnsi" w:hAnsiTheme="minorHAnsi" w:cstheme="minorHAnsi"/>
          <w:iCs/>
          <w:sz w:val="22"/>
        </w:rPr>
        <w:t>W przypadku</w:t>
      </w:r>
      <w:r w:rsidR="00B168A6" w:rsidRPr="00654E31">
        <w:rPr>
          <w:rFonts w:asciiTheme="minorHAnsi" w:hAnsiTheme="minorHAnsi" w:cstheme="minorHAnsi"/>
          <w:iCs/>
          <w:sz w:val="22"/>
        </w:rPr>
        <w:t xml:space="preserve"> długoterminowego </w:t>
      </w:r>
      <w:r w:rsidR="00707844">
        <w:rPr>
          <w:rFonts w:asciiTheme="minorHAnsi" w:hAnsiTheme="minorHAnsi" w:cstheme="minorHAnsi"/>
          <w:iCs/>
          <w:sz w:val="22"/>
        </w:rPr>
        <w:t>dokument</w:t>
      </w:r>
      <w:r w:rsidR="00F7641A">
        <w:rPr>
          <w:rFonts w:asciiTheme="minorHAnsi" w:hAnsiTheme="minorHAnsi" w:cstheme="minorHAnsi"/>
          <w:iCs/>
          <w:sz w:val="22"/>
        </w:rPr>
        <w:t>u</w:t>
      </w:r>
      <w:r w:rsidR="00707844">
        <w:rPr>
          <w:rFonts w:asciiTheme="minorHAnsi" w:hAnsiTheme="minorHAnsi" w:cstheme="minorHAnsi"/>
          <w:iCs/>
          <w:sz w:val="22"/>
        </w:rPr>
        <w:t xml:space="preserve"> strategicznego transformacji Wielkopolski Wschodniej</w:t>
      </w:r>
      <w:r w:rsidR="00B168A6">
        <w:rPr>
          <w:rFonts w:asciiTheme="minorHAnsi" w:hAnsiTheme="minorHAnsi" w:cstheme="minorHAnsi"/>
          <w:iCs/>
          <w:sz w:val="22"/>
        </w:rPr>
        <w:t>,</w:t>
      </w:r>
      <w:r w:rsidR="00B168A6" w:rsidRPr="00654E31">
        <w:rPr>
          <w:rFonts w:asciiTheme="minorHAnsi" w:hAnsiTheme="minorHAnsi" w:cstheme="minorHAnsi"/>
          <w:iCs/>
          <w:sz w:val="22"/>
        </w:rPr>
        <w:t xml:space="preserve"> z</w:t>
      </w:r>
      <w:r w:rsidR="00B168A6">
        <w:rPr>
          <w:rFonts w:asciiTheme="minorHAnsi" w:hAnsiTheme="minorHAnsi" w:cstheme="minorHAnsi"/>
          <w:iCs/>
          <w:sz w:val="22"/>
        </w:rPr>
        <w:t> </w:t>
      </w:r>
      <w:r w:rsidR="00B168A6" w:rsidRPr="00654E31">
        <w:rPr>
          <w:rFonts w:asciiTheme="minorHAnsi" w:hAnsiTheme="minorHAnsi" w:cstheme="minorHAnsi"/>
          <w:iCs/>
          <w:sz w:val="22"/>
        </w:rPr>
        <w:t>uwagi na</w:t>
      </w:r>
      <w:r w:rsidR="00707844">
        <w:rPr>
          <w:rFonts w:asciiTheme="minorHAnsi" w:hAnsiTheme="minorHAnsi" w:cstheme="minorHAnsi"/>
          <w:iCs/>
          <w:sz w:val="22"/>
        </w:rPr>
        <w:t> </w:t>
      </w:r>
      <w:r w:rsidR="00B168A6" w:rsidRPr="00654E31">
        <w:rPr>
          <w:rFonts w:asciiTheme="minorHAnsi" w:hAnsiTheme="minorHAnsi" w:cstheme="minorHAnsi"/>
          <w:iCs/>
          <w:sz w:val="22"/>
        </w:rPr>
        <w:t>konieczność zachowania możliwości porównawczych, głównym źródłem danych do</w:t>
      </w:r>
      <w:r w:rsidR="00B168A6">
        <w:rPr>
          <w:rFonts w:asciiTheme="minorHAnsi" w:hAnsiTheme="minorHAnsi" w:cstheme="minorHAnsi"/>
          <w:iCs/>
          <w:sz w:val="22"/>
        </w:rPr>
        <w:t> </w:t>
      </w:r>
      <w:r w:rsidR="00B168A6" w:rsidRPr="00654E31">
        <w:rPr>
          <w:rFonts w:asciiTheme="minorHAnsi" w:hAnsiTheme="minorHAnsi" w:cstheme="minorHAnsi"/>
          <w:iCs/>
          <w:sz w:val="22"/>
        </w:rPr>
        <w:t xml:space="preserve">monitorowania powinna być statystyka publiczna, natomiast w </w:t>
      </w:r>
      <w:r w:rsidR="00B168A6">
        <w:rPr>
          <w:rFonts w:asciiTheme="minorHAnsi" w:hAnsiTheme="minorHAnsi" w:cstheme="minorHAnsi"/>
          <w:iCs/>
          <w:sz w:val="22"/>
        </w:rPr>
        <w:t>ramach</w:t>
      </w:r>
      <w:r w:rsidR="00B168A6" w:rsidRPr="00654E31">
        <w:rPr>
          <w:rFonts w:asciiTheme="minorHAnsi" w:hAnsiTheme="minorHAnsi" w:cstheme="minorHAnsi"/>
          <w:iCs/>
          <w:sz w:val="22"/>
        </w:rPr>
        <w:t xml:space="preserve"> Planu wymaganego rozporządzeniem ustanawiającym FST monitorowane będą wskaźniki produktu i rezultatu określone w załączniku III do </w:t>
      </w:r>
      <w:r w:rsidR="00B168A6">
        <w:rPr>
          <w:rFonts w:asciiTheme="minorHAnsi" w:hAnsiTheme="minorHAnsi" w:cstheme="minorHAnsi"/>
          <w:iCs/>
          <w:sz w:val="22"/>
        </w:rPr>
        <w:t>tego</w:t>
      </w:r>
      <w:r w:rsidR="00B168A6" w:rsidRPr="00654E31">
        <w:rPr>
          <w:rFonts w:asciiTheme="minorHAnsi" w:hAnsiTheme="minorHAnsi" w:cstheme="minorHAnsi"/>
          <w:iCs/>
          <w:sz w:val="22"/>
        </w:rPr>
        <w:t xml:space="preserve"> rozporządzenia, a w przypadkach należycie uzasadnionych także specyficzne wskaźniki produktu i rezultatu.  </w:t>
      </w:r>
    </w:p>
    <w:p w14:paraId="0FFFEB70" w14:textId="77777777" w:rsidR="005B23CD" w:rsidRPr="00654E31" w:rsidRDefault="005B23CD" w:rsidP="0028642A">
      <w:pPr>
        <w:spacing w:before="0" w:line="276" w:lineRule="auto"/>
        <w:rPr>
          <w:rFonts w:asciiTheme="minorHAnsi" w:hAnsiTheme="minorHAnsi" w:cstheme="minorHAnsi"/>
          <w:iCs/>
          <w:sz w:val="22"/>
        </w:rPr>
      </w:pPr>
    </w:p>
    <w:p w14:paraId="29D2C1A1" w14:textId="3FE4F4BF" w:rsidR="0059275C" w:rsidRPr="00654E31" w:rsidRDefault="008701AF" w:rsidP="00887467">
      <w:pPr>
        <w:pStyle w:val="Nagwek3"/>
        <w:numPr>
          <w:ilvl w:val="2"/>
          <w:numId w:val="1"/>
        </w:numPr>
        <w:pBdr>
          <w:top w:val="single" w:sz="8" w:space="1" w:color="0070C0"/>
          <w:bottom w:val="single" w:sz="8" w:space="1" w:color="0070C0"/>
        </w:pBdr>
        <w:rPr>
          <w:rFonts w:asciiTheme="minorHAnsi" w:hAnsiTheme="minorHAnsi" w:cstheme="minorHAnsi"/>
        </w:rPr>
      </w:pPr>
      <w:bookmarkStart w:id="100" w:name="_Toc54351346"/>
      <w:r w:rsidRPr="00654E31">
        <w:rPr>
          <w:rFonts w:asciiTheme="minorHAnsi" w:hAnsiTheme="minorHAnsi" w:cstheme="minorHAnsi"/>
        </w:rPr>
        <w:t xml:space="preserve">Wskaźniki monitorowania </w:t>
      </w:r>
      <w:r w:rsidR="00AB60D2">
        <w:rPr>
          <w:rFonts w:asciiTheme="minorHAnsi" w:hAnsiTheme="minorHAnsi" w:cstheme="minorHAnsi"/>
        </w:rPr>
        <w:t>celów/</w:t>
      </w:r>
      <w:r w:rsidRPr="00654E31">
        <w:rPr>
          <w:rFonts w:asciiTheme="minorHAnsi" w:hAnsiTheme="minorHAnsi" w:cstheme="minorHAnsi"/>
        </w:rPr>
        <w:t>prioryte</w:t>
      </w:r>
      <w:r w:rsidR="00654CDB" w:rsidRPr="00654E31">
        <w:rPr>
          <w:rFonts w:asciiTheme="minorHAnsi" w:hAnsiTheme="minorHAnsi" w:cstheme="minorHAnsi"/>
        </w:rPr>
        <w:t>tów</w:t>
      </w:r>
      <w:r w:rsidR="005B23CD" w:rsidRPr="00654E31">
        <w:rPr>
          <w:rFonts w:asciiTheme="minorHAnsi" w:hAnsiTheme="minorHAnsi" w:cstheme="minorHAnsi"/>
        </w:rPr>
        <w:t xml:space="preserve"> na potrzeby </w:t>
      </w:r>
      <w:r w:rsidR="00707844">
        <w:rPr>
          <w:rFonts w:asciiTheme="minorHAnsi" w:hAnsiTheme="minorHAnsi" w:cstheme="minorHAnsi"/>
        </w:rPr>
        <w:t>długookresowego dokumentu strategicznego</w:t>
      </w:r>
      <w:bookmarkEnd w:id="100"/>
      <w:r w:rsidR="00707844">
        <w:rPr>
          <w:rFonts w:asciiTheme="minorHAnsi" w:hAnsiTheme="minorHAnsi" w:cstheme="minorHAnsi"/>
        </w:rPr>
        <w:t xml:space="preserve"> </w:t>
      </w:r>
      <w:r w:rsidR="00707844" w:rsidRPr="00654E31">
        <w:rPr>
          <w:rFonts w:asciiTheme="minorHAnsi" w:hAnsiTheme="minorHAnsi" w:cstheme="minorHAnsi"/>
        </w:rPr>
        <w:t xml:space="preserve"> </w:t>
      </w:r>
    </w:p>
    <w:p w14:paraId="7D99B3AE" w14:textId="4212F890" w:rsidR="007616D4" w:rsidRDefault="007616D4" w:rsidP="0028642A">
      <w:pPr>
        <w:spacing w:before="0" w:line="276" w:lineRule="auto"/>
        <w:rPr>
          <w:rFonts w:asciiTheme="minorHAnsi" w:hAnsiTheme="minorHAnsi" w:cstheme="minorHAnsi"/>
          <w:iCs/>
          <w:sz w:val="22"/>
        </w:rPr>
      </w:pPr>
      <w:r>
        <w:rPr>
          <w:rFonts w:asciiTheme="minorHAnsi" w:hAnsiTheme="minorHAnsi" w:cstheme="minorHAnsi"/>
          <w:iCs/>
          <w:sz w:val="22"/>
        </w:rPr>
        <w:t xml:space="preserve">Do opracowania na dalszym etapie prac nad </w:t>
      </w:r>
      <w:r w:rsidR="00707844">
        <w:rPr>
          <w:rFonts w:asciiTheme="minorHAnsi" w:hAnsiTheme="minorHAnsi" w:cstheme="minorHAnsi"/>
          <w:iCs/>
          <w:sz w:val="22"/>
        </w:rPr>
        <w:t>dokumentem</w:t>
      </w:r>
      <w:r>
        <w:rPr>
          <w:rFonts w:asciiTheme="minorHAnsi" w:hAnsiTheme="minorHAnsi" w:cstheme="minorHAnsi"/>
          <w:iCs/>
          <w:sz w:val="22"/>
        </w:rPr>
        <w:t xml:space="preserve">, po ustaleniu docelowego zestawu </w:t>
      </w:r>
      <w:r w:rsidR="00707844">
        <w:rPr>
          <w:rFonts w:asciiTheme="minorHAnsi" w:hAnsiTheme="minorHAnsi" w:cstheme="minorHAnsi"/>
          <w:iCs/>
          <w:sz w:val="22"/>
        </w:rPr>
        <w:t>celów i </w:t>
      </w:r>
      <w:r>
        <w:rPr>
          <w:rFonts w:asciiTheme="minorHAnsi" w:hAnsiTheme="minorHAnsi" w:cstheme="minorHAnsi"/>
          <w:iCs/>
          <w:sz w:val="22"/>
        </w:rPr>
        <w:t>priorytetów</w:t>
      </w:r>
      <w:r w:rsidR="00707844">
        <w:rPr>
          <w:rFonts w:asciiTheme="minorHAnsi" w:hAnsiTheme="minorHAnsi" w:cstheme="minorHAnsi"/>
          <w:iCs/>
          <w:sz w:val="22"/>
        </w:rPr>
        <w:t>.</w:t>
      </w:r>
    </w:p>
    <w:tbl>
      <w:tblPr>
        <w:tblStyle w:val="Tabelasiatki5ciemnaakcent5"/>
        <w:tblW w:w="9588" w:type="dxa"/>
        <w:jc w:val="center"/>
        <w:tblLayout w:type="fixed"/>
        <w:tblLook w:val="04A0" w:firstRow="1" w:lastRow="0" w:firstColumn="1" w:lastColumn="0" w:noHBand="0" w:noVBand="1"/>
      </w:tblPr>
      <w:tblGrid>
        <w:gridCol w:w="4267"/>
        <w:gridCol w:w="844"/>
        <w:gridCol w:w="1133"/>
        <w:gridCol w:w="1135"/>
        <w:gridCol w:w="1005"/>
        <w:gridCol w:w="104"/>
        <w:gridCol w:w="1100"/>
      </w:tblGrid>
      <w:tr w:rsidR="007616D4" w:rsidRPr="00654E31" w14:paraId="2031D0B4" w14:textId="77777777" w:rsidTr="002651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7" w:type="dxa"/>
            <w:vAlign w:val="center"/>
          </w:tcPr>
          <w:p w14:paraId="296DDD45" w14:textId="055DD516" w:rsidR="007616D4" w:rsidRPr="00654E31" w:rsidRDefault="00AB60D2" w:rsidP="00265108">
            <w:pPr>
              <w:spacing w:before="0" w:line="276" w:lineRule="auto"/>
              <w:jc w:val="center"/>
              <w:rPr>
                <w:rFonts w:asciiTheme="minorHAnsi" w:hAnsiTheme="minorHAnsi" w:cstheme="minorHAnsi"/>
                <w:iCs/>
                <w:sz w:val="22"/>
              </w:rPr>
            </w:pPr>
            <w:r>
              <w:rPr>
                <w:rFonts w:asciiTheme="minorHAnsi" w:hAnsiTheme="minorHAnsi" w:cstheme="minorHAnsi"/>
                <w:iCs/>
                <w:sz w:val="22"/>
              </w:rPr>
              <w:t>Cel/</w:t>
            </w:r>
            <w:r w:rsidR="007616D4" w:rsidRPr="00654E31">
              <w:rPr>
                <w:rFonts w:asciiTheme="minorHAnsi" w:hAnsiTheme="minorHAnsi" w:cstheme="minorHAnsi"/>
                <w:iCs/>
                <w:sz w:val="22"/>
              </w:rPr>
              <w:t>Priorytet</w:t>
            </w:r>
          </w:p>
        </w:tc>
        <w:tc>
          <w:tcPr>
            <w:tcW w:w="844" w:type="dxa"/>
            <w:vAlign w:val="center"/>
          </w:tcPr>
          <w:p w14:paraId="76CE6AC4" w14:textId="77777777" w:rsidR="007616D4" w:rsidRPr="00654E31" w:rsidRDefault="007616D4" w:rsidP="00265108">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Źródło</w:t>
            </w:r>
          </w:p>
        </w:tc>
        <w:tc>
          <w:tcPr>
            <w:tcW w:w="1133" w:type="dxa"/>
            <w:vAlign w:val="center"/>
          </w:tcPr>
          <w:p w14:paraId="67E2E513" w14:textId="77777777" w:rsidR="007616D4" w:rsidRPr="00654E31" w:rsidRDefault="007616D4" w:rsidP="00265108">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Jednostka miary</w:t>
            </w:r>
          </w:p>
        </w:tc>
        <w:tc>
          <w:tcPr>
            <w:tcW w:w="1135" w:type="dxa"/>
            <w:vAlign w:val="center"/>
          </w:tcPr>
          <w:p w14:paraId="067AFE1F" w14:textId="77777777" w:rsidR="007616D4" w:rsidRPr="00654E31" w:rsidRDefault="007616D4" w:rsidP="00265108">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Wartość bazowa</w:t>
            </w:r>
          </w:p>
          <w:p w14:paraId="3773942C" w14:textId="77777777" w:rsidR="007616D4" w:rsidRPr="00654E31" w:rsidRDefault="007616D4" w:rsidP="00265108">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2019 r.</w:t>
            </w:r>
          </w:p>
        </w:tc>
        <w:tc>
          <w:tcPr>
            <w:tcW w:w="1109" w:type="dxa"/>
            <w:gridSpan w:val="2"/>
            <w:vAlign w:val="center"/>
          </w:tcPr>
          <w:p w14:paraId="68083C91" w14:textId="77777777" w:rsidR="007616D4" w:rsidRPr="00654E31" w:rsidRDefault="007616D4" w:rsidP="00265108">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Wartość docelowa  (2030 r.)</w:t>
            </w:r>
          </w:p>
        </w:tc>
        <w:tc>
          <w:tcPr>
            <w:tcW w:w="1100" w:type="dxa"/>
            <w:vAlign w:val="center"/>
          </w:tcPr>
          <w:p w14:paraId="1F0865B0" w14:textId="77777777" w:rsidR="007616D4" w:rsidRPr="00654E31" w:rsidRDefault="007616D4" w:rsidP="00265108">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rPr>
            </w:pPr>
            <w:r w:rsidRPr="00654E31">
              <w:rPr>
                <w:rFonts w:asciiTheme="minorHAnsi" w:hAnsiTheme="minorHAnsi" w:cstheme="minorHAnsi"/>
                <w:iCs/>
                <w:sz w:val="22"/>
              </w:rPr>
              <w:t>Wartość docelowa  (2040 r.)</w:t>
            </w:r>
          </w:p>
        </w:tc>
      </w:tr>
      <w:tr w:rsidR="007616D4" w:rsidRPr="00654E31" w14:paraId="1D1BDC2C" w14:textId="77777777" w:rsidTr="002651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8" w:type="dxa"/>
            <w:gridSpan w:val="7"/>
          </w:tcPr>
          <w:p w14:paraId="322052F9" w14:textId="49281CA7" w:rsidR="007616D4" w:rsidRPr="00654E31" w:rsidRDefault="00AB60D2" w:rsidP="00265108">
            <w:pPr>
              <w:spacing w:before="0" w:line="276" w:lineRule="auto"/>
              <w:rPr>
                <w:rFonts w:asciiTheme="minorHAnsi" w:hAnsiTheme="minorHAnsi" w:cstheme="minorHAnsi"/>
                <w:iCs/>
                <w:sz w:val="22"/>
              </w:rPr>
            </w:pPr>
            <w:r>
              <w:rPr>
                <w:rFonts w:asciiTheme="minorHAnsi" w:hAnsiTheme="minorHAnsi" w:cstheme="minorHAnsi"/>
                <w:iCs/>
                <w:sz w:val="22"/>
              </w:rPr>
              <w:t>Cel/</w:t>
            </w:r>
            <w:r w:rsidR="007616D4" w:rsidRPr="00654E31">
              <w:rPr>
                <w:rFonts w:asciiTheme="minorHAnsi" w:hAnsiTheme="minorHAnsi" w:cstheme="minorHAnsi"/>
                <w:iCs/>
                <w:sz w:val="22"/>
              </w:rPr>
              <w:t>Priorytet….</w:t>
            </w:r>
          </w:p>
        </w:tc>
      </w:tr>
      <w:tr w:rsidR="007616D4" w:rsidRPr="00654E31" w14:paraId="4959A2B3" w14:textId="77777777" w:rsidTr="00265108">
        <w:trPr>
          <w:jc w:val="center"/>
        </w:trPr>
        <w:tc>
          <w:tcPr>
            <w:cnfStyle w:val="001000000000" w:firstRow="0" w:lastRow="0" w:firstColumn="1" w:lastColumn="0" w:oddVBand="0" w:evenVBand="0" w:oddHBand="0" w:evenHBand="0" w:firstRowFirstColumn="0" w:firstRowLastColumn="0" w:lastRowFirstColumn="0" w:lastRowLastColumn="0"/>
            <w:tcW w:w="4267" w:type="dxa"/>
          </w:tcPr>
          <w:p w14:paraId="50DA42EC" w14:textId="77777777" w:rsidR="007616D4" w:rsidRPr="00654E31" w:rsidRDefault="007616D4" w:rsidP="00265108">
            <w:pPr>
              <w:spacing w:before="0" w:line="276" w:lineRule="auto"/>
              <w:rPr>
                <w:rFonts w:asciiTheme="minorHAnsi" w:hAnsiTheme="minorHAnsi" w:cstheme="minorHAnsi"/>
                <w:iCs/>
                <w:sz w:val="22"/>
              </w:rPr>
            </w:pPr>
            <w:r w:rsidRPr="00654E31">
              <w:rPr>
                <w:rFonts w:asciiTheme="minorHAnsi" w:hAnsiTheme="minorHAnsi" w:cstheme="minorHAnsi"/>
                <w:iCs/>
                <w:sz w:val="22"/>
              </w:rPr>
              <w:t>Wskaźnik</w:t>
            </w:r>
          </w:p>
        </w:tc>
        <w:tc>
          <w:tcPr>
            <w:tcW w:w="844" w:type="dxa"/>
          </w:tcPr>
          <w:p w14:paraId="604647C0"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133" w:type="dxa"/>
          </w:tcPr>
          <w:p w14:paraId="033B7FCC"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135" w:type="dxa"/>
          </w:tcPr>
          <w:p w14:paraId="1CA26FEE"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005" w:type="dxa"/>
          </w:tcPr>
          <w:p w14:paraId="1EACC77F"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204" w:type="dxa"/>
            <w:gridSpan w:val="2"/>
          </w:tcPr>
          <w:p w14:paraId="656E08EF"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r>
      <w:tr w:rsidR="007616D4" w:rsidRPr="00654E31" w14:paraId="573ED960" w14:textId="77777777" w:rsidTr="002651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7" w:type="dxa"/>
          </w:tcPr>
          <w:p w14:paraId="0EC379C2" w14:textId="77777777" w:rsidR="007616D4" w:rsidRPr="00654E31" w:rsidRDefault="007616D4" w:rsidP="00265108">
            <w:pPr>
              <w:spacing w:before="0" w:line="276" w:lineRule="auto"/>
              <w:rPr>
                <w:rFonts w:asciiTheme="minorHAnsi" w:hAnsiTheme="minorHAnsi" w:cstheme="minorHAnsi"/>
                <w:iCs/>
                <w:sz w:val="22"/>
              </w:rPr>
            </w:pPr>
            <w:r w:rsidRPr="00654E31">
              <w:rPr>
                <w:rFonts w:asciiTheme="minorHAnsi" w:hAnsiTheme="minorHAnsi" w:cstheme="minorHAnsi"/>
                <w:iCs/>
                <w:sz w:val="22"/>
              </w:rPr>
              <w:t xml:space="preserve">Wskaźnik </w:t>
            </w:r>
          </w:p>
        </w:tc>
        <w:tc>
          <w:tcPr>
            <w:tcW w:w="844" w:type="dxa"/>
          </w:tcPr>
          <w:p w14:paraId="7C22BAF3" w14:textId="77777777" w:rsidR="007616D4" w:rsidRPr="00654E31" w:rsidRDefault="007616D4" w:rsidP="00265108">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p>
        </w:tc>
        <w:tc>
          <w:tcPr>
            <w:tcW w:w="1133" w:type="dxa"/>
          </w:tcPr>
          <w:p w14:paraId="5B6AF450" w14:textId="77777777" w:rsidR="007616D4" w:rsidRPr="00654E31" w:rsidRDefault="007616D4" w:rsidP="00265108">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p>
        </w:tc>
        <w:tc>
          <w:tcPr>
            <w:tcW w:w="1135" w:type="dxa"/>
          </w:tcPr>
          <w:p w14:paraId="312B7A9A" w14:textId="77777777" w:rsidR="007616D4" w:rsidRPr="00654E31" w:rsidRDefault="007616D4" w:rsidP="00265108">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p>
        </w:tc>
        <w:tc>
          <w:tcPr>
            <w:tcW w:w="1005" w:type="dxa"/>
          </w:tcPr>
          <w:p w14:paraId="6C0B421B" w14:textId="77777777" w:rsidR="007616D4" w:rsidRPr="00654E31" w:rsidRDefault="007616D4" w:rsidP="00265108">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p>
        </w:tc>
        <w:tc>
          <w:tcPr>
            <w:tcW w:w="1204" w:type="dxa"/>
            <w:gridSpan w:val="2"/>
          </w:tcPr>
          <w:p w14:paraId="06F3EFB0" w14:textId="77777777" w:rsidR="007616D4" w:rsidRPr="00654E31" w:rsidRDefault="007616D4" w:rsidP="00265108">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p>
        </w:tc>
      </w:tr>
      <w:tr w:rsidR="007616D4" w:rsidRPr="00654E31" w14:paraId="158C417C" w14:textId="77777777" w:rsidTr="00265108">
        <w:trPr>
          <w:jc w:val="center"/>
        </w:trPr>
        <w:tc>
          <w:tcPr>
            <w:cnfStyle w:val="001000000000" w:firstRow="0" w:lastRow="0" w:firstColumn="1" w:lastColumn="0" w:oddVBand="0" w:evenVBand="0" w:oddHBand="0" w:evenHBand="0" w:firstRowFirstColumn="0" w:firstRowLastColumn="0" w:lastRowFirstColumn="0" w:lastRowLastColumn="0"/>
            <w:tcW w:w="4267" w:type="dxa"/>
          </w:tcPr>
          <w:p w14:paraId="212618AF" w14:textId="77777777" w:rsidR="007616D4" w:rsidRPr="00654E31" w:rsidRDefault="007616D4" w:rsidP="00265108">
            <w:pPr>
              <w:spacing w:before="0" w:line="276" w:lineRule="auto"/>
              <w:rPr>
                <w:rFonts w:asciiTheme="minorHAnsi" w:hAnsiTheme="minorHAnsi" w:cstheme="minorHAnsi"/>
                <w:iCs/>
                <w:sz w:val="22"/>
              </w:rPr>
            </w:pPr>
            <w:r w:rsidRPr="00654E31">
              <w:rPr>
                <w:rFonts w:asciiTheme="minorHAnsi" w:hAnsiTheme="minorHAnsi" w:cstheme="minorHAnsi"/>
                <w:iCs/>
                <w:sz w:val="22"/>
              </w:rPr>
              <w:t>…</w:t>
            </w:r>
          </w:p>
        </w:tc>
        <w:tc>
          <w:tcPr>
            <w:tcW w:w="844" w:type="dxa"/>
          </w:tcPr>
          <w:p w14:paraId="4D8DBF20"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133" w:type="dxa"/>
          </w:tcPr>
          <w:p w14:paraId="51EA0863"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135" w:type="dxa"/>
          </w:tcPr>
          <w:p w14:paraId="1A50AF09"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005" w:type="dxa"/>
          </w:tcPr>
          <w:p w14:paraId="2457A36B"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204" w:type="dxa"/>
            <w:gridSpan w:val="2"/>
          </w:tcPr>
          <w:p w14:paraId="51250DB9"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r>
      <w:tr w:rsidR="007616D4" w:rsidRPr="00654E31" w14:paraId="114CCBB7" w14:textId="77777777" w:rsidTr="002651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88" w:type="dxa"/>
            <w:gridSpan w:val="7"/>
          </w:tcPr>
          <w:p w14:paraId="40B8EC44" w14:textId="125C6B65" w:rsidR="007616D4" w:rsidRPr="00654E31" w:rsidRDefault="00AB60D2" w:rsidP="00265108">
            <w:pPr>
              <w:spacing w:before="0" w:line="276" w:lineRule="auto"/>
              <w:rPr>
                <w:rFonts w:asciiTheme="minorHAnsi" w:hAnsiTheme="minorHAnsi" w:cstheme="minorHAnsi"/>
                <w:iCs/>
                <w:sz w:val="22"/>
              </w:rPr>
            </w:pPr>
            <w:r>
              <w:rPr>
                <w:rFonts w:asciiTheme="minorHAnsi" w:hAnsiTheme="minorHAnsi" w:cstheme="minorHAnsi"/>
                <w:iCs/>
                <w:sz w:val="22"/>
              </w:rPr>
              <w:t>Cel/</w:t>
            </w:r>
            <w:r w:rsidR="007616D4" w:rsidRPr="00654E31">
              <w:rPr>
                <w:rFonts w:asciiTheme="minorHAnsi" w:hAnsiTheme="minorHAnsi" w:cstheme="minorHAnsi"/>
                <w:iCs/>
                <w:sz w:val="22"/>
              </w:rPr>
              <w:t>Priorytet….</w:t>
            </w:r>
          </w:p>
        </w:tc>
      </w:tr>
      <w:tr w:rsidR="007616D4" w:rsidRPr="00654E31" w14:paraId="3A3AF781" w14:textId="77777777" w:rsidTr="00265108">
        <w:trPr>
          <w:jc w:val="center"/>
        </w:trPr>
        <w:tc>
          <w:tcPr>
            <w:cnfStyle w:val="001000000000" w:firstRow="0" w:lastRow="0" w:firstColumn="1" w:lastColumn="0" w:oddVBand="0" w:evenVBand="0" w:oddHBand="0" w:evenHBand="0" w:firstRowFirstColumn="0" w:firstRowLastColumn="0" w:lastRowFirstColumn="0" w:lastRowLastColumn="0"/>
            <w:tcW w:w="4267" w:type="dxa"/>
          </w:tcPr>
          <w:p w14:paraId="4A2FEB3F" w14:textId="77777777" w:rsidR="007616D4" w:rsidRPr="00654E31" w:rsidRDefault="007616D4" w:rsidP="00265108">
            <w:pPr>
              <w:spacing w:before="0" w:line="276" w:lineRule="auto"/>
              <w:rPr>
                <w:rFonts w:asciiTheme="minorHAnsi" w:hAnsiTheme="minorHAnsi" w:cstheme="minorHAnsi"/>
                <w:iCs/>
                <w:sz w:val="22"/>
              </w:rPr>
            </w:pPr>
            <w:r w:rsidRPr="00654E31">
              <w:rPr>
                <w:rFonts w:asciiTheme="minorHAnsi" w:hAnsiTheme="minorHAnsi" w:cstheme="minorHAnsi"/>
                <w:iCs/>
                <w:sz w:val="22"/>
              </w:rPr>
              <w:t>Wskaźnik</w:t>
            </w:r>
          </w:p>
        </w:tc>
        <w:tc>
          <w:tcPr>
            <w:tcW w:w="844" w:type="dxa"/>
          </w:tcPr>
          <w:p w14:paraId="2B609978"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133" w:type="dxa"/>
          </w:tcPr>
          <w:p w14:paraId="33EC524F"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135" w:type="dxa"/>
          </w:tcPr>
          <w:p w14:paraId="0C1E5FA4"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005" w:type="dxa"/>
          </w:tcPr>
          <w:p w14:paraId="0447E03D"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c>
          <w:tcPr>
            <w:tcW w:w="1204" w:type="dxa"/>
            <w:gridSpan w:val="2"/>
          </w:tcPr>
          <w:p w14:paraId="5472267A" w14:textId="77777777" w:rsidR="007616D4" w:rsidRPr="00654E31" w:rsidRDefault="007616D4" w:rsidP="00265108">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rPr>
            </w:pPr>
          </w:p>
        </w:tc>
      </w:tr>
      <w:tr w:rsidR="007616D4" w:rsidRPr="00654E31" w14:paraId="0FE248BB" w14:textId="77777777" w:rsidTr="002651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7" w:type="dxa"/>
          </w:tcPr>
          <w:p w14:paraId="0377646C" w14:textId="77777777" w:rsidR="007616D4" w:rsidRPr="00654E31" w:rsidRDefault="007616D4" w:rsidP="00265108">
            <w:pPr>
              <w:spacing w:before="0" w:line="276" w:lineRule="auto"/>
              <w:rPr>
                <w:rFonts w:asciiTheme="minorHAnsi" w:hAnsiTheme="minorHAnsi" w:cstheme="minorHAnsi"/>
                <w:iCs/>
                <w:sz w:val="22"/>
              </w:rPr>
            </w:pPr>
            <w:r w:rsidRPr="00654E31">
              <w:rPr>
                <w:rFonts w:asciiTheme="minorHAnsi" w:hAnsiTheme="minorHAnsi" w:cstheme="minorHAnsi"/>
                <w:iCs/>
                <w:sz w:val="22"/>
              </w:rPr>
              <w:t>…</w:t>
            </w:r>
          </w:p>
        </w:tc>
        <w:tc>
          <w:tcPr>
            <w:tcW w:w="844" w:type="dxa"/>
          </w:tcPr>
          <w:p w14:paraId="16544759" w14:textId="77777777" w:rsidR="007616D4" w:rsidRPr="00654E31" w:rsidRDefault="007616D4" w:rsidP="00265108">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p>
        </w:tc>
        <w:tc>
          <w:tcPr>
            <w:tcW w:w="1133" w:type="dxa"/>
          </w:tcPr>
          <w:p w14:paraId="3A41D914" w14:textId="77777777" w:rsidR="007616D4" w:rsidRPr="00654E31" w:rsidRDefault="007616D4" w:rsidP="00265108">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p>
        </w:tc>
        <w:tc>
          <w:tcPr>
            <w:tcW w:w="1135" w:type="dxa"/>
          </w:tcPr>
          <w:p w14:paraId="0B31B381" w14:textId="77777777" w:rsidR="007616D4" w:rsidRPr="00654E31" w:rsidRDefault="007616D4" w:rsidP="00265108">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p>
        </w:tc>
        <w:tc>
          <w:tcPr>
            <w:tcW w:w="1005" w:type="dxa"/>
          </w:tcPr>
          <w:p w14:paraId="0CC00A2C" w14:textId="77777777" w:rsidR="007616D4" w:rsidRPr="00654E31" w:rsidRDefault="007616D4" w:rsidP="00265108">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p>
        </w:tc>
        <w:tc>
          <w:tcPr>
            <w:tcW w:w="1204" w:type="dxa"/>
            <w:gridSpan w:val="2"/>
          </w:tcPr>
          <w:p w14:paraId="3E52F734" w14:textId="77777777" w:rsidR="007616D4" w:rsidRPr="00654E31" w:rsidRDefault="007616D4" w:rsidP="00265108">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rPr>
            </w:pPr>
          </w:p>
        </w:tc>
      </w:tr>
    </w:tbl>
    <w:p w14:paraId="6A3FB774" w14:textId="77777777" w:rsidR="007616D4" w:rsidRPr="00654E31" w:rsidRDefault="007616D4" w:rsidP="0028642A">
      <w:pPr>
        <w:spacing w:before="0" w:line="276" w:lineRule="auto"/>
        <w:rPr>
          <w:rFonts w:asciiTheme="minorHAnsi" w:hAnsiTheme="minorHAnsi" w:cstheme="minorHAnsi"/>
          <w:iCs/>
          <w:sz w:val="22"/>
        </w:rPr>
      </w:pPr>
    </w:p>
    <w:p w14:paraId="37E47F82" w14:textId="77777777" w:rsidR="00645AD6" w:rsidRPr="00654E31" w:rsidRDefault="00645AD6" w:rsidP="0089265A">
      <w:pPr>
        <w:rPr>
          <w:rFonts w:asciiTheme="minorHAnsi" w:hAnsiTheme="minorHAnsi" w:cstheme="minorHAnsi"/>
          <w:iCs/>
        </w:rPr>
        <w:sectPr w:rsidR="00645AD6" w:rsidRPr="00654E31" w:rsidSect="00C04FD4">
          <w:type w:val="continuous"/>
          <w:pgSz w:w="11906" w:h="16838" w:code="9"/>
          <w:pgMar w:top="1440" w:right="1440" w:bottom="1440" w:left="1440" w:header="709" w:footer="709" w:gutter="0"/>
          <w:cols w:space="708"/>
          <w:titlePg/>
          <w:docGrid w:linePitch="360"/>
        </w:sectPr>
      </w:pPr>
    </w:p>
    <w:p w14:paraId="76EB5586" w14:textId="188EC33B" w:rsidR="0089265A" w:rsidRPr="00654E31" w:rsidRDefault="0089265A" w:rsidP="0089265A">
      <w:pPr>
        <w:rPr>
          <w:rFonts w:asciiTheme="minorHAnsi" w:hAnsiTheme="minorHAnsi" w:cstheme="minorHAnsi"/>
          <w:iCs/>
        </w:rPr>
      </w:pPr>
    </w:p>
    <w:p w14:paraId="7F4D2B4E" w14:textId="6CD68879" w:rsidR="00645AD6" w:rsidRPr="00654E31" w:rsidRDefault="00645AD6" w:rsidP="00887467">
      <w:pPr>
        <w:pStyle w:val="Nagwek3"/>
        <w:numPr>
          <w:ilvl w:val="2"/>
          <w:numId w:val="1"/>
        </w:numPr>
        <w:pBdr>
          <w:top w:val="single" w:sz="8" w:space="1" w:color="0070C0"/>
          <w:bottom w:val="single" w:sz="8" w:space="1" w:color="0070C0"/>
        </w:pBdr>
        <w:rPr>
          <w:rFonts w:asciiTheme="minorHAnsi" w:hAnsiTheme="minorHAnsi" w:cstheme="minorHAnsi"/>
        </w:rPr>
      </w:pPr>
      <w:bookmarkStart w:id="101" w:name="_Toc54351347"/>
      <w:r w:rsidRPr="00654E31">
        <w:rPr>
          <w:rFonts w:asciiTheme="minorHAnsi" w:hAnsiTheme="minorHAnsi" w:cstheme="minorHAnsi"/>
        </w:rPr>
        <w:t xml:space="preserve">Wskaźniki produktu </w:t>
      </w:r>
      <w:r w:rsidR="00F7641A">
        <w:rPr>
          <w:rFonts w:asciiTheme="minorHAnsi" w:hAnsiTheme="minorHAnsi" w:cstheme="minorHAnsi"/>
        </w:rPr>
        <w:t>i</w:t>
      </w:r>
      <w:r w:rsidR="00F7641A" w:rsidRPr="00654E31">
        <w:rPr>
          <w:rFonts w:asciiTheme="minorHAnsi" w:hAnsiTheme="minorHAnsi" w:cstheme="minorHAnsi"/>
        </w:rPr>
        <w:t xml:space="preserve"> </w:t>
      </w:r>
      <w:r w:rsidRPr="00654E31">
        <w:rPr>
          <w:rFonts w:asciiTheme="minorHAnsi" w:hAnsiTheme="minorHAnsi" w:cstheme="minorHAnsi"/>
        </w:rPr>
        <w:t xml:space="preserve">rezultatu na potrzeby Planu </w:t>
      </w:r>
      <w:r w:rsidR="00F7641A">
        <w:rPr>
          <w:rFonts w:asciiTheme="minorHAnsi" w:hAnsiTheme="minorHAnsi" w:cstheme="minorHAnsi"/>
        </w:rPr>
        <w:t xml:space="preserve">sprawiedliwej transformacji Wielkopolski Wschodniej </w:t>
      </w:r>
      <w:r w:rsidR="00B6565C" w:rsidRPr="00654E31">
        <w:rPr>
          <w:rFonts w:asciiTheme="minorHAnsi" w:hAnsiTheme="minorHAnsi" w:cstheme="minorHAnsi"/>
        </w:rPr>
        <w:t>na lata 2021-2027</w:t>
      </w:r>
      <w:bookmarkEnd w:id="101"/>
      <w:r w:rsidRPr="00654E31">
        <w:rPr>
          <w:rFonts w:asciiTheme="minorHAnsi" w:hAnsiTheme="minorHAnsi" w:cstheme="minorHAnsi"/>
        </w:rPr>
        <w:t xml:space="preserve"> </w:t>
      </w:r>
    </w:p>
    <w:p w14:paraId="7ED84849" w14:textId="3FA73732" w:rsidR="00645AD6" w:rsidRPr="00654E31" w:rsidRDefault="00645AD6" w:rsidP="00645AD6">
      <w:pPr>
        <w:spacing w:before="0" w:line="276" w:lineRule="auto"/>
        <w:ind w:firstLine="720"/>
        <w:rPr>
          <w:rFonts w:asciiTheme="minorHAnsi" w:hAnsiTheme="minorHAnsi" w:cstheme="minorHAnsi"/>
          <w:i/>
          <w:sz w:val="22"/>
        </w:rPr>
      </w:pPr>
    </w:p>
    <w:p w14:paraId="68995C35" w14:textId="0B5C4FF3" w:rsidR="00F7641A" w:rsidRDefault="00F7641A" w:rsidP="00F7641A">
      <w:pPr>
        <w:autoSpaceDE w:val="0"/>
        <w:autoSpaceDN w:val="0"/>
        <w:adjustRightInd w:val="0"/>
        <w:spacing w:before="0" w:line="276" w:lineRule="auto"/>
        <w:rPr>
          <w:rFonts w:asciiTheme="minorHAnsi" w:hAnsiTheme="minorHAnsi" w:cstheme="minorHAnsi"/>
          <w:sz w:val="22"/>
        </w:rPr>
      </w:pPr>
      <w:r w:rsidRPr="003F6F67">
        <w:rPr>
          <w:rFonts w:asciiTheme="minorHAnsi" w:hAnsiTheme="minorHAnsi" w:cstheme="minorHAnsi"/>
          <w:sz w:val="22"/>
        </w:rPr>
        <w:t xml:space="preserve">Projekt </w:t>
      </w:r>
      <w:r w:rsidRPr="003F6F67">
        <w:rPr>
          <w:rFonts w:asciiTheme="minorHAnsi" w:hAnsiTheme="minorHAnsi" w:cstheme="minorHAnsi"/>
          <w:i/>
          <w:iCs/>
          <w:sz w:val="22"/>
        </w:rPr>
        <w:t>Rozporządzenia ustanawiającego Funduszu na rzecz Sprawiedliwej Transformacji</w:t>
      </w:r>
      <w:r w:rsidDel="00F7641A">
        <w:rPr>
          <w:rFonts w:asciiTheme="minorHAnsi" w:hAnsiTheme="minorHAnsi" w:cstheme="minorHAnsi"/>
          <w:sz w:val="22"/>
        </w:rPr>
        <w:t xml:space="preserve"> </w:t>
      </w:r>
      <w:r>
        <w:rPr>
          <w:rFonts w:asciiTheme="minorHAnsi" w:hAnsiTheme="minorHAnsi" w:cstheme="minorHAnsi"/>
          <w:sz w:val="22"/>
        </w:rPr>
        <w:t xml:space="preserve">określa katalog wspólnych wskaźników produktu i rezultatu dla FST, które przedstawiono poniżej. Katalog zaproponowanych wskaźników </w:t>
      </w:r>
      <w:r w:rsidRPr="003F6F67">
        <w:rPr>
          <w:rFonts w:asciiTheme="minorHAnsi" w:hAnsiTheme="minorHAnsi" w:cstheme="minorHAnsi"/>
          <w:sz w:val="22"/>
        </w:rPr>
        <w:t>istotnie ogranicza zakres możliwych do realizacji działań z FST</w:t>
      </w:r>
      <w:r>
        <w:rPr>
          <w:rFonts w:asciiTheme="minorHAnsi" w:hAnsiTheme="minorHAnsi" w:cstheme="minorHAnsi"/>
          <w:sz w:val="22"/>
        </w:rPr>
        <w:t xml:space="preserve">. Zgodnie z projektem Rozporządzenia możliwe jest jednak </w:t>
      </w:r>
      <w:r w:rsidRPr="008421D2">
        <w:rPr>
          <w:rFonts w:asciiTheme="minorHAnsi" w:hAnsiTheme="minorHAnsi" w:cstheme="minorHAnsi"/>
          <w:b/>
          <w:bCs/>
          <w:sz w:val="22"/>
        </w:rPr>
        <w:t>zaproponowanie wskaźników produktu i rezultatu specyficznych</w:t>
      </w:r>
      <w:r>
        <w:rPr>
          <w:rFonts w:asciiTheme="minorHAnsi" w:hAnsiTheme="minorHAnsi" w:cstheme="minorHAnsi"/>
          <w:sz w:val="22"/>
        </w:rPr>
        <w:t>, jak np. w zakresie istotnego dla Wielkopolski Wschodniej problemu deficytu wod</w:t>
      </w:r>
      <w:r w:rsidR="009C37A8">
        <w:rPr>
          <w:rFonts w:asciiTheme="minorHAnsi" w:hAnsiTheme="minorHAnsi" w:cstheme="minorHAnsi"/>
          <w:sz w:val="22"/>
        </w:rPr>
        <w:t>y</w:t>
      </w:r>
      <w:r>
        <w:rPr>
          <w:rFonts w:asciiTheme="minorHAnsi" w:hAnsiTheme="minorHAnsi" w:cstheme="minorHAnsi"/>
          <w:sz w:val="22"/>
        </w:rPr>
        <w:t>.</w:t>
      </w:r>
    </w:p>
    <w:p w14:paraId="0CFD49DE" w14:textId="5C3DD6D5" w:rsidR="00B6565C" w:rsidRDefault="007616D4" w:rsidP="000618C4">
      <w:pPr>
        <w:autoSpaceDE w:val="0"/>
        <w:autoSpaceDN w:val="0"/>
        <w:adjustRightInd w:val="0"/>
        <w:spacing w:before="0" w:line="276" w:lineRule="auto"/>
        <w:rPr>
          <w:rFonts w:asciiTheme="minorHAnsi" w:hAnsiTheme="minorHAnsi" w:cstheme="minorHAnsi"/>
          <w:iCs/>
          <w:sz w:val="22"/>
        </w:rPr>
      </w:pPr>
      <w:r>
        <w:rPr>
          <w:rFonts w:asciiTheme="minorHAnsi" w:hAnsiTheme="minorHAnsi" w:cstheme="minorHAnsi"/>
          <w:iCs/>
          <w:sz w:val="22"/>
        </w:rPr>
        <w:t>Do opracowania na dalszym etapie prac nad Planem, po ustaleniu docelowego pola interwencji</w:t>
      </w:r>
      <w:r w:rsidR="00EB5822">
        <w:rPr>
          <w:rFonts w:asciiTheme="minorHAnsi" w:hAnsiTheme="minorHAnsi" w:cstheme="minorHAnsi"/>
          <w:iCs/>
          <w:sz w:val="22"/>
        </w:rPr>
        <w:t xml:space="preserve"> oraz alokacji na poszczególne typy działań</w:t>
      </w:r>
      <w:r>
        <w:rPr>
          <w:rFonts w:asciiTheme="minorHAnsi" w:hAnsiTheme="minorHAnsi" w:cstheme="minorHAnsi"/>
          <w:iCs/>
          <w:sz w:val="22"/>
        </w:rPr>
        <w:t xml:space="preserve">. </w:t>
      </w:r>
    </w:p>
    <w:p w14:paraId="27671E1A" w14:textId="77777777" w:rsidR="00645AD6" w:rsidRPr="00654E31" w:rsidRDefault="00645AD6" w:rsidP="00645AD6">
      <w:pPr>
        <w:spacing w:before="0" w:line="276" w:lineRule="auto"/>
        <w:ind w:left="1800"/>
        <w:rPr>
          <w:rFonts w:asciiTheme="minorHAnsi" w:eastAsia="Times New Roman" w:hAnsiTheme="minorHAnsi" w:cstheme="minorHAnsi"/>
          <w:sz w:val="22"/>
          <w:highlight w:val="yellow"/>
        </w:rPr>
      </w:pPr>
    </w:p>
    <w:p w14:paraId="39FA84B1" w14:textId="2BCA1B5C" w:rsidR="00645AD6" w:rsidRPr="00654E31" w:rsidRDefault="00645AD6" w:rsidP="00822115">
      <w:pPr>
        <w:rPr>
          <w:rFonts w:asciiTheme="minorHAnsi" w:eastAsiaTheme="majorEastAsia" w:hAnsiTheme="minorHAnsi" w:cstheme="minorHAnsi"/>
        </w:rPr>
      </w:pPr>
      <w:r w:rsidRPr="00654E31">
        <w:rPr>
          <w:rFonts w:asciiTheme="minorHAnsi" w:hAnsiTheme="minorHAnsi" w:cstheme="minorHAnsi"/>
        </w:rPr>
        <w:t>Tabela. Wskaźniki produktu</w:t>
      </w:r>
    </w:p>
    <w:tbl>
      <w:tblPr>
        <w:tblStyle w:val="Tabela-Siatka"/>
        <w:tblW w:w="0" w:type="auto"/>
        <w:tblLayout w:type="fixed"/>
        <w:tblLook w:val="04A0" w:firstRow="1" w:lastRow="0" w:firstColumn="1" w:lastColumn="0" w:noHBand="0" w:noVBand="1"/>
      </w:tblPr>
      <w:tblGrid>
        <w:gridCol w:w="1887"/>
        <w:gridCol w:w="1387"/>
        <w:gridCol w:w="1387"/>
        <w:gridCol w:w="3565"/>
        <w:gridCol w:w="1858"/>
        <w:gridCol w:w="1854"/>
        <w:gridCol w:w="1857"/>
      </w:tblGrid>
      <w:tr w:rsidR="00822115" w:rsidRPr="00654E31" w14:paraId="3E5E6DFF" w14:textId="77777777" w:rsidTr="008C310F">
        <w:trPr>
          <w:trHeight w:val="607"/>
          <w:tblHeader/>
        </w:trPr>
        <w:tc>
          <w:tcPr>
            <w:tcW w:w="1887" w:type="dxa"/>
            <w:shd w:val="clear" w:color="auto" w:fill="9CC2E5" w:themeFill="accent1" w:themeFillTint="99"/>
          </w:tcPr>
          <w:p w14:paraId="5AC14B72" w14:textId="77777777" w:rsidR="00822115" w:rsidRPr="00654E31" w:rsidRDefault="00822115"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Cel szczegółowy</w:t>
            </w:r>
          </w:p>
        </w:tc>
        <w:tc>
          <w:tcPr>
            <w:tcW w:w="1387" w:type="dxa"/>
            <w:shd w:val="clear" w:color="auto" w:fill="9CC2E5" w:themeFill="accent1" w:themeFillTint="99"/>
          </w:tcPr>
          <w:p w14:paraId="5CFCA65A" w14:textId="77777777" w:rsidR="00822115" w:rsidRPr="00654E31" w:rsidRDefault="00822115" w:rsidP="000B2E48">
            <w:pPr>
              <w:spacing w:before="60" w:after="60"/>
              <w:rPr>
                <w:rFonts w:asciiTheme="minorHAnsi" w:hAnsiTheme="minorHAnsi" w:cstheme="minorHAnsi"/>
                <w:b/>
                <w:sz w:val="20"/>
                <w:szCs w:val="20"/>
              </w:rPr>
            </w:pPr>
          </w:p>
        </w:tc>
        <w:tc>
          <w:tcPr>
            <w:tcW w:w="1387" w:type="dxa"/>
            <w:shd w:val="clear" w:color="auto" w:fill="9CC2E5" w:themeFill="accent1" w:themeFillTint="99"/>
          </w:tcPr>
          <w:p w14:paraId="447849C0" w14:textId="09FA28D2" w:rsidR="00822115" w:rsidRPr="00654E31" w:rsidRDefault="00822115"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Nr identyfikacyjny</w:t>
            </w:r>
          </w:p>
        </w:tc>
        <w:tc>
          <w:tcPr>
            <w:tcW w:w="3565" w:type="dxa"/>
            <w:shd w:val="clear" w:color="auto" w:fill="9CC2E5" w:themeFill="accent1" w:themeFillTint="99"/>
          </w:tcPr>
          <w:p w14:paraId="55B235D2" w14:textId="77777777" w:rsidR="00822115" w:rsidRPr="00654E31" w:rsidRDefault="00822115"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Wskaźnik [255]</w:t>
            </w:r>
          </w:p>
        </w:tc>
        <w:tc>
          <w:tcPr>
            <w:tcW w:w="1858" w:type="dxa"/>
            <w:shd w:val="clear" w:color="auto" w:fill="9CC2E5" w:themeFill="accent1" w:themeFillTint="99"/>
          </w:tcPr>
          <w:p w14:paraId="30C7A8C9" w14:textId="77777777" w:rsidR="00822115" w:rsidRPr="00654E31" w:rsidRDefault="00822115"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Jednostka miary</w:t>
            </w:r>
          </w:p>
        </w:tc>
        <w:tc>
          <w:tcPr>
            <w:tcW w:w="1854" w:type="dxa"/>
            <w:shd w:val="clear" w:color="auto" w:fill="9CC2E5" w:themeFill="accent1" w:themeFillTint="99"/>
          </w:tcPr>
          <w:p w14:paraId="76A2E548" w14:textId="77777777" w:rsidR="00822115" w:rsidRPr="00654E31" w:rsidRDefault="00822115"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Cel pośredni (2024)</w:t>
            </w:r>
          </w:p>
        </w:tc>
        <w:tc>
          <w:tcPr>
            <w:tcW w:w="1855" w:type="dxa"/>
            <w:shd w:val="clear" w:color="auto" w:fill="9CC2E5" w:themeFill="accent1" w:themeFillTint="99"/>
          </w:tcPr>
          <w:p w14:paraId="6242F92F" w14:textId="77777777" w:rsidR="00822115" w:rsidRPr="00654E31" w:rsidRDefault="00822115"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Cel końcowy (2029)</w:t>
            </w:r>
          </w:p>
        </w:tc>
      </w:tr>
      <w:tr w:rsidR="00822115" w:rsidRPr="00654E31" w14:paraId="18D5CAFF" w14:textId="77777777" w:rsidTr="008C310F">
        <w:trPr>
          <w:trHeight w:val="417"/>
        </w:trPr>
        <w:tc>
          <w:tcPr>
            <w:tcW w:w="1887" w:type="dxa"/>
            <w:vMerge w:val="restart"/>
          </w:tcPr>
          <w:p w14:paraId="47AE9505"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Umożliwienie regionom i ludziom łagodzenia społecznych, gospodarczych i środowiskowych skutków transformacji w kierunku gospodarki neutralnej dla klimatu</w:t>
            </w:r>
          </w:p>
        </w:tc>
        <w:tc>
          <w:tcPr>
            <w:tcW w:w="1387" w:type="dxa"/>
          </w:tcPr>
          <w:p w14:paraId="40F55B56"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0F97C24D" w14:textId="6386AF06"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RCO01</w:t>
            </w:r>
          </w:p>
        </w:tc>
        <w:tc>
          <w:tcPr>
            <w:tcW w:w="3565" w:type="dxa"/>
          </w:tcPr>
          <w:p w14:paraId="4C05C383"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Przedsiębiorstwa objęte wsparciem (w tym: mikro, małe, średnie, duże)</w:t>
            </w:r>
          </w:p>
        </w:tc>
        <w:tc>
          <w:tcPr>
            <w:tcW w:w="1858" w:type="dxa"/>
          </w:tcPr>
          <w:p w14:paraId="142A53A1"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36D71590"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7463197D"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54C3140D" w14:textId="77777777" w:rsidTr="008C310F">
        <w:trPr>
          <w:trHeight w:val="417"/>
        </w:trPr>
        <w:tc>
          <w:tcPr>
            <w:tcW w:w="1887" w:type="dxa"/>
            <w:vMerge/>
          </w:tcPr>
          <w:p w14:paraId="5CD95268"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4F0056AA"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183B3B59" w14:textId="1FBDCA23"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02</w:t>
            </w:r>
          </w:p>
        </w:tc>
        <w:tc>
          <w:tcPr>
            <w:tcW w:w="3565" w:type="dxa"/>
          </w:tcPr>
          <w:p w14:paraId="33607776"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Przedsiębiorstwa objęte wsparciem w postaci dotacji</w:t>
            </w:r>
          </w:p>
        </w:tc>
        <w:tc>
          <w:tcPr>
            <w:tcW w:w="1858" w:type="dxa"/>
          </w:tcPr>
          <w:p w14:paraId="16D3B134"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5241C85E"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40B0ABFE"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00307E90" w14:textId="77777777" w:rsidTr="008C310F">
        <w:trPr>
          <w:trHeight w:val="417"/>
        </w:trPr>
        <w:tc>
          <w:tcPr>
            <w:tcW w:w="1887" w:type="dxa"/>
            <w:vMerge/>
          </w:tcPr>
          <w:p w14:paraId="5AE51C53"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17E17ABE"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227C81AF" w14:textId="5B098934"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03</w:t>
            </w:r>
          </w:p>
        </w:tc>
        <w:tc>
          <w:tcPr>
            <w:tcW w:w="3565" w:type="dxa"/>
          </w:tcPr>
          <w:p w14:paraId="1D87CEC6"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Przedsiębiorstwa objęte wsparciem z instrumentów finansowych</w:t>
            </w:r>
          </w:p>
        </w:tc>
        <w:tc>
          <w:tcPr>
            <w:tcW w:w="1858" w:type="dxa"/>
          </w:tcPr>
          <w:p w14:paraId="7E143E3E"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69A4D931"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742D12A0"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6F11C678" w14:textId="77777777" w:rsidTr="008C310F">
        <w:trPr>
          <w:trHeight w:val="417"/>
        </w:trPr>
        <w:tc>
          <w:tcPr>
            <w:tcW w:w="1887" w:type="dxa"/>
            <w:vMerge/>
          </w:tcPr>
          <w:p w14:paraId="5F74064B"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52D484E1"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01225CFE" w14:textId="402E7F40"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04</w:t>
            </w:r>
          </w:p>
        </w:tc>
        <w:tc>
          <w:tcPr>
            <w:tcW w:w="3565" w:type="dxa"/>
          </w:tcPr>
          <w:p w14:paraId="1E5633CC"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Przedsiębiorstwa otrzymujące wsparcie niefinansowe</w:t>
            </w:r>
          </w:p>
        </w:tc>
        <w:tc>
          <w:tcPr>
            <w:tcW w:w="1858" w:type="dxa"/>
          </w:tcPr>
          <w:p w14:paraId="6C0DE370"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6BDB2C38"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523C518F"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6F6E47A4" w14:textId="77777777" w:rsidTr="008C310F">
        <w:trPr>
          <w:trHeight w:val="417"/>
        </w:trPr>
        <w:tc>
          <w:tcPr>
            <w:tcW w:w="1887" w:type="dxa"/>
            <w:vMerge/>
          </w:tcPr>
          <w:p w14:paraId="17F7DC89"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4E64D621"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1AD43FD3" w14:textId="3DFA8248"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05</w:t>
            </w:r>
          </w:p>
        </w:tc>
        <w:tc>
          <w:tcPr>
            <w:tcW w:w="3565" w:type="dxa"/>
          </w:tcPr>
          <w:p w14:paraId="5BA14323"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Start-upy objęte wsparciem</w:t>
            </w:r>
          </w:p>
        </w:tc>
        <w:tc>
          <w:tcPr>
            <w:tcW w:w="1858" w:type="dxa"/>
          </w:tcPr>
          <w:p w14:paraId="54998C7A"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21AEFA57"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50C6A329"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5D3924B9" w14:textId="77777777" w:rsidTr="008C310F">
        <w:trPr>
          <w:trHeight w:val="417"/>
        </w:trPr>
        <w:tc>
          <w:tcPr>
            <w:tcW w:w="1887" w:type="dxa"/>
            <w:vMerge/>
          </w:tcPr>
          <w:p w14:paraId="74BF400F"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3C4BAE92"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6809656D" w14:textId="0D777EE4"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10</w:t>
            </w:r>
          </w:p>
        </w:tc>
        <w:tc>
          <w:tcPr>
            <w:tcW w:w="3565" w:type="dxa"/>
          </w:tcPr>
          <w:p w14:paraId="4B84E8AE"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Przedsiębiorstwa współpracujące z ośrodkami badawczymi</w:t>
            </w:r>
          </w:p>
        </w:tc>
        <w:tc>
          <w:tcPr>
            <w:tcW w:w="1858" w:type="dxa"/>
          </w:tcPr>
          <w:p w14:paraId="44DF2C22"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40ACF4C9"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46379418"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7092AF96" w14:textId="77777777" w:rsidTr="008C310F">
        <w:trPr>
          <w:trHeight w:val="417"/>
        </w:trPr>
        <w:tc>
          <w:tcPr>
            <w:tcW w:w="1887" w:type="dxa"/>
            <w:vMerge/>
          </w:tcPr>
          <w:p w14:paraId="7442BC66"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2566CF24"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3F42842C" w14:textId="3E74E44A"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120</w:t>
            </w:r>
          </w:p>
        </w:tc>
        <w:tc>
          <w:tcPr>
            <w:tcW w:w="3565" w:type="dxa"/>
          </w:tcPr>
          <w:p w14:paraId="75D57435"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Przedsiębiorstwa wspierane w celu osiągnięcia redukcji emisji gazów cieplarnianych pochodzących z działań wymienionych w załączniku I do dyrektywy 2003/87/WE</w:t>
            </w:r>
          </w:p>
        </w:tc>
        <w:tc>
          <w:tcPr>
            <w:tcW w:w="1858" w:type="dxa"/>
          </w:tcPr>
          <w:p w14:paraId="18D8087F"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32CAB1B3"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250FF765"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48FDA402" w14:textId="77777777" w:rsidTr="008C310F">
        <w:trPr>
          <w:trHeight w:val="417"/>
        </w:trPr>
        <w:tc>
          <w:tcPr>
            <w:tcW w:w="1887" w:type="dxa"/>
            <w:vMerge/>
          </w:tcPr>
          <w:p w14:paraId="4666FBC9"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560415EE"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77D6363E" w14:textId="74254CE6"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13</w:t>
            </w:r>
          </w:p>
        </w:tc>
        <w:tc>
          <w:tcPr>
            <w:tcW w:w="3565" w:type="dxa"/>
          </w:tcPr>
          <w:p w14:paraId="6FEBDBC3"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Usługi i produkty cyfrowe opracowywane dla przedsiębiorstw</w:t>
            </w:r>
          </w:p>
        </w:tc>
        <w:tc>
          <w:tcPr>
            <w:tcW w:w="1858" w:type="dxa"/>
          </w:tcPr>
          <w:p w14:paraId="465AAFC4"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2015C9A6"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7EE597CE"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65CA82C4" w14:textId="77777777" w:rsidTr="008C310F">
        <w:trPr>
          <w:trHeight w:val="417"/>
        </w:trPr>
        <w:tc>
          <w:tcPr>
            <w:tcW w:w="1887" w:type="dxa"/>
            <w:vMerge/>
          </w:tcPr>
          <w:p w14:paraId="4589C967"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67564905"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520044BE" w14:textId="75CA2765"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15</w:t>
            </w:r>
          </w:p>
        </w:tc>
        <w:tc>
          <w:tcPr>
            <w:tcW w:w="3565" w:type="dxa"/>
          </w:tcPr>
          <w:p w14:paraId="6F59FC12"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Wytworzona zdolność inkubacji przedsiębiorstw</w:t>
            </w:r>
          </w:p>
        </w:tc>
        <w:tc>
          <w:tcPr>
            <w:tcW w:w="1858" w:type="dxa"/>
          </w:tcPr>
          <w:p w14:paraId="6A283094"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22DC894A"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018BA877"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25FD1406" w14:textId="77777777" w:rsidTr="008C310F">
        <w:trPr>
          <w:trHeight w:val="417"/>
        </w:trPr>
        <w:tc>
          <w:tcPr>
            <w:tcW w:w="1887" w:type="dxa"/>
            <w:vMerge/>
          </w:tcPr>
          <w:p w14:paraId="2507997C"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4719A386"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2F97E7CA" w14:textId="743C446B"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101</w:t>
            </w:r>
          </w:p>
        </w:tc>
        <w:tc>
          <w:tcPr>
            <w:tcW w:w="3565" w:type="dxa"/>
          </w:tcPr>
          <w:p w14:paraId="71A3FDA2" w14:textId="77777777" w:rsidR="00822115" w:rsidRPr="00654E31" w:rsidRDefault="00822115" w:rsidP="000B2E48">
            <w:pPr>
              <w:spacing w:before="60" w:after="60"/>
              <w:jc w:val="left"/>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MŚP inwestujące w rozwój umiejętności</w:t>
            </w:r>
          </w:p>
        </w:tc>
        <w:tc>
          <w:tcPr>
            <w:tcW w:w="1858" w:type="dxa"/>
          </w:tcPr>
          <w:p w14:paraId="3B46141B"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0A7E2B26"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254A1464"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06E20B9D" w14:textId="77777777" w:rsidTr="008C310F">
        <w:trPr>
          <w:trHeight w:val="417"/>
        </w:trPr>
        <w:tc>
          <w:tcPr>
            <w:tcW w:w="1887" w:type="dxa"/>
            <w:vMerge/>
          </w:tcPr>
          <w:p w14:paraId="78F5FFE5"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3608BAD1"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1066EC9B" w14:textId="3DA31FD3"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22</w:t>
            </w:r>
          </w:p>
        </w:tc>
        <w:tc>
          <w:tcPr>
            <w:tcW w:w="3565" w:type="dxa"/>
          </w:tcPr>
          <w:p w14:paraId="578FA5E3" w14:textId="77777777" w:rsidR="00822115" w:rsidRPr="00654E31" w:rsidRDefault="00822115" w:rsidP="000B2E48">
            <w:pPr>
              <w:spacing w:before="60" w:after="60"/>
              <w:jc w:val="left"/>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Dodatkowa zdolność wytwarzania energii odnawialnej (w tym: energii elektrycznej, energii cieplnej)</w:t>
            </w:r>
          </w:p>
        </w:tc>
        <w:tc>
          <w:tcPr>
            <w:tcW w:w="1858" w:type="dxa"/>
          </w:tcPr>
          <w:p w14:paraId="3CDBDC6B"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59A3BE60"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79CB49FB"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1810F410" w14:textId="77777777" w:rsidTr="008C310F">
        <w:trPr>
          <w:trHeight w:val="417"/>
        </w:trPr>
        <w:tc>
          <w:tcPr>
            <w:tcW w:w="1887" w:type="dxa"/>
            <w:vMerge/>
          </w:tcPr>
          <w:p w14:paraId="28E42907"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2DA40FCA"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5406C4B6" w14:textId="07F3C39D"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34</w:t>
            </w:r>
          </w:p>
        </w:tc>
        <w:tc>
          <w:tcPr>
            <w:tcW w:w="3565" w:type="dxa"/>
          </w:tcPr>
          <w:p w14:paraId="22B56BC9"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Dodatkowe zdolności w zakresie recyklingu odpadów</w:t>
            </w:r>
          </w:p>
        </w:tc>
        <w:tc>
          <w:tcPr>
            <w:tcW w:w="1858" w:type="dxa"/>
          </w:tcPr>
          <w:p w14:paraId="24F4C68D"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5D71E277"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7509E7DD"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785517CE" w14:textId="77777777" w:rsidTr="008C310F">
        <w:trPr>
          <w:trHeight w:val="417"/>
        </w:trPr>
        <w:tc>
          <w:tcPr>
            <w:tcW w:w="1887" w:type="dxa"/>
            <w:vMerge/>
          </w:tcPr>
          <w:p w14:paraId="5D6FB725"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03FD803F"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21D1DC29" w14:textId="09FE833D"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38</w:t>
            </w:r>
          </w:p>
        </w:tc>
        <w:tc>
          <w:tcPr>
            <w:tcW w:w="3565" w:type="dxa"/>
          </w:tcPr>
          <w:p w14:paraId="0AF7E2F2"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Powierzchnia wspieranych zrekultywowanych gruntów</w:t>
            </w:r>
          </w:p>
        </w:tc>
        <w:tc>
          <w:tcPr>
            <w:tcW w:w="1858" w:type="dxa"/>
          </w:tcPr>
          <w:p w14:paraId="62CA0D6B"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7C71A1DA"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2E5B1C30"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7C7E98E8" w14:textId="77777777" w:rsidTr="008C310F">
        <w:trPr>
          <w:trHeight w:val="417"/>
        </w:trPr>
        <w:tc>
          <w:tcPr>
            <w:tcW w:w="1887" w:type="dxa"/>
            <w:vMerge/>
          </w:tcPr>
          <w:p w14:paraId="737F26C7"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07BEF62A"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6FFFA4B0" w14:textId="2F2DB67F"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39</w:t>
            </w:r>
          </w:p>
        </w:tc>
        <w:tc>
          <w:tcPr>
            <w:tcW w:w="3565" w:type="dxa"/>
          </w:tcPr>
          <w:p w14:paraId="3D5DF2A4"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Zainstalowane systemy monitorowania zanieczyszczenia powietrza</w:t>
            </w:r>
          </w:p>
        </w:tc>
        <w:tc>
          <w:tcPr>
            <w:tcW w:w="1858" w:type="dxa"/>
          </w:tcPr>
          <w:p w14:paraId="58325D69"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1F366B33"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05BB4624"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54DA6DEC" w14:textId="77777777" w:rsidTr="008C310F">
        <w:trPr>
          <w:trHeight w:val="417"/>
        </w:trPr>
        <w:tc>
          <w:tcPr>
            <w:tcW w:w="1887" w:type="dxa"/>
            <w:vMerge/>
          </w:tcPr>
          <w:p w14:paraId="1FBD0793"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5D44EA7C" w14:textId="77777777" w:rsidR="00822115" w:rsidRPr="00654E31" w:rsidRDefault="00822115" w:rsidP="000B2E48">
            <w:pPr>
              <w:spacing w:before="60" w:after="60"/>
              <w:rPr>
                <w:rFonts w:asciiTheme="minorHAnsi" w:hAnsiTheme="minorHAnsi" w:cstheme="minorHAnsi"/>
                <w:sz w:val="20"/>
                <w:szCs w:val="20"/>
              </w:rPr>
            </w:pPr>
          </w:p>
        </w:tc>
        <w:tc>
          <w:tcPr>
            <w:tcW w:w="10521" w:type="dxa"/>
            <w:gridSpan w:val="5"/>
          </w:tcPr>
          <w:p w14:paraId="31D85FA8" w14:textId="43F65C6F"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sz w:val="20"/>
                <w:szCs w:val="20"/>
              </w:rPr>
              <w:t>Dotyczące uczestników</w:t>
            </w:r>
            <w:r w:rsidRPr="00654E31">
              <w:rPr>
                <w:rStyle w:val="Odwoanieprzypisudolnego"/>
                <w:rFonts w:asciiTheme="minorHAnsi" w:hAnsiTheme="minorHAnsi" w:cstheme="minorHAnsi"/>
                <w:noProof/>
                <w:sz w:val="20"/>
                <w:szCs w:val="20"/>
              </w:rPr>
              <w:footnoteReference w:id="79"/>
            </w:r>
            <w:r w:rsidRPr="00654E31">
              <w:rPr>
                <w:rFonts w:asciiTheme="minorHAnsi" w:hAnsiTheme="minorHAnsi" w:cstheme="minorHAnsi"/>
                <w:noProof/>
                <w:sz w:val="20"/>
                <w:szCs w:val="20"/>
                <w:vertAlign w:val="superscript"/>
              </w:rPr>
              <w:t>,</w:t>
            </w:r>
            <w:r w:rsidRPr="00654E31">
              <w:rPr>
                <w:rFonts w:asciiTheme="minorHAnsi" w:hAnsiTheme="minorHAnsi" w:cstheme="minorHAnsi"/>
                <w:bCs/>
                <w:noProof/>
                <w:sz w:val="20"/>
                <w:szCs w:val="20"/>
                <w:vertAlign w:val="superscript"/>
              </w:rPr>
              <w:footnoteReference w:id="80"/>
            </w:r>
          </w:p>
        </w:tc>
      </w:tr>
      <w:tr w:rsidR="00822115" w:rsidRPr="00654E31" w14:paraId="0C84D1AF" w14:textId="77777777" w:rsidTr="008C310F">
        <w:trPr>
          <w:trHeight w:val="417"/>
        </w:trPr>
        <w:tc>
          <w:tcPr>
            <w:tcW w:w="1887" w:type="dxa"/>
            <w:vMerge/>
          </w:tcPr>
          <w:p w14:paraId="5AB7D1EC"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5432AA76"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58FD26BF" w14:textId="37E480EC"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200</w:t>
            </w:r>
          </w:p>
        </w:tc>
        <w:tc>
          <w:tcPr>
            <w:tcW w:w="3565" w:type="dxa"/>
          </w:tcPr>
          <w:p w14:paraId="02C44954" w14:textId="77777777" w:rsidR="00822115" w:rsidRPr="00654E31" w:rsidRDefault="00822115"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bezrobotni, w tym długotrwale bezrobotni; </w:t>
            </w:r>
          </w:p>
        </w:tc>
        <w:tc>
          <w:tcPr>
            <w:tcW w:w="1858" w:type="dxa"/>
          </w:tcPr>
          <w:p w14:paraId="3F3DCA1F"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407FE05B"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04CECC6B"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34A6458D" w14:textId="77777777" w:rsidTr="008C310F">
        <w:trPr>
          <w:trHeight w:val="417"/>
        </w:trPr>
        <w:tc>
          <w:tcPr>
            <w:tcW w:w="1887" w:type="dxa"/>
            <w:vMerge/>
          </w:tcPr>
          <w:p w14:paraId="5E6CCB83"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56B8D36D"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0EC84F7D" w14:textId="36C24AB5"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201</w:t>
            </w:r>
          </w:p>
        </w:tc>
        <w:tc>
          <w:tcPr>
            <w:tcW w:w="3565" w:type="dxa"/>
          </w:tcPr>
          <w:p w14:paraId="359E1B4B" w14:textId="77777777" w:rsidR="00822115" w:rsidRPr="00654E31" w:rsidRDefault="00822115"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długotrwale bezrobotni; </w:t>
            </w:r>
          </w:p>
        </w:tc>
        <w:tc>
          <w:tcPr>
            <w:tcW w:w="1858" w:type="dxa"/>
          </w:tcPr>
          <w:p w14:paraId="0D89DE85"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7D2A58B9"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5C9AAB30"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2F6D2DFB" w14:textId="77777777" w:rsidTr="008C310F">
        <w:trPr>
          <w:trHeight w:val="417"/>
        </w:trPr>
        <w:tc>
          <w:tcPr>
            <w:tcW w:w="1887" w:type="dxa"/>
            <w:vMerge/>
          </w:tcPr>
          <w:p w14:paraId="69C70863"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41851923"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1399B9D3" w14:textId="0B93D5FE"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202</w:t>
            </w:r>
          </w:p>
        </w:tc>
        <w:tc>
          <w:tcPr>
            <w:tcW w:w="3565" w:type="dxa"/>
          </w:tcPr>
          <w:p w14:paraId="0B7A90CC" w14:textId="77777777" w:rsidR="00822115" w:rsidRPr="00654E31" w:rsidRDefault="00822115"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osoby bierne zawodowo; </w:t>
            </w:r>
          </w:p>
        </w:tc>
        <w:tc>
          <w:tcPr>
            <w:tcW w:w="1858" w:type="dxa"/>
          </w:tcPr>
          <w:p w14:paraId="78119DF9"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56E65EAE"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5ECB118D"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2F17C3A5" w14:textId="77777777" w:rsidTr="008C310F">
        <w:trPr>
          <w:trHeight w:val="417"/>
        </w:trPr>
        <w:tc>
          <w:tcPr>
            <w:tcW w:w="1887" w:type="dxa"/>
            <w:vMerge/>
          </w:tcPr>
          <w:p w14:paraId="0A89D545"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7A1E0A91"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64C77ECC" w14:textId="2A221F78"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203</w:t>
            </w:r>
          </w:p>
        </w:tc>
        <w:tc>
          <w:tcPr>
            <w:tcW w:w="3565" w:type="dxa"/>
          </w:tcPr>
          <w:p w14:paraId="545843EE" w14:textId="77777777" w:rsidR="00822115" w:rsidRPr="00654E31" w:rsidRDefault="00822115"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osoby pracujące, łącznie z prowadzącymi działalność na własny rachunek; </w:t>
            </w:r>
          </w:p>
        </w:tc>
        <w:tc>
          <w:tcPr>
            <w:tcW w:w="1858" w:type="dxa"/>
          </w:tcPr>
          <w:p w14:paraId="5932E9E9"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1144716E"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09C03E04"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557E209D" w14:textId="77777777" w:rsidTr="008C310F">
        <w:trPr>
          <w:trHeight w:val="417"/>
        </w:trPr>
        <w:tc>
          <w:tcPr>
            <w:tcW w:w="1887" w:type="dxa"/>
            <w:vMerge/>
          </w:tcPr>
          <w:p w14:paraId="3DB96084"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246E2955"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0BB87E0D" w14:textId="6D8863EB"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204</w:t>
            </w:r>
          </w:p>
        </w:tc>
        <w:tc>
          <w:tcPr>
            <w:tcW w:w="3565" w:type="dxa"/>
          </w:tcPr>
          <w:p w14:paraId="3FC860E2" w14:textId="77777777" w:rsidR="00822115" w:rsidRPr="00654E31" w:rsidRDefault="00822115"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osoby poniżej 30 lat; </w:t>
            </w:r>
          </w:p>
        </w:tc>
        <w:tc>
          <w:tcPr>
            <w:tcW w:w="1858" w:type="dxa"/>
          </w:tcPr>
          <w:p w14:paraId="0539A5BB"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0F97B26E"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49A4E1FA"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490F12E8" w14:textId="77777777" w:rsidTr="008C310F">
        <w:trPr>
          <w:trHeight w:val="417"/>
        </w:trPr>
        <w:tc>
          <w:tcPr>
            <w:tcW w:w="1887" w:type="dxa"/>
            <w:vMerge/>
          </w:tcPr>
          <w:p w14:paraId="62B61D58"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402890D1"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7F90B1E6" w14:textId="31345834"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205</w:t>
            </w:r>
          </w:p>
        </w:tc>
        <w:tc>
          <w:tcPr>
            <w:tcW w:w="3565" w:type="dxa"/>
          </w:tcPr>
          <w:p w14:paraId="6D05CB33" w14:textId="77777777" w:rsidR="00822115" w:rsidRPr="00654E31" w:rsidRDefault="00822115"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osoby powyżej 54 lat; </w:t>
            </w:r>
          </w:p>
        </w:tc>
        <w:tc>
          <w:tcPr>
            <w:tcW w:w="1858" w:type="dxa"/>
          </w:tcPr>
          <w:p w14:paraId="12514D1B"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5407B5BC"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46D3DE97"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6CB84C84" w14:textId="77777777" w:rsidTr="008C310F">
        <w:trPr>
          <w:trHeight w:val="417"/>
        </w:trPr>
        <w:tc>
          <w:tcPr>
            <w:tcW w:w="1887" w:type="dxa"/>
            <w:vMerge/>
          </w:tcPr>
          <w:p w14:paraId="62553621"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4A36E615"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7A0A86BF" w14:textId="6F48782A"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206</w:t>
            </w:r>
          </w:p>
        </w:tc>
        <w:tc>
          <w:tcPr>
            <w:tcW w:w="3565" w:type="dxa"/>
          </w:tcPr>
          <w:p w14:paraId="00E049C6" w14:textId="77777777" w:rsidR="00822115" w:rsidRPr="00654E31" w:rsidRDefault="00822115"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osoby z wykształceniem średnim I stopnia lub niższym (ISCED 0-2); </w:t>
            </w:r>
          </w:p>
        </w:tc>
        <w:tc>
          <w:tcPr>
            <w:tcW w:w="1858" w:type="dxa"/>
          </w:tcPr>
          <w:p w14:paraId="377AD220"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7DDBDB02"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766DC8AB"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50B5B78A" w14:textId="77777777" w:rsidTr="008C310F">
        <w:trPr>
          <w:trHeight w:val="417"/>
        </w:trPr>
        <w:tc>
          <w:tcPr>
            <w:tcW w:w="1887" w:type="dxa"/>
            <w:vMerge/>
          </w:tcPr>
          <w:p w14:paraId="755C62A7"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378B7C70"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7441A6DD" w14:textId="3725932A"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207</w:t>
            </w:r>
          </w:p>
        </w:tc>
        <w:tc>
          <w:tcPr>
            <w:tcW w:w="3565" w:type="dxa"/>
          </w:tcPr>
          <w:p w14:paraId="15AB526A" w14:textId="77777777" w:rsidR="00822115" w:rsidRPr="00654E31" w:rsidRDefault="00822115"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osoby z wykształceniem na poziomie ponadgimnazjalnym (ISCED 3) lub policealnym (ISCED 4); </w:t>
            </w:r>
          </w:p>
        </w:tc>
        <w:tc>
          <w:tcPr>
            <w:tcW w:w="1858" w:type="dxa"/>
          </w:tcPr>
          <w:p w14:paraId="68857629"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6312F1F0"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68D8655E"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08E3C373" w14:textId="77777777" w:rsidTr="008C310F">
        <w:trPr>
          <w:trHeight w:val="417"/>
        </w:trPr>
        <w:tc>
          <w:tcPr>
            <w:tcW w:w="1887" w:type="dxa"/>
            <w:vMerge/>
          </w:tcPr>
          <w:p w14:paraId="664F14A7"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74FE8E5A" w14:textId="77777777" w:rsidR="00822115" w:rsidRPr="00654E31" w:rsidRDefault="00822115" w:rsidP="000B2E48">
            <w:pPr>
              <w:spacing w:before="60" w:after="60"/>
              <w:rPr>
                <w:rFonts w:asciiTheme="minorHAnsi" w:hAnsiTheme="minorHAnsi" w:cstheme="minorHAnsi"/>
                <w:noProof/>
                <w:sz w:val="20"/>
                <w:szCs w:val="20"/>
              </w:rPr>
            </w:pPr>
          </w:p>
        </w:tc>
        <w:tc>
          <w:tcPr>
            <w:tcW w:w="1387" w:type="dxa"/>
          </w:tcPr>
          <w:p w14:paraId="02D83D9D" w14:textId="7D31A7C8"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208</w:t>
            </w:r>
          </w:p>
        </w:tc>
        <w:tc>
          <w:tcPr>
            <w:tcW w:w="3565" w:type="dxa"/>
          </w:tcPr>
          <w:p w14:paraId="3CC05593" w14:textId="77777777" w:rsidR="00822115" w:rsidRPr="00654E31" w:rsidRDefault="00822115"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osoby z wykształceniem wyższym (ISCED 5 do 8);</w:t>
            </w:r>
          </w:p>
        </w:tc>
        <w:tc>
          <w:tcPr>
            <w:tcW w:w="1858" w:type="dxa"/>
          </w:tcPr>
          <w:p w14:paraId="399FC252"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40EE8D12"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1AA6B7BE" w14:textId="77777777" w:rsidR="00822115" w:rsidRPr="00654E31" w:rsidRDefault="00822115" w:rsidP="000B2E48">
            <w:pPr>
              <w:spacing w:before="60" w:after="60"/>
              <w:rPr>
                <w:rFonts w:asciiTheme="minorHAnsi" w:hAnsiTheme="minorHAnsi" w:cstheme="minorHAnsi"/>
                <w:sz w:val="20"/>
                <w:szCs w:val="20"/>
              </w:rPr>
            </w:pPr>
          </w:p>
        </w:tc>
      </w:tr>
      <w:tr w:rsidR="00822115" w:rsidRPr="00654E31" w14:paraId="73245F38" w14:textId="77777777" w:rsidTr="008C310F">
        <w:trPr>
          <w:trHeight w:val="417"/>
        </w:trPr>
        <w:tc>
          <w:tcPr>
            <w:tcW w:w="1887" w:type="dxa"/>
            <w:vMerge/>
          </w:tcPr>
          <w:p w14:paraId="24CDDAEF"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1CEFEA11" w14:textId="77777777" w:rsidR="00822115" w:rsidRPr="00654E31" w:rsidRDefault="00822115" w:rsidP="000B2E48">
            <w:pPr>
              <w:spacing w:before="60" w:after="60"/>
              <w:rPr>
                <w:rFonts w:asciiTheme="minorHAnsi" w:hAnsiTheme="minorHAnsi" w:cstheme="minorHAnsi"/>
                <w:sz w:val="20"/>
                <w:szCs w:val="20"/>
              </w:rPr>
            </w:pPr>
          </w:p>
        </w:tc>
        <w:tc>
          <w:tcPr>
            <w:tcW w:w="1387" w:type="dxa"/>
          </w:tcPr>
          <w:p w14:paraId="0854D998" w14:textId="64A805B5" w:rsidR="00822115" w:rsidRPr="00654E31" w:rsidRDefault="00822115" w:rsidP="000B2E48">
            <w:pPr>
              <w:spacing w:before="60" w:after="60"/>
              <w:rPr>
                <w:rFonts w:asciiTheme="minorHAnsi" w:hAnsiTheme="minorHAnsi" w:cstheme="minorHAnsi"/>
                <w:sz w:val="20"/>
                <w:szCs w:val="20"/>
              </w:rPr>
            </w:pPr>
          </w:p>
        </w:tc>
        <w:tc>
          <w:tcPr>
            <w:tcW w:w="3565" w:type="dxa"/>
          </w:tcPr>
          <w:p w14:paraId="3A2C5CBC" w14:textId="77777777" w:rsidR="00822115" w:rsidRPr="00654E31" w:rsidRDefault="00822115"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RCO 209 – łączna liczba uczestników</w:t>
            </w:r>
            <w:r w:rsidRPr="00654E31">
              <w:rPr>
                <w:rFonts w:asciiTheme="minorHAnsi" w:hAnsiTheme="minorHAnsi" w:cstheme="minorHAnsi"/>
                <w:bCs/>
                <w:noProof/>
                <w:sz w:val="20"/>
                <w:szCs w:val="20"/>
                <w:vertAlign w:val="superscript"/>
              </w:rPr>
              <w:footnoteReference w:id="81"/>
            </w:r>
          </w:p>
        </w:tc>
        <w:tc>
          <w:tcPr>
            <w:tcW w:w="1858" w:type="dxa"/>
          </w:tcPr>
          <w:p w14:paraId="52EE5AD5" w14:textId="77777777" w:rsidR="00822115" w:rsidRPr="00654E31" w:rsidRDefault="00822115" w:rsidP="000B2E48">
            <w:pPr>
              <w:spacing w:before="60" w:after="60"/>
              <w:rPr>
                <w:rFonts w:asciiTheme="minorHAnsi" w:hAnsiTheme="minorHAnsi" w:cstheme="minorHAnsi"/>
                <w:sz w:val="20"/>
                <w:szCs w:val="20"/>
              </w:rPr>
            </w:pPr>
          </w:p>
        </w:tc>
        <w:tc>
          <w:tcPr>
            <w:tcW w:w="1854" w:type="dxa"/>
          </w:tcPr>
          <w:p w14:paraId="1D1F829C" w14:textId="77777777" w:rsidR="00822115" w:rsidRPr="00654E31" w:rsidRDefault="00822115" w:rsidP="000B2E48">
            <w:pPr>
              <w:spacing w:before="60" w:after="60"/>
              <w:rPr>
                <w:rFonts w:asciiTheme="minorHAnsi" w:hAnsiTheme="minorHAnsi" w:cstheme="minorHAnsi"/>
                <w:sz w:val="20"/>
                <w:szCs w:val="20"/>
              </w:rPr>
            </w:pPr>
          </w:p>
        </w:tc>
        <w:tc>
          <w:tcPr>
            <w:tcW w:w="1855" w:type="dxa"/>
          </w:tcPr>
          <w:p w14:paraId="5CE25D5B" w14:textId="77777777" w:rsidR="00822115" w:rsidRPr="00654E31" w:rsidRDefault="00822115" w:rsidP="000B2E48">
            <w:pPr>
              <w:spacing w:before="60" w:after="60"/>
              <w:rPr>
                <w:rFonts w:asciiTheme="minorHAnsi" w:hAnsiTheme="minorHAnsi" w:cstheme="minorHAnsi"/>
                <w:sz w:val="20"/>
                <w:szCs w:val="20"/>
              </w:rPr>
            </w:pPr>
          </w:p>
        </w:tc>
      </w:tr>
    </w:tbl>
    <w:p w14:paraId="5565EE83" w14:textId="77777777" w:rsidR="00645AD6" w:rsidRPr="00654E31" w:rsidRDefault="00645AD6" w:rsidP="00645AD6">
      <w:pPr>
        <w:spacing w:before="0" w:line="276" w:lineRule="auto"/>
        <w:ind w:left="1800"/>
        <w:rPr>
          <w:rFonts w:asciiTheme="minorHAnsi" w:eastAsia="Times New Roman" w:hAnsiTheme="minorHAnsi" w:cstheme="minorHAnsi"/>
          <w:sz w:val="22"/>
          <w:highlight w:val="yellow"/>
        </w:rPr>
      </w:pPr>
    </w:p>
    <w:p w14:paraId="2BD22DA1" w14:textId="77777777" w:rsidR="00645AD6" w:rsidRPr="00654E31" w:rsidRDefault="00645AD6" w:rsidP="00645AD6">
      <w:pPr>
        <w:spacing w:before="0" w:line="276" w:lineRule="auto"/>
        <w:ind w:left="1800"/>
        <w:rPr>
          <w:rFonts w:asciiTheme="minorHAnsi" w:eastAsia="Times New Roman" w:hAnsiTheme="minorHAnsi" w:cstheme="minorHAnsi"/>
          <w:sz w:val="22"/>
          <w:highlight w:val="yellow"/>
        </w:rPr>
      </w:pPr>
    </w:p>
    <w:p w14:paraId="392D4431" w14:textId="07EDBD08" w:rsidR="00645AD6" w:rsidRPr="00654E31" w:rsidRDefault="00645AD6" w:rsidP="00822115">
      <w:pPr>
        <w:rPr>
          <w:rFonts w:asciiTheme="minorHAnsi" w:hAnsiTheme="minorHAnsi" w:cstheme="minorHAnsi"/>
        </w:rPr>
      </w:pPr>
      <w:r w:rsidRPr="00654E31">
        <w:rPr>
          <w:rFonts w:asciiTheme="minorHAnsi" w:hAnsiTheme="minorHAnsi" w:cstheme="minorHAnsi"/>
        </w:rPr>
        <w:t>Tabela. Wskaźniki rezultatu</w:t>
      </w:r>
    </w:p>
    <w:tbl>
      <w:tblPr>
        <w:tblStyle w:val="Tabela-Siatka"/>
        <w:tblW w:w="0" w:type="auto"/>
        <w:tblLayout w:type="fixed"/>
        <w:tblLook w:val="04A0" w:firstRow="1" w:lastRow="0" w:firstColumn="1" w:lastColumn="0" w:noHBand="0" w:noVBand="1"/>
      </w:tblPr>
      <w:tblGrid>
        <w:gridCol w:w="1696"/>
        <w:gridCol w:w="993"/>
        <w:gridCol w:w="2874"/>
        <w:gridCol w:w="1687"/>
        <w:gridCol w:w="1676"/>
        <w:gridCol w:w="1440"/>
        <w:gridCol w:w="1244"/>
        <w:gridCol w:w="1043"/>
        <w:gridCol w:w="1289"/>
      </w:tblGrid>
      <w:tr w:rsidR="00645AD6" w:rsidRPr="00654E31" w14:paraId="6724C98F" w14:textId="77777777" w:rsidTr="000B2E48">
        <w:trPr>
          <w:trHeight w:val="622"/>
          <w:tblHeader/>
        </w:trPr>
        <w:tc>
          <w:tcPr>
            <w:tcW w:w="1696" w:type="dxa"/>
            <w:shd w:val="clear" w:color="auto" w:fill="9CC2E5" w:themeFill="accent1" w:themeFillTint="99"/>
          </w:tcPr>
          <w:p w14:paraId="189DE950" w14:textId="77777777" w:rsidR="00645AD6" w:rsidRPr="00654E31" w:rsidRDefault="00645AD6"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Cel szczegółowy</w:t>
            </w:r>
          </w:p>
        </w:tc>
        <w:tc>
          <w:tcPr>
            <w:tcW w:w="993" w:type="dxa"/>
            <w:shd w:val="clear" w:color="auto" w:fill="9CC2E5" w:themeFill="accent1" w:themeFillTint="99"/>
          </w:tcPr>
          <w:p w14:paraId="7D0C6FE9" w14:textId="77777777" w:rsidR="00645AD6" w:rsidRPr="00654E31" w:rsidRDefault="00645AD6"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Nr identyfikacyjny</w:t>
            </w:r>
          </w:p>
        </w:tc>
        <w:tc>
          <w:tcPr>
            <w:tcW w:w="2874" w:type="dxa"/>
            <w:shd w:val="clear" w:color="auto" w:fill="9CC2E5" w:themeFill="accent1" w:themeFillTint="99"/>
          </w:tcPr>
          <w:p w14:paraId="612E3348" w14:textId="77777777" w:rsidR="00645AD6" w:rsidRPr="00654E31" w:rsidRDefault="00645AD6"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Wskaźnik [255]</w:t>
            </w:r>
          </w:p>
        </w:tc>
        <w:tc>
          <w:tcPr>
            <w:tcW w:w="1687" w:type="dxa"/>
            <w:shd w:val="clear" w:color="auto" w:fill="9CC2E5" w:themeFill="accent1" w:themeFillTint="99"/>
          </w:tcPr>
          <w:p w14:paraId="447231E4" w14:textId="77777777" w:rsidR="00645AD6" w:rsidRPr="00654E31" w:rsidRDefault="00645AD6"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Jednostka miary</w:t>
            </w:r>
          </w:p>
        </w:tc>
        <w:tc>
          <w:tcPr>
            <w:tcW w:w="1676" w:type="dxa"/>
            <w:shd w:val="clear" w:color="auto" w:fill="9CC2E5" w:themeFill="accent1" w:themeFillTint="99"/>
          </w:tcPr>
          <w:p w14:paraId="6BF0BE69" w14:textId="77777777" w:rsidR="00645AD6" w:rsidRPr="00654E31" w:rsidRDefault="00645AD6"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Wartość bazowa lub wartość odniesienia</w:t>
            </w:r>
          </w:p>
        </w:tc>
        <w:tc>
          <w:tcPr>
            <w:tcW w:w="1440" w:type="dxa"/>
            <w:shd w:val="clear" w:color="auto" w:fill="9CC2E5" w:themeFill="accent1" w:themeFillTint="99"/>
          </w:tcPr>
          <w:p w14:paraId="0DC5A008" w14:textId="77777777" w:rsidR="00645AD6" w:rsidRPr="00654E31" w:rsidRDefault="00645AD6"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Rok referencyjny</w:t>
            </w:r>
          </w:p>
        </w:tc>
        <w:tc>
          <w:tcPr>
            <w:tcW w:w="1244" w:type="dxa"/>
            <w:shd w:val="clear" w:color="auto" w:fill="9CC2E5" w:themeFill="accent1" w:themeFillTint="99"/>
          </w:tcPr>
          <w:p w14:paraId="71991D4F" w14:textId="77777777" w:rsidR="00645AD6" w:rsidRPr="00654E31" w:rsidRDefault="00645AD6"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Cel końcowy (2029)</w:t>
            </w:r>
          </w:p>
        </w:tc>
        <w:tc>
          <w:tcPr>
            <w:tcW w:w="1043" w:type="dxa"/>
            <w:shd w:val="clear" w:color="auto" w:fill="9CC2E5" w:themeFill="accent1" w:themeFillTint="99"/>
          </w:tcPr>
          <w:p w14:paraId="1A0647B4" w14:textId="77777777" w:rsidR="00645AD6" w:rsidRPr="00654E31" w:rsidRDefault="00645AD6"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Źródło danych [200]</w:t>
            </w:r>
          </w:p>
        </w:tc>
        <w:tc>
          <w:tcPr>
            <w:tcW w:w="1289" w:type="dxa"/>
            <w:shd w:val="clear" w:color="auto" w:fill="9CC2E5" w:themeFill="accent1" w:themeFillTint="99"/>
          </w:tcPr>
          <w:p w14:paraId="7DF97C5C" w14:textId="77777777" w:rsidR="00645AD6" w:rsidRPr="00654E31" w:rsidRDefault="00645AD6" w:rsidP="000B2E48">
            <w:pPr>
              <w:spacing w:before="60" w:after="60"/>
              <w:rPr>
                <w:rFonts w:asciiTheme="minorHAnsi" w:hAnsiTheme="minorHAnsi" w:cstheme="minorHAnsi"/>
                <w:b/>
                <w:sz w:val="20"/>
                <w:szCs w:val="20"/>
              </w:rPr>
            </w:pPr>
            <w:r w:rsidRPr="00654E31">
              <w:rPr>
                <w:rFonts w:asciiTheme="minorHAnsi" w:hAnsiTheme="minorHAnsi" w:cstheme="minorHAnsi"/>
                <w:b/>
                <w:sz w:val="20"/>
                <w:szCs w:val="20"/>
              </w:rPr>
              <w:t>Uwagi [200]</w:t>
            </w:r>
          </w:p>
        </w:tc>
      </w:tr>
      <w:tr w:rsidR="00645AD6" w:rsidRPr="00654E31" w14:paraId="78F2686C" w14:textId="77777777" w:rsidTr="000B2E48">
        <w:trPr>
          <w:trHeight w:val="414"/>
        </w:trPr>
        <w:tc>
          <w:tcPr>
            <w:tcW w:w="1696" w:type="dxa"/>
            <w:vMerge w:val="restart"/>
          </w:tcPr>
          <w:p w14:paraId="095561C6"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Umożliwienie regionom i ludziom łagodzenia społecznych, gospodarczych i środowiskowych skutków transformacji w kierunku gospodarki neutralnej dla klimatu</w:t>
            </w:r>
          </w:p>
        </w:tc>
        <w:tc>
          <w:tcPr>
            <w:tcW w:w="993" w:type="dxa"/>
          </w:tcPr>
          <w:p w14:paraId="2B948ED8"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RCR01</w:t>
            </w:r>
          </w:p>
        </w:tc>
        <w:tc>
          <w:tcPr>
            <w:tcW w:w="2874" w:type="dxa"/>
          </w:tcPr>
          <w:p w14:paraId="7D38CADC"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Miejsca pracy utworzone we wspieranych podmiotach</w:t>
            </w:r>
          </w:p>
        </w:tc>
        <w:tc>
          <w:tcPr>
            <w:tcW w:w="1687" w:type="dxa"/>
          </w:tcPr>
          <w:p w14:paraId="06CB4453"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3F08D4EE"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50DD91D1"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5F2FD338"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48C6F272"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134FD6DC"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38AF6721" w14:textId="77777777" w:rsidTr="000B2E48">
        <w:trPr>
          <w:trHeight w:val="414"/>
        </w:trPr>
        <w:tc>
          <w:tcPr>
            <w:tcW w:w="1696" w:type="dxa"/>
            <w:vMerge/>
          </w:tcPr>
          <w:p w14:paraId="069CE169"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4B803B75"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02</w:t>
            </w:r>
          </w:p>
        </w:tc>
        <w:tc>
          <w:tcPr>
            <w:tcW w:w="2874" w:type="dxa"/>
          </w:tcPr>
          <w:p w14:paraId="1175C7D5"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Inwestycje prywatne uzupełniające wsparcie publiczne (w tym: dotacje, instrumenty finansowe)</w:t>
            </w:r>
          </w:p>
        </w:tc>
        <w:tc>
          <w:tcPr>
            <w:tcW w:w="1687" w:type="dxa"/>
          </w:tcPr>
          <w:p w14:paraId="6E7FDF10"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3A9D5ADB"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41B348B8"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15F9876C"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20CD0624"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747146A0"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4637CDD2" w14:textId="77777777" w:rsidTr="000B2E48">
        <w:trPr>
          <w:trHeight w:val="414"/>
        </w:trPr>
        <w:tc>
          <w:tcPr>
            <w:tcW w:w="1696" w:type="dxa"/>
            <w:vMerge/>
          </w:tcPr>
          <w:p w14:paraId="3C143255"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6DDBBC72"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03</w:t>
            </w:r>
          </w:p>
        </w:tc>
        <w:tc>
          <w:tcPr>
            <w:tcW w:w="2874" w:type="dxa"/>
          </w:tcPr>
          <w:p w14:paraId="21D94BE4"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MŚP wprowadzające innowacje produktowe lub procesowe</w:t>
            </w:r>
          </w:p>
        </w:tc>
        <w:tc>
          <w:tcPr>
            <w:tcW w:w="1687" w:type="dxa"/>
          </w:tcPr>
          <w:p w14:paraId="284121A7"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65B4C381"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62BD22C6"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0CEBE9E3"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517868C7"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135886CB"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73C93A22" w14:textId="77777777" w:rsidTr="000B2E48">
        <w:trPr>
          <w:trHeight w:val="414"/>
        </w:trPr>
        <w:tc>
          <w:tcPr>
            <w:tcW w:w="1696" w:type="dxa"/>
            <w:vMerge/>
          </w:tcPr>
          <w:p w14:paraId="65DFD458"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56E212C1"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04</w:t>
            </w:r>
          </w:p>
        </w:tc>
        <w:tc>
          <w:tcPr>
            <w:tcW w:w="2874" w:type="dxa"/>
          </w:tcPr>
          <w:p w14:paraId="39F64756"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MŚP wprowadzające innowacje marketingowe lub organizacyjne</w:t>
            </w:r>
          </w:p>
        </w:tc>
        <w:tc>
          <w:tcPr>
            <w:tcW w:w="1687" w:type="dxa"/>
          </w:tcPr>
          <w:p w14:paraId="381B8430"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12AAE607"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4147640C"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6AD60177"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2F031BA8"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2548C563"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16855D95" w14:textId="77777777" w:rsidTr="000B2E48">
        <w:trPr>
          <w:trHeight w:val="414"/>
        </w:trPr>
        <w:tc>
          <w:tcPr>
            <w:tcW w:w="1696" w:type="dxa"/>
            <w:vMerge/>
          </w:tcPr>
          <w:p w14:paraId="09C81C05"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5CE7B46C"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05</w:t>
            </w:r>
          </w:p>
        </w:tc>
        <w:tc>
          <w:tcPr>
            <w:tcW w:w="2874" w:type="dxa"/>
          </w:tcPr>
          <w:p w14:paraId="40016D73"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MŚP wprowadzające innowacje wewnątrz przedsiębiorstwa</w:t>
            </w:r>
          </w:p>
        </w:tc>
        <w:tc>
          <w:tcPr>
            <w:tcW w:w="1687" w:type="dxa"/>
          </w:tcPr>
          <w:p w14:paraId="11D0A2EE"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0C074940"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0E91C5FD"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0965350F"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0AB13221"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4ADCDFDF"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041C8509" w14:textId="77777777" w:rsidTr="000B2E48">
        <w:trPr>
          <w:trHeight w:val="414"/>
        </w:trPr>
        <w:tc>
          <w:tcPr>
            <w:tcW w:w="1696" w:type="dxa"/>
            <w:vMerge/>
          </w:tcPr>
          <w:p w14:paraId="1563E25E"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33EFDD55"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06</w:t>
            </w:r>
          </w:p>
        </w:tc>
        <w:tc>
          <w:tcPr>
            <w:tcW w:w="2874" w:type="dxa"/>
          </w:tcPr>
          <w:p w14:paraId="140ACDAA"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Wnioski patentowe złożone do Europejskiego Urzędu Patentowego</w:t>
            </w:r>
          </w:p>
        </w:tc>
        <w:tc>
          <w:tcPr>
            <w:tcW w:w="1687" w:type="dxa"/>
          </w:tcPr>
          <w:p w14:paraId="7D80A6AE"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4B875CB1"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22FBD954"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32CD3BFD"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068335E6"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72B77BFD"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76A814ED" w14:textId="77777777" w:rsidTr="000B2E48">
        <w:trPr>
          <w:trHeight w:val="414"/>
        </w:trPr>
        <w:tc>
          <w:tcPr>
            <w:tcW w:w="1696" w:type="dxa"/>
            <w:vMerge/>
          </w:tcPr>
          <w:p w14:paraId="552861F1"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094232D2"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29</w:t>
            </w:r>
          </w:p>
        </w:tc>
        <w:tc>
          <w:tcPr>
            <w:tcW w:w="2874" w:type="dxa"/>
          </w:tcPr>
          <w:p w14:paraId="4BA454B7"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Szacowane emisje gazów cieplarnianych pochodzące z działań wymienionych w załączniku I do dyrektywy 2003/87/WE, prowadzonych we wspieranych przedsiębiorstwach</w:t>
            </w:r>
          </w:p>
        </w:tc>
        <w:tc>
          <w:tcPr>
            <w:tcW w:w="1687" w:type="dxa"/>
          </w:tcPr>
          <w:p w14:paraId="7A52D3AF"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568FCD4B"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65C3A5AA"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1DB7486C"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1B620CA9"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1B8C766E"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36D77C02" w14:textId="77777777" w:rsidTr="000B2E48">
        <w:trPr>
          <w:trHeight w:val="414"/>
        </w:trPr>
        <w:tc>
          <w:tcPr>
            <w:tcW w:w="1696" w:type="dxa"/>
            <w:vMerge/>
          </w:tcPr>
          <w:p w14:paraId="2937C66E"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5BC42707"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11</w:t>
            </w:r>
          </w:p>
        </w:tc>
        <w:tc>
          <w:tcPr>
            <w:tcW w:w="2874" w:type="dxa"/>
          </w:tcPr>
          <w:p w14:paraId="0F1A12CF"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Użytkownicy nowych publicznych usług i aplikacji cyfrowych</w:t>
            </w:r>
          </w:p>
        </w:tc>
        <w:tc>
          <w:tcPr>
            <w:tcW w:w="1687" w:type="dxa"/>
          </w:tcPr>
          <w:p w14:paraId="76504BD0"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017968BF"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29B4165E"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7CCAE9B7"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0F750775"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17ABDA04"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5D48FF0D" w14:textId="77777777" w:rsidTr="000B2E48">
        <w:trPr>
          <w:trHeight w:val="414"/>
        </w:trPr>
        <w:tc>
          <w:tcPr>
            <w:tcW w:w="1696" w:type="dxa"/>
            <w:vMerge/>
          </w:tcPr>
          <w:p w14:paraId="03BD272E"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0A94CA02"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12</w:t>
            </w:r>
          </w:p>
        </w:tc>
        <w:tc>
          <w:tcPr>
            <w:tcW w:w="2874" w:type="dxa"/>
          </w:tcPr>
          <w:p w14:paraId="09166E58"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Użytkownicy nowych produktów, usług i aplikacji cyfrowych opracowanych przez przedsiębiorstwa</w:t>
            </w:r>
          </w:p>
        </w:tc>
        <w:tc>
          <w:tcPr>
            <w:tcW w:w="1687" w:type="dxa"/>
          </w:tcPr>
          <w:p w14:paraId="3C93E19D"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10430DFE"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777C8776"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7F65B0ED"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7B41660F"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16F5584B"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2B763874" w14:textId="77777777" w:rsidTr="000B2E48">
        <w:trPr>
          <w:trHeight w:val="414"/>
        </w:trPr>
        <w:tc>
          <w:tcPr>
            <w:tcW w:w="1696" w:type="dxa"/>
            <w:vMerge/>
          </w:tcPr>
          <w:p w14:paraId="546D6C57"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04E21E8D"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17</w:t>
            </w:r>
          </w:p>
        </w:tc>
        <w:tc>
          <w:tcPr>
            <w:tcW w:w="2874" w:type="dxa"/>
          </w:tcPr>
          <w:p w14:paraId="71BAABA3"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Przedsiębiorstwa utrzymujące się na rynku od 3 lat</w:t>
            </w:r>
          </w:p>
        </w:tc>
        <w:tc>
          <w:tcPr>
            <w:tcW w:w="1687" w:type="dxa"/>
          </w:tcPr>
          <w:p w14:paraId="215770B2"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328B2678"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1F4FA037"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4CC2108E"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4C0208BA"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0515AC0E"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2D282ECC" w14:textId="77777777" w:rsidTr="000B2E48">
        <w:trPr>
          <w:trHeight w:val="414"/>
        </w:trPr>
        <w:tc>
          <w:tcPr>
            <w:tcW w:w="1696" w:type="dxa"/>
            <w:vMerge/>
          </w:tcPr>
          <w:p w14:paraId="716089C9"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1F92E772"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18</w:t>
            </w:r>
          </w:p>
        </w:tc>
        <w:tc>
          <w:tcPr>
            <w:tcW w:w="2874" w:type="dxa"/>
          </w:tcPr>
          <w:p w14:paraId="61C5CAF7"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MŚP korzystające z usług inkubatora przedsiębiorczości jeden rok po jego utworzeniu</w:t>
            </w:r>
          </w:p>
        </w:tc>
        <w:tc>
          <w:tcPr>
            <w:tcW w:w="1687" w:type="dxa"/>
          </w:tcPr>
          <w:p w14:paraId="7C085BAA"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67B18536"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20505D95"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4622E55C"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43C5D828"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1802594A"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30DDC7C3" w14:textId="77777777" w:rsidTr="000B2E48">
        <w:trPr>
          <w:trHeight w:val="414"/>
        </w:trPr>
        <w:tc>
          <w:tcPr>
            <w:tcW w:w="1696" w:type="dxa"/>
            <w:vMerge/>
          </w:tcPr>
          <w:p w14:paraId="79980373"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57C94D95"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97</w:t>
            </w:r>
          </w:p>
        </w:tc>
        <w:tc>
          <w:tcPr>
            <w:tcW w:w="2874" w:type="dxa"/>
          </w:tcPr>
          <w:p w14:paraId="60B2423D" w14:textId="77777777" w:rsidR="00645AD6" w:rsidRPr="00654E31" w:rsidRDefault="00645AD6" w:rsidP="000B2E48">
            <w:pPr>
              <w:spacing w:before="60" w:after="60"/>
              <w:jc w:val="left"/>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Uczestnicy programów przygotowania zawodowego wspieranych w MŚP</w:t>
            </w:r>
          </w:p>
        </w:tc>
        <w:tc>
          <w:tcPr>
            <w:tcW w:w="1687" w:type="dxa"/>
          </w:tcPr>
          <w:p w14:paraId="31A41AB1"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7FA0CDCA"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5703C840"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4726217B"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1CDF4A8C"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3D3B8EB0"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2859B354" w14:textId="77777777" w:rsidTr="000B2E48">
        <w:trPr>
          <w:trHeight w:val="414"/>
        </w:trPr>
        <w:tc>
          <w:tcPr>
            <w:tcW w:w="1696" w:type="dxa"/>
            <w:vMerge/>
          </w:tcPr>
          <w:p w14:paraId="474544CD"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476D58D2"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98</w:t>
            </w:r>
          </w:p>
        </w:tc>
        <w:tc>
          <w:tcPr>
            <w:tcW w:w="2874" w:type="dxa"/>
          </w:tcPr>
          <w:p w14:paraId="48F53CCA"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Pracownicy MŚP kończący ustawiczne kształcenie i szkolenie zawodowe (według rodzaju umiejętności: techniczne, zarządzanie, przedsiębiorczość, ekologiczne, inne)</w:t>
            </w:r>
          </w:p>
        </w:tc>
        <w:tc>
          <w:tcPr>
            <w:tcW w:w="1687" w:type="dxa"/>
          </w:tcPr>
          <w:p w14:paraId="0329FCAF"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7CCF7D3E"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3F04B228"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32337209"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7AAAA460"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7F70E04C"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058E5A47" w14:textId="77777777" w:rsidTr="000B2E48">
        <w:trPr>
          <w:trHeight w:val="414"/>
        </w:trPr>
        <w:tc>
          <w:tcPr>
            <w:tcW w:w="1696" w:type="dxa"/>
            <w:vMerge/>
          </w:tcPr>
          <w:p w14:paraId="144170C4"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2D8FBB1D"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31</w:t>
            </w:r>
          </w:p>
        </w:tc>
        <w:tc>
          <w:tcPr>
            <w:tcW w:w="2874" w:type="dxa"/>
          </w:tcPr>
          <w:p w14:paraId="7E0A0BF1"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Wytworzona energia odnawialna ogółem (w tym: energia elektryczna, energia cieplna)</w:t>
            </w:r>
          </w:p>
        </w:tc>
        <w:tc>
          <w:tcPr>
            <w:tcW w:w="1687" w:type="dxa"/>
          </w:tcPr>
          <w:p w14:paraId="62791688"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5A625485"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0951487D"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0E56928B"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2A409BA4"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0B9F9E73"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16F940E9" w14:textId="77777777" w:rsidTr="000B2E48">
        <w:trPr>
          <w:trHeight w:val="414"/>
        </w:trPr>
        <w:tc>
          <w:tcPr>
            <w:tcW w:w="1696" w:type="dxa"/>
            <w:vMerge/>
          </w:tcPr>
          <w:p w14:paraId="412A079F"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04733096"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32</w:t>
            </w:r>
          </w:p>
        </w:tc>
        <w:tc>
          <w:tcPr>
            <w:tcW w:w="2874" w:type="dxa"/>
          </w:tcPr>
          <w:p w14:paraId="521BAB74"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Energia odnawialna: zdolność wytwórcza przyłączona do sieci (operacyjna)</w:t>
            </w:r>
          </w:p>
        </w:tc>
        <w:tc>
          <w:tcPr>
            <w:tcW w:w="1687" w:type="dxa"/>
          </w:tcPr>
          <w:p w14:paraId="0A8D6D7E"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6EAE20E9"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293175F2"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69867C95"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67665EC1"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5D4E1144"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6A4DD376" w14:textId="77777777" w:rsidTr="000B2E48">
        <w:trPr>
          <w:trHeight w:val="414"/>
        </w:trPr>
        <w:tc>
          <w:tcPr>
            <w:tcW w:w="1696" w:type="dxa"/>
            <w:vMerge/>
          </w:tcPr>
          <w:p w14:paraId="733BF100"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5D997C58"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46</w:t>
            </w:r>
          </w:p>
        </w:tc>
        <w:tc>
          <w:tcPr>
            <w:tcW w:w="2874" w:type="dxa"/>
          </w:tcPr>
          <w:p w14:paraId="644412CF"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 xml:space="preserve">Ludność obsługiwana przez instalacje recyklingu odpadów i małe systemy gospodarowania odpadami </w:t>
            </w:r>
          </w:p>
        </w:tc>
        <w:tc>
          <w:tcPr>
            <w:tcW w:w="1687" w:type="dxa"/>
          </w:tcPr>
          <w:p w14:paraId="22927D0C"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68D3F3C6"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263BD889"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60EEBEEF"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421FB562"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557E5348"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72EEBB7D" w14:textId="77777777" w:rsidTr="000B2E48">
        <w:trPr>
          <w:trHeight w:val="414"/>
        </w:trPr>
        <w:tc>
          <w:tcPr>
            <w:tcW w:w="1696" w:type="dxa"/>
            <w:vMerge/>
          </w:tcPr>
          <w:p w14:paraId="46B63BB2"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581CEFBC"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47</w:t>
            </w:r>
          </w:p>
        </w:tc>
        <w:tc>
          <w:tcPr>
            <w:tcW w:w="2874" w:type="dxa"/>
          </w:tcPr>
          <w:p w14:paraId="6925D17E"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Odpady poddane recyklingowi</w:t>
            </w:r>
          </w:p>
        </w:tc>
        <w:tc>
          <w:tcPr>
            <w:tcW w:w="1687" w:type="dxa"/>
          </w:tcPr>
          <w:p w14:paraId="6AE2B293"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15E9AF82"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40FEDCAD"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0C64B982"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0F2D6FD8"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5D286D1C"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46D7CB60" w14:textId="77777777" w:rsidTr="000B2E48">
        <w:trPr>
          <w:trHeight w:val="414"/>
        </w:trPr>
        <w:tc>
          <w:tcPr>
            <w:tcW w:w="1696" w:type="dxa"/>
            <w:vMerge/>
          </w:tcPr>
          <w:p w14:paraId="4B9B8EF7"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29C86A94"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48</w:t>
            </w:r>
          </w:p>
        </w:tc>
        <w:tc>
          <w:tcPr>
            <w:tcW w:w="2874" w:type="dxa"/>
          </w:tcPr>
          <w:p w14:paraId="08AD893C"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Odpady poddane recyklingowi wykorzystywane jako surowce</w:t>
            </w:r>
          </w:p>
        </w:tc>
        <w:tc>
          <w:tcPr>
            <w:tcW w:w="1687" w:type="dxa"/>
          </w:tcPr>
          <w:p w14:paraId="047671A2"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4EF1F51F"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3355729D"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701ACE65"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4F6CDEF8"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1EB2A7B0"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75C89243" w14:textId="77777777" w:rsidTr="000B2E48">
        <w:trPr>
          <w:trHeight w:val="414"/>
        </w:trPr>
        <w:tc>
          <w:tcPr>
            <w:tcW w:w="1696" w:type="dxa"/>
            <w:vMerge/>
          </w:tcPr>
          <w:p w14:paraId="5FA203CE"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6578DF2F"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49</w:t>
            </w:r>
          </w:p>
        </w:tc>
        <w:tc>
          <w:tcPr>
            <w:tcW w:w="2874" w:type="dxa"/>
          </w:tcPr>
          <w:p w14:paraId="6916F6BF"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Odpady odzyskane</w:t>
            </w:r>
          </w:p>
        </w:tc>
        <w:tc>
          <w:tcPr>
            <w:tcW w:w="1687" w:type="dxa"/>
          </w:tcPr>
          <w:p w14:paraId="3104F413"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26144BF4"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73B29B51"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25FD5DCD"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04044031"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321F4C8D"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18B0FB9B" w14:textId="77777777" w:rsidTr="000B2E48">
        <w:trPr>
          <w:trHeight w:val="414"/>
        </w:trPr>
        <w:tc>
          <w:tcPr>
            <w:tcW w:w="1696" w:type="dxa"/>
            <w:vMerge/>
          </w:tcPr>
          <w:p w14:paraId="2AA01AC3"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5B2F7F95"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50</w:t>
            </w:r>
          </w:p>
        </w:tc>
        <w:tc>
          <w:tcPr>
            <w:tcW w:w="2874" w:type="dxa"/>
          </w:tcPr>
          <w:p w14:paraId="483E61AD" w14:textId="77777777" w:rsidR="00645AD6" w:rsidRPr="00654E31" w:rsidRDefault="00645AD6"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Ludność odnosząca korzyści ze środków na rzecz jakości powietrza</w:t>
            </w:r>
          </w:p>
        </w:tc>
        <w:tc>
          <w:tcPr>
            <w:tcW w:w="1687" w:type="dxa"/>
          </w:tcPr>
          <w:p w14:paraId="1C360EEE"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60E77535"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2A886DAA"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4EE3CC74"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142752BD"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439DD2E9"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3516524D" w14:textId="77777777" w:rsidTr="000B2E48">
        <w:trPr>
          <w:trHeight w:val="414"/>
        </w:trPr>
        <w:tc>
          <w:tcPr>
            <w:tcW w:w="1696" w:type="dxa"/>
            <w:vMerge/>
          </w:tcPr>
          <w:p w14:paraId="58B11D4F"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1DBE3BCA"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52</w:t>
            </w:r>
          </w:p>
        </w:tc>
        <w:tc>
          <w:tcPr>
            <w:tcW w:w="2874" w:type="dxa"/>
          </w:tcPr>
          <w:p w14:paraId="260870ED"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Tereny zrekultywowane wykorzystywane jako tereny zielone, pod budowę mieszkań socjalnych lub pod działalność gospodarczą lub społeczną</w:t>
            </w:r>
          </w:p>
        </w:tc>
        <w:tc>
          <w:tcPr>
            <w:tcW w:w="1687" w:type="dxa"/>
          </w:tcPr>
          <w:p w14:paraId="2CE104F2"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4F879161"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1EE10B6F"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3A8068F5"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6B474B5B"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2922BF6C"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6D296A38" w14:textId="77777777" w:rsidTr="000B2E48">
        <w:trPr>
          <w:trHeight w:val="414"/>
        </w:trPr>
        <w:tc>
          <w:tcPr>
            <w:tcW w:w="1696" w:type="dxa"/>
            <w:vMerge/>
          </w:tcPr>
          <w:p w14:paraId="34601310" w14:textId="77777777" w:rsidR="00645AD6" w:rsidRPr="00654E31" w:rsidRDefault="00645AD6" w:rsidP="000B2E48">
            <w:pPr>
              <w:spacing w:before="60" w:after="60"/>
              <w:rPr>
                <w:rFonts w:asciiTheme="minorHAnsi" w:hAnsiTheme="minorHAnsi" w:cstheme="minorHAnsi"/>
                <w:sz w:val="20"/>
                <w:szCs w:val="20"/>
              </w:rPr>
            </w:pPr>
          </w:p>
        </w:tc>
        <w:tc>
          <w:tcPr>
            <w:tcW w:w="12246" w:type="dxa"/>
            <w:gridSpan w:val="8"/>
          </w:tcPr>
          <w:p w14:paraId="64C82467" w14:textId="77777777" w:rsidR="00645AD6" w:rsidRPr="00654E31" w:rsidRDefault="00645AD6" w:rsidP="000B2E48">
            <w:pPr>
              <w:spacing w:before="60" w:after="60"/>
              <w:ind w:left="-5" w:hanging="1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dotyczące uczestników</w:t>
            </w:r>
            <w:r w:rsidRPr="00654E31">
              <w:rPr>
                <w:rFonts w:asciiTheme="minorHAnsi" w:hAnsiTheme="minorHAnsi" w:cstheme="minorHAnsi"/>
                <w:noProof/>
                <w:sz w:val="20"/>
                <w:szCs w:val="20"/>
                <w:vertAlign w:val="superscript"/>
              </w:rPr>
              <w:footnoteReference w:id="82"/>
            </w:r>
            <w:r w:rsidRPr="00654E31">
              <w:rPr>
                <w:rFonts w:asciiTheme="minorHAnsi" w:hAnsiTheme="minorHAnsi" w:cstheme="minorHAnsi"/>
                <w:noProof/>
                <w:sz w:val="20"/>
                <w:szCs w:val="20"/>
              </w:rPr>
              <w:t xml:space="preserve">: </w:t>
            </w:r>
          </w:p>
        </w:tc>
      </w:tr>
      <w:tr w:rsidR="00645AD6" w:rsidRPr="00654E31" w14:paraId="47EFFFFB" w14:textId="77777777" w:rsidTr="000B2E48">
        <w:trPr>
          <w:trHeight w:val="414"/>
        </w:trPr>
        <w:tc>
          <w:tcPr>
            <w:tcW w:w="1696" w:type="dxa"/>
            <w:vMerge/>
          </w:tcPr>
          <w:p w14:paraId="68DCC846"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78FC0EDA"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200</w:t>
            </w:r>
          </w:p>
        </w:tc>
        <w:tc>
          <w:tcPr>
            <w:tcW w:w="2874" w:type="dxa"/>
          </w:tcPr>
          <w:p w14:paraId="78D2B0D6" w14:textId="77777777" w:rsidR="00645AD6" w:rsidRPr="00654E31" w:rsidRDefault="00645AD6" w:rsidP="000B2E48">
            <w:pPr>
              <w:spacing w:before="60" w:after="60"/>
              <w:ind w:left="-5" w:hanging="1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uczestnicy poszukujący pracy po zakończeniu udziału w programie; </w:t>
            </w:r>
          </w:p>
        </w:tc>
        <w:tc>
          <w:tcPr>
            <w:tcW w:w="1687" w:type="dxa"/>
          </w:tcPr>
          <w:p w14:paraId="45D6F475"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626D09F0"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0C232970"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3BF95AB8"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681A250D"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4E0C4641"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2E7E41F8" w14:textId="77777777" w:rsidTr="000B2E48">
        <w:trPr>
          <w:trHeight w:val="414"/>
        </w:trPr>
        <w:tc>
          <w:tcPr>
            <w:tcW w:w="1696" w:type="dxa"/>
            <w:vMerge/>
          </w:tcPr>
          <w:p w14:paraId="5D3C2E40"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68C746EE"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201</w:t>
            </w:r>
          </w:p>
        </w:tc>
        <w:tc>
          <w:tcPr>
            <w:tcW w:w="2874" w:type="dxa"/>
          </w:tcPr>
          <w:p w14:paraId="3FF91810" w14:textId="77777777" w:rsidR="00645AD6" w:rsidRPr="00654E31" w:rsidRDefault="00645AD6" w:rsidP="000B2E48">
            <w:pPr>
              <w:spacing w:before="60" w:after="60"/>
              <w:ind w:left="-15"/>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uczestnicy biorący udział w kształceniu lub szkoleniu po zakończeniu udziału w programie; </w:t>
            </w:r>
          </w:p>
        </w:tc>
        <w:tc>
          <w:tcPr>
            <w:tcW w:w="1687" w:type="dxa"/>
          </w:tcPr>
          <w:p w14:paraId="521D0477"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3E411D3A"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630B054C"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38D71C89"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2F6E8B23"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3EDC8F9D"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32B9D9A6" w14:textId="77777777" w:rsidTr="000B2E48">
        <w:trPr>
          <w:trHeight w:val="414"/>
        </w:trPr>
        <w:tc>
          <w:tcPr>
            <w:tcW w:w="1696" w:type="dxa"/>
            <w:vMerge/>
          </w:tcPr>
          <w:p w14:paraId="3CB588F5"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1B53EBE2"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202</w:t>
            </w:r>
          </w:p>
        </w:tc>
        <w:tc>
          <w:tcPr>
            <w:tcW w:w="2874" w:type="dxa"/>
          </w:tcPr>
          <w:p w14:paraId="7D8CFE83" w14:textId="77777777" w:rsidR="00645AD6" w:rsidRPr="00654E31" w:rsidRDefault="00645AD6" w:rsidP="000B2E48">
            <w:pPr>
              <w:spacing w:before="60" w:after="60"/>
              <w:rPr>
                <w:rFonts w:asciiTheme="minorHAnsi" w:eastAsia="Times New Roman" w:hAnsiTheme="minorHAnsi" w:cstheme="minorHAnsi"/>
                <w:noProof/>
                <w:color w:val="000000"/>
                <w:sz w:val="20"/>
                <w:szCs w:val="20"/>
              </w:rPr>
            </w:pPr>
            <w:r w:rsidRPr="00654E31">
              <w:rPr>
                <w:rFonts w:asciiTheme="minorHAnsi" w:hAnsiTheme="minorHAnsi" w:cstheme="minorHAnsi"/>
                <w:noProof/>
                <w:sz w:val="20"/>
                <w:szCs w:val="20"/>
              </w:rPr>
              <w:t xml:space="preserve">uczestnicy uzyskujący kwalifikacje po zakończeniu udziału w programie; </w:t>
            </w:r>
          </w:p>
        </w:tc>
        <w:tc>
          <w:tcPr>
            <w:tcW w:w="1687" w:type="dxa"/>
          </w:tcPr>
          <w:p w14:paraId="250CD763"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78AFA4BD"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054FD436"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628CBE4F"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4C6DBA5C"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28933736" w14:textId="77777777" w:rsidR="00645AD6" w:rsidRPr="00654E31" w:rsidRDefault="00645AD6" w:rsidP="000B2E48">
            <w:pPr>
              <w:spacing w:before="60" w:after="60"/>
              <w:rPr>
                <w:rFonts w:asciiTheme="minorHAnsi" w:hAnsiTheme="minorHAnsi" w:cstheme="minorHAnsi"/>
                <w:sz w:val="20"/>
                <w:szCs w:val="20"/>
              </w:rPr>
            </w:pPr>
          </w:p>
        </w:tc>
      </w:tr>
      <w:tr w:rsidR="00645AD6" w:rsidRPr="00654E31" w14:paraId="121A5911" w14:textId="77777777" w:rsidTr="000B2E48">
        <w:trPr>
          <w:trHeight w:val="414"/>
        </w:trPr>
        <w:tc>
          <w:tcPr>
            <w:tcW w:w="1696" w:type="dxa"/>
            <w:vMerge/>
          </w:tcPr>
          <w:p w14:paraId="1EDF96A4" w14:textId="77777777" w:rsidR="00645AD6" w:rsidRPr="00654E31" w:rsidRDefault="00645AD6" w:rsidP="000B2E48">
            <w:pPr>
              <w:spacing w:before="60" w:after="60"/>
              <w:rPr>
                <w:rFonts w:asciiTheme="minorHAnsi" w:hAnsiTheme="minorHAnsi" w:cstheme="minorHAnsi"/>
                <w:sz w:val="20"/>
                <w:szCs w:val="20"/>
              </w:rPr>
            </w:pPr>
          </w:p>
        </w:tc>
        <w:tc>
          <w:tcPr>
            <w:tcW w:w="993" w:type="dxa"/>
          </w:tcPr>
          <w:p w14:paraId="02A2C32F"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RCR 203</w:t>
            </w:r>
          </w:p>
        </w:tc>
        <w:tc>
          <w:tcPr>
            <w:tcW w:w="2874" w:type="dxa"/>
          </w:tcPr>
          <w:p w14:paraId="39269EFE" w14:textId="77777777" w:rsidR="00645AD6" w:rsidRPr="00654E31" w:rsidRDefault="00645AD6" w:rsidP="000B2E48">
            <w:pPr>
              <w:spacing w:before="60" w:after="60"/>
              <w:rPr>
                <w:rFonts w:asciiTheme="minorHAnsi" w:hAnsiTheme="minorHAnsi" w:cstheme="minorHAnsi"/>
                <w:sz w:val="20"/>
                <w:szCs w:val="20"/>
              </w:rPr>
            </w:pPr>
            <w:r w:rsidRPr="00654E31">
              <w:rPr>
                <w:rFonts w:asciiTheme="minorHAnsi" w:hAnsiTheme="minorHAnsi" w:cstheme="minorHAnsi"/>
                <w:noProof/>
                <w:sz w:val="20"/>
                <w:szCs w:val="20"/>
              </w:rPr>
              <w:t>uczestnicy pracujący, łącznie z prowadzącymi działalność na własny rachunek, po zakończeniu udziału w programie</w:t>
            </w:r>
          </w:p>
        </w:tc>
        <w:tc>
          <w:tcPr>
            <w:tcW w:w="1687" w:type="dxa"/>
          </w:tcPr>
          <w:p w14:paraId="19AE439B" w14:textId="77777777" w:rsidR="00645AD6" w:rsidRPr="00654E31" w:rsidRDefault="00645AD6" w:rsidP="000B2E48">
            <w:pPr>
              <w:spacing w:before="60" w:after="60"/>
              <w:rPr>
                <w:rFonts w:asciiTheme="minorHAnsi" w:hAnsiTheme="minorHAnsi" w:cstheme="minorHAnsi"/>
                <w:sz w:val="20"/>
                <w:szCs w:val="20"/>
              </w:rPr>
            </w:pPr>
          </w:p>
        </w:tc>
        <w:tc>
          <w:tcPr>
            <w:tcW w:w="1676" w:type="dxa"/>
          </w:tcPr>
          <w:p w14:paraId="4D6446CF" w14:textId="77777777" w:rsidR="00645AD6" w:rsidRPr="00654E31" w:rsidRDefault="00645AD6" w:rsidP="000B2E48">
            <w:pPr>
              <w:spacing w:before="60" w:after="60"/>
              <w:rPr>
                <w:rFonts w:asciiTheme="minorHAnsi" w:hAnsiTheme="minorHAnsi" w:cstheme="minorHAnsi"/>
                <w:sz w:val="20"/>
                <w:szCs w:val="20"/>
              </w:rPr>
            </w:pPr>
          </w:p>
        </w:tc>
        <w:tc>
          <w:tcPr>
            <w:tcW w:w="1440" w:type="dxa"/>
          </w:tcPr>
          <w:p w14:paraId="1AFD4134" w14:textId="77777777" w:rsidR="00645AD6" w:rsidRPr="00654E31" w:rsidRDefault="00645AD6" w:rsidP="000B2E48">
            <w:pPr>
              <w:spacing w:before="60" w:after="60"/>
              <w:rPr>
                <w:rFonts w:asciiTheme="minorHAnsi" w:hAnsiTheme="minorHAnsi" w:cstheme="minorHAnsi"/>
                <w:sz w:val="20"/>
                <w:szCs w:val="20"/>
              </w:rPr>
            </w:pPr>
          </w:p>
        </w:tc>
        <w:tc>
          <w:tcPr>
            <w:tcW w:w="1244" w:type="dxa"/>
          </w:tcPr>
          <w:p w14:paraId="00BB1EBE" w14:textId="77777777" w:rsidR="00645AD6" w:rsidRPr="00654E31" w:rsidRDefault="00645AD6" w:rsidP="000B2E48">
            <w:pPr>
              <w:spacing w:before="60" w:after="60"/>
              <w:rPr>
                <w:rFonts w:asciiTheme="minorHAnsi" w:hAnsiTheme="minorHAnsi" w:cstheme="minorHAnsi"/>
                <w:sz w:val="20"/>
                <w:szCs w:val="20"/>
              </w:rPr>
            </w:pPr>
          </w:p>
        </w:tc>
        <w:tc>
          <w:tcPr>
            <w:tcW w:w="1043" w:type="dxa"/>
          </w:tcPr>
          <w:p w14:paraId="25971101" w14:textId="77777777" w:rsidR="00645AD6" w:rsidRPr="00654E31" w:rsidRDefault="00645AD6" w:rsidP="000B2E48">
            <w:pPr>
              <w:spacing w:before="60" w:after="60"/>
              <w:rPr>
                <w:rFonts w:asciiTheme="minorHAnsi" w:hAnsiTheme="minorHAnsi" w:cstheme="minorHAnsi"/>
                <w:sz w:val="20"/>
                <w:szCs w:val="20"/>
              </w:rPr>
            </w:pPr>
          </w:p>
        </w:tc>
        <w:tc>
          <w:tcPr>
            <w:tcW w:w="1289" w:type="dxa"/>
          </w:tcPr>
          <w:p w14:paraId="2F740CC3" w14:textId="77777777" w:rsidR="00645AD6" w:rsidRPr="00654E31" w:rsidRDefault="00645AD6" w:rsidP="000B2E48">
            <w:pPr>
              <w:spacing w:before="60" w:after="60"/>
              <w:rPr>
                <w:rFonts w:asciiTheme="minorHAnsi" w:hAnsiTheme="minorHAnsi" w:cstheme="minorHAnsi"/>
                <w:sz w:val="20"/>
                <w:szCs w:val="20"/>
              </w:rPr>
            </w:pPr>
          </w:p>
        </w:tc>
      </w:tr>
    </w:tbl>
    <w:p w14:paraId="17D79032" w14:textId="77777777" w:rsidR="00645AD6" w:rsidRPr="00654E31" w:rsidRDefault="00645AD6" w:rsidP="00645AD6">
      <w:pPr>
        <w:spacing w:before="0" w:line="276" w:lineRule="auto"/>
        <w:ind w:left="1800"/>
        <w:rPr>
          <w:rFonts w:asciiTheme="minorHAnsi" w:eastAsia="Times New Roman" w:hAnsiTheme="minorHAnsi" w:cstheme="minorHAnsi"/>
          <w:sz w:val="22"/>
          <w:highlight w:val="yellow"/>
        </w:rPr>
      </w:pPr>
    </w:p>
    <w:p w14:paraId="43C39409" w14:textId="77777777" w:rsidR="00645AD6" w:rsidRPr="00654E31" w:rsidRDefault="00645AD6" w:rsidP="00645AD6">
      <w:pPr>
        <w:spacing w:before="0" w:line="276" w:lineRule="auto"/>
        <w:ind w:left="1800"/>
        <w:rPr>
          <w:rFonts w:asciiTheme="minorHAnsi" w:eastAsia="Times New Roman" w:hAnsiTheme="minorHAnsi" w:cstheme="minorHAnsi"/>
          <w:i/>
          <w:sz w:val="22"/>
        </w:rPr>
      </w:pPr>
    </w:p>
    <w:p w14:paraId="14EAD4A1" w14:textId="77777777" w:rsidR="00645AD6" w:rsidRPr="00654E31" w:rsidRDefault="00645AD6" w:rsidP="00645AD6">
      <w:pPr>
        <w:spacing w:before="0" w:line="276" w:lineRule="auto"/>
        <w:ind w:left="1800"/>
        <w:rPr>
          <w:rFonts w:asciiTheme="minorHAnsi" w:eastAsia="Times New Roman" w:hAnsiTheme="minorHAnsi" w:cstheme="minorHAnsi"/>
          <w:i/>
          <w:sz w:val="22"/>
        </w:rPr>
        <w:sectPr w:rsidR="00645AD6" w:rsidRPr="00654E31" w:rsidSect="00645AD6">
          <w:type w:val="continuous"/>
          <w:pgSz w:w="16838" w:h="11906" w:orient="landscape" w:code="9"/>
          <w:pgMar w:top="1440" w:right="1440" w:bottom="1440" w:left="1440" w:header="709" w:footer="709" w:gutter="0"/>
          <w:cols w:space="708"/>
          <w:titlePg/>
          <w:docGrid w:linePitch="360"/>
        </w:sectPr>
      </w:pPr>
    </w:p>
    <w:p w14:paraId="2E855299" w14:textId="0C9C7AAD" w:rsidR="002973C8" w:rsidRPr="00654E31" w:rsidRDefault="00B567AE" w:rsidP="00645AD6">
      <w:pPr>
        <w:pStyle w:val="Nagwek1"/>
        <w:numPr>
          <w:ilvl w:val="0"/>
          <w:numId w:val="1"/>
        </w:numPr>
        <w:pBdr>
          <w:top w:val="single" w:sz="12" w:space="1" w:color="7030A0" w:shadow="1"/>
          <w:left w:val="single" w:sz="12" w:space="4" w:color="7030A0" w:shadow="1"/>
          <w:bottom w:val="single" w:sz="12" w:space="1" w:color="7030A0" w:shadow="1"/>
          <w:right w:val="single" w:sz="12" w:space="4" w:color="7030A0" w:shadow="1"/>
        </w:pBdr>
        <w:spacing w:before="0" w:after="120" w:line="276" w:lineRule="auto"/>
        <w:rPr>
          <w:rFonts w:asciiTheme="minorHAnsi" w:hAnsiTheme="minorHAnsi" w:cstheme="minorHAnsi"/>
          <w:b/>
          <w:bCs/>
          <w:color w:val="auto"/>
          <w:sz w:val="22"/>
          <w:szCs w:val="22"/>
        </w:rPr>
      </w:pPr>
      <w:bookmarkStart w:id="102" w:name="_Toc54351348"/>
      <w:r w:rsidRPr="00654E31">
        <w:rPr>
          <w:rFonts w:asciiTheme="minorHAnsi" w:hAnsiTheme="minorHAnsi" w:cstheme="minorHAnsi"/>
          <w:b/>
          <w:bCs/>
          <w:color w:val="auto"/>
          <w:sz w:val="22"/>
          <w:szCs w:val="22"/>
        </w:rPr>
        <w:t xml:space="preserve">Uspołecznienie procesu przygotowania </w:t>
      </w:r>
      <w:r w:rsidR="004D3D23" w:rsidRPr="00654E31">
        <w:rPr>
          <w:rFonts w:asciiTheme="minorHAnsi" w:hAnsiTheme="minorHAnsi" w:cstheme="minorHAnsi"/>
          <w:b/>
          <w:bCs/>
          <w:color w:val="auto"/>
          <w:sz w:val="22"/>
          <w:szCs w:val="22"/>
        </w:rPr>
        <w:t>Planu</w:t>
      </w:r>
      <w:bookmarkEnd w:id="102"/>
    </w:p>
    <w:p w14:paraId="377F85EB" w14:textId="77777777" w:rsidR="00C7042D" w:rsidRPr="00654E31" w:rsidRDefault="00C7042D" w:rsidP="00490F2C">
      <w:pPr>
        <w:spacing w:before="0" w:line="276" w:lineRule="auto"/>
        <w:rPr>
          <w:rFonts w:asciiTheme="minorHAnsi" w:hAnsiTheme="minorHAnsi" w:cstheme="minorHAnsi"/>
          <w:iCs/>
          <w:sz w:val="22"/>
        </w:rPr>
      </w:pPr>
    </w:p>
    <w:p w14:paraId="09D762E0" w14:textId="34A2C9BC" w:rsidR="004D3D23" w:rsidRPr="00DB384C" w:rsidRDefault="00C7042D" w:rsidP="004D3D23">
      <w:pPr>
        <w:spacing w:before="0" w:line="276" w:lineRule="auto"/>
        <w:rPr>
          <w:rFonts w:asciiTheme="minorHAnsi" w:hAnsiTheme="minorHAnsi" w:cstheme="minorHAnsi"/>
          <w:iCs/>
          <w:sz w:val="22"/>
        </w:rPr>
      </w:pPr>
      <w:r w:rsidRPr="00C7042D">
        <w:rPr>
          <w:rFonts w:asciiTheme="minorHAnsi" w:hAnsiTheme="minorHAnsi" w:cstheme="minorHAnsi"/>
          <w:iCs/>
          <w:sz w:val="22"/>
        </w:rPr>
        <w:t xml:space="preserve">Do </w:t>
      </w:r>
      <w:r w:rsidR="004D3D23" w:rsidRPr="00DB384C">
        <w:rPr>
          <w:rFonts w:asciiTheme="minorHAnsi" w:hAnsiTheme="minorHAnsi" w:cstheme="minorHAnsi"/>
          <w:iCs/>
          <w:sz w:val="22"/>
        </w:rPr>
        <w:t>uzupełnienia na kolejnych etapach prac</w:t>
      </w:r>
      <w:r w:rsidRPr="00DB384C">
        <w:rPr>
          <w:rFonts w:asciiTheme="minorHAnsi" w:hAnsiTheme="minorHAnsi" w:cstheme="minorHAnsi"/>
          <w:iCs/>
          <w:sz w:val="22"/>
        </w:rPr>
        <w:t>.</w:t>
      </w:r>
    </w:p>
    <w:p w14:paraId="413FA16E" w14:textId="3AAF166E" w:rsidR="006A4025" w:rsidRPr="00654E31" w:rsidRDefault="006A4025" w:rsidP="004D3D23">
      <w:pPr>
        <w:spacing w:before="0" w:line="276" w:lineRule="auto"/>
        <w:rPr>
          <w:rFonts w:asciiTheme="minorHAnsi" w:hAnsiTheme="minorHAnsi" w:cstheme="minorHAnsi"/>
          <w:i/>
          <w:sz w:val="22"/>
        </w:rPr>
      </w:pPr>
    </w:p>
    <w:p w14:paraId="69FC3F1E" w14:textId="1997AB6B" w:rsidR="00887467" w:rsidRPr="00654E31" w:rsidRDefault="00887467">
      <w:pPr>
        <w:spacing w:before="0" w:after="160" w:line="259" w:lineRule="auto"/>
        <w:jc w:val="left"/>
        <w:rPr>
          <w:rFonts w:asciiTheme="minorHAnsi" w:hAnsiTheme="minorHAnsi" w:cstheme="minorHAnsi"/>
          <w:i/>
          <w:sz w:val="22"/>
        </w:rPr>
      </w:pPr>
      <w:r w:rsidRPr="00654E31">
        <w:rPr>
          <w:rFonts w:asciiTheme="minorHAnsi" w:hAnsiTheme="minorHAnsi" w:cstheme="minorHAnsi"/>
          <w:i/>
          <w:sz w:val="22"/>
        </w:rPr>
        <w:br w:type="page"/>
      </w:r>
    </w:p>
    <w:p w14:paraId="6547D5E1" w14:textId="517119D5" w:rsidR="006A4025" w:rsidRPr="00654E31" w:rsidRDefault="006A4025" w:rsidP="00887467">
      <w:pPr>
        <w:pStyle w:val="Nagwek1"/>
        <w:numPr>
          <w:ilvl w:val="0"/>
          <w:numId w:val="1"/>
        </w:numPr>
        <w:pBdr>
          <w:top w:val="single" w:sz="12" w:space="1" w:color="7030A0" w:shadow="1"/>
          <w:left w:val="single" w:sz="12" w:space="4" w:color="7030A0" w:shadow="1"/>
          <w:bottom w:val="single" w:sz="12" w:space="1" w:color="7030A0" w:shadow="1"/>
          <w:right w:val="single" w:sz="12" w:space="4" w:color="7030A0" w:shadow="1"/>
        </w:pBdr>
        <w:spacing w:before="0" w:after="120" w:line="276" w:lineRule="auto"/>
        <w:rPr>
          <w:rFonts w:asciiTheme="minorHAnsi" w:hAnsiTheme="minorHAnsi" w:cstheme="minorHAnsi"/>
          <w:b/>
          <w:bCs/>
          <w:color w:val="auto"/>
          <w:sz w:val="22"/>
          <w:szCs w:val="22"/>
        </w:rPr>
      </w:pPr>
      <w:bookmarkStart w:id="103" w:name="_Toc53992253"/>
      <w:bookmarkStart w:id="104" w:name="_Toc53992254"/>
      <w:bookmarkStart w:id="105" w:name="_Toc54351349"/>
      <w:bookmarkEnd w:id="103"/>
      <w:bookmarkEnd w:id="104"/>
      <w:r w:rsidRPr="00654E31">
        <w:rPr>
          <w:rFonts w:asciiTheme="minorHAnsi" w:hAnsiTheme="minorHAnsi" w:cstheme="minorHAnsi"/>
          <w:b/>
          <w:bCs/>
          <w:color w:val="auto"/>
          <w:sz w:val="22"/>
          <w:szCs w:val="22"/>
        </w:rPr>
        <w:t>Wykaz przedsięwzięć strategicznych</w:t>
      </w:r>
      <w:bookmarkEnd w:id="105"/>
      <w:r w:rsidRPr="00654E31">
        <w:rPr>
          <w:rFonts w:asciiTheme="minorHAnsi" w:hAnsiTheme="minorHAnsi" w:cstheme="minorHAnsi"/>
          <w:b/>
          <w:bCs/>
          <w:color w:val="auto"/>
          <w:sz w:val="22"/>
          <w:szCs w:val="22"/>
        </w:rPr>
        <w:t xml:space="preserve"> </w:t>
      </w:r>
    </w:p>
    <w:p w14:paraId="15A5DE53" w14:textId="174ED745" w:rsidR="006A4025" w:rsidRPr="00654E31" w:rsidRDefault="006A4025" w:rsidP="004D3D23">
      <w:pPr>
        <w:spacing w:before="0" w:line="276" w:lineRule="auto"/>
        <w:rPr>
          <w:rFonts w:asciiTheme="minorHAnsi" w:hAnsiTheme="minorHAnsi" w:cstheme="minorHAnsi"/>
          <w:i/>
          <w:sz w:val="22"/>
        </w:rPr>
      </w:pPr>
    </w:p>
    <w:p w14:paraId="635D941A" w14:textId="1B3A4F51" w:rsidR="00216D7D" w:rsidRDefault="00216D7D" w:rsidP="00216D7D">
      <w:pPr>
        <w:spacing w:before="0" w:line="276" w:lineRule="auto"/>
        <w:rPr>
          <w:rFonts w:asciiTheme="minorHAnsi" w:hAnsiTheme="minorHAnsi" w:cstheme="minorHAnsi"/>
          <w:iCs/>
          <w:sz w:val="22"/>
        </w:rPr>
      </w:pPr>
      <w:r>
        <w:rPr>
          <w:rFonts w:asciiTheme="minorHAnsi" w:hAnsiTheme="minorHAnsi" w:cstheme="minorHAnsi"/>
          <w:iCs/>
          <w:sz w:val="22"/>
        </w:rPr>
        <w:t xml:space="preserve">Pierwszych 21 propozycji projektów o strategicznym znaczeniu dla transformacji Wielkopolski Wschodniej wypracowanych zostało jeszcze w 2019 r. Zostały one przedstawione Komisji Europejskiej, która </w:t>
      </w:r>
      <w:r w:rsidRPr="006C6529">
        <w:rPr>
          <w:rFonts w:asciiTheme="minorHAnsi" w:hAnsiTheme="minorHAnsi" w:cstheme="minorHAnsi"/>
          <w:iCs/>
          <w:sz w:val="22"/>
        </w:rPr>
        <w:t xml:space="preserve">10 </w:t>
      </w:r>
      <w:r>
        <w:rPr>
          <w:rFonts w:asciiTheme="minorHAnsi" w:hAnsiTheme="minorHAnsi" w:cstheme="minorHAnsi"/>
          <w:iCs/>
          <w:sz w:val="22"/>
        </w:rPr>
        <w:t xml:space="preserve">z nich uznała jako </w:t>
      </w:r>
      <w:r w:rsidRPr="006C6529">
        <w:rPr>
          <w:rFonts w:asciiTheme="minorHAnsi" w:hAnsiTheme="minorHAnsi" w:cstheme="minorHAnsi"/>
          <w:iCs/>
          <w:sz w:val="22"/>
        </w:rPr>
        <w:t>bardzo obiecujące i gotowe do realizacji.  Wybrane fiszki</w:t>
      </w:r>
      <w:r w:rsidR="00052F9C">
        <w:rPr>
          <w:rFonts w:asciiTheme="minorHAnsi" w:hAnsiTheme="minorHAnsi" w:cstheme="minorHAnsi"/>
          <w:iCs/>
          <w:sz w:val="22"/>
        </w:rPr>
        <w:t xml:space="preserve"> projektowe</w:t>
      </w:r>
      <w:r w:rsidRPr="006C6529">
        <w:rPr>
          <w:rFonts w:asciiTheme="minorHAnsi" w:hAnsiTheme="minorHAnsi" w:cstheme="minorHAnsi"/>
          <w:iCs/>
          <w:sz w:val="22"/>
        </w:rPr>
        <w:t xml:space="preserve"> dotyczyły budowy marki i strategii Wielkopolski Wschodniej w</w:t>
      </w:r>
      <w:r>
        <w:rPr>
          <w:rFonts w:asciiTheme="minorHAnsi" w:hAnsiTheme="minorHAnsi" w:cstheme="minorHAnsi"/>
          <w:iCs/>
          <w:sz w:val="22"/>
        </w:rPr>
        <w:t> </w:t>
      </w:r>
      <w:r w:rsidRPr="006C6529">
        <w:rPr>
          <w:rFonts w:asciiTheme="minorHAnsi" w:hAnsiTheme="minorHAnsi" w:cstheme="minorHAnsi"/>
          <w:iCs/>
          <w:sz w:val="22"/>
        </w:rPr>
        <w:t>procesie transformacji, podnoszenia kompetencji i</w:t>
      </w:r>
      <w:r>
        <w:rPr>
          <w:rFonts w:asciiTheme="minorHAnsi" w:hAnsiTheme="minorHAnsi" w:cstheme="minorHAnsi"/>
          <w:iCs/>
          <w:sz w:val="22"/>
        </w:rPr>
        <w:t> </w:t>
      </w:r>
      <w:r w:rsidRPr="006C6529">
        <w:rPr>
          <w:rFonts w:asciiTheme="minorHAnsi" w:hAnsiTheme="minorHAnsi" w:cstheme="minorHAnsi"/>
          <w:iCs/>
          <w:sz w:val="22"/>
        </w:rPr>
        <w:t>kwalifikacji osób z sektora paliwowo-energetycznego zagrożonych utratą pracy, zielonego wsparcia finansowego dla firm oraz sektora publiczno-prywatnego, klastra ZIELONA ENERGIA, budowy farm fotowoltaicznych na</w:t>
      </w:r>
      <w:r>
        <w:rPr>
          <w:rFonts w:asciiTheme="minorHAnsi" w:hAnsiTheme="minorHAnsi" w:cstheme="minorHAnsi"/>
          <w:iCs/>
          <w:sz w:val="22"/>
        </w:rPr>
        <w:t> </w:t>
      </w:r>
      <w:r w:rsidRPr="006C6529">
        <w:rPr>
          <w:rFonts w:asciiTheme="minorHAnsi" w:hAnsiTheme="minorHAnsi" w:cstheme="minorHAnsi"/>
          <w:iCs/>
          <w:sz w:val="22"/>
        </w:rPr>
        <w:t>rekultywowanych terenach, przebudowy kotła węglowego na kocioł do</w:t>
      </w:r>
      <w:r>
        <w:rPr>
          <w:rFonts w:asciiTheme="minorHAnsi" w:hAnsiTheme="minorHAnsi" w:cstheme="minorHAnsi"/>
          <w:iCs/>
          <w:sz w:val="22"/>
        </w:rPr>
        <w:t> </w:t>
      </w:r>
      <w:r w:rsidRPr="006C6529">
        <w:rPr>
          <w:rFonts w:asciiTheme="minorHAnsi" w:hAnsiTheme="minorHAnsi" w:cstheme="minorHAnsi"/>
          <w:iCs/>
          <w:sz w:val="22"/>
        </w:rPr>
        <w:t>wyłącznego spalania biomasy, budowy magazynu ciepła dla potrzeb ogrzewania Miasta Konin</w:t>
      </w:r>
      <w:r>
        <w:rPr>
          <w:rFonts w:asciiTheme="minorHAnsi" w:hAnsiTheme="minorHAnsi" w:cstheme="minorHAnsi"/>
          <w:iCs/>
          <w:sz w:val="22"/>
        </w:rPr>
        <w:t>a</w:t>
      </w:r>
      <w:r w:rsidRPr="006C6529">
        <w:rPr>
          <w:rFonts w:asciiTheme="minorHAnsi" w:hAnsiTheme="minorHAnsi" w:cstheme="minorHAnsi"/>
          <w:iCs/>
          <w:sz w:val="22"/>
        </w:rPr>
        <w:t>, budowy infrastruktury do</w:t>
      </w:r>
      <w:r>
        <w:rPr>
          <w:rFonts w:asciiTheme="minorHAnsi" w:hAnsiTheme="minorHAnsi" w:cstheme="minorHAnsi"/>
          <w:iCs/>
          <w:sz w:val="22"/>
        </w:rPr>
        <w:t> </w:t>
      </w:r>
      <w:r w:rsidRPr="006C6529">
        <w:rPr>
          <w:rFonts w:asciiTheme="minorHAnsi" w:hAnsiTheme="minorHAnsi" w:cstheme="minorHAnsi"/>
          <w:iCs/>
          <w:sz w:val="22"/>
        </w:rPr>
        <w:t>wytwarzania, magazynowania oraz dystrybucji wodoru oraz produkcji paneli fotowoltaicznych i</w:t>
      </w:r>
      <w:r>
        <w:rPr>
          <w:rFonts w:asciiTheme="minorHAnsi" w:hAnsiTheme="minorHAnsi" w:cstheme="minorHAnsi"/>
          <w:iCs/>
          <w:sz w:val="22"/>
        </w:rPr>
        <w:t> </w:t>
      </w:r>
      <w:r w:rsidRPr="006C6529">
        <w:rPr>
          <w:rFonts w:asciiTheme="minorHAnsi" w:hAnsiTheme="minorHAnsi" w:cstheme="minorHAnsi"/>
          <w:iCs/>
          <w:sz w:val="22"/>
        </w:rPr>
        <w:t>montażu instalacji fotowoltaicznych</w:t>
      </w:r>
      <w:r>
        <w:rPr>
          <w:rFonts w:asciiTheme="minorHAnsi" w:hAnsiTheme="minorHAnsi" w:cstheme="minorHAnsi"/>
          <w:iCs/>
          <w:sz w:val="22"/>
        </w:rPr>
        <w:t xml:space="preserve"> (zestawienie zgłoszonych projektów stanowi załącznik do Koncepcji). Należy nadmienić, że część ze zgłoszonych projektów jest już w trakcie realizacji, a realizacja niektórych z nich rozpocznie się w najbliższym czasie.  </w:t>
      </w:r>
    </w:p>
    <w:p w14:paraId="1807A561" w14:textId="0F00342D" w:rsidR="00216D7D" w:rsidRDefault="00216D7D" w:rsidP="00216D7D">
      <w:pPr>
        <w:spacing w:before="0" w:line="276" w:lineRule="auto"/>
        <w:rPr>
          <w:rFonts w:asciiTheme="minorHAnsi" w:hAnsiTheme="minorHAnsi" w:cstheme="minorHAnsi"/>
          <w:iCs/>
          <w:sz w:val="22"/>
        </w:rPr>
      </w:pPr>
      <w:r w:rsidRPr="004E1C93">
        <w:rPr>
          <w:rFonts w:asciiTheme="minorHAnsi" w:hAnsiTheme="minorHAnsi" w:cstheme="minorHAnsi"/>
          <w:iCs/>
          <w:sz w:val="22"/>
        </w:rPr>
        <w:t>W związku z</w:t>
      </w:r>
      <w:r>
        <w:rPr>
          <w:rFonts w:asciiTheme="minorHAnsi" w:hAnsiTheme="minorHAnsi" w:cstheme="minorHAnsi"/>
          <w:iCs/>
          <w:sz w:val="22"/>
        </w:rPr>
        <w:t xml:space="preserve"> prowadzonymi </w:t>
      </w:r>
      <w:r w:rsidRPr="004E1C93">
        <w:rPr>
          <w:rFonts w:asciiTheme="minorHAnsi" w:hAnsiTheme="minorHAnsi" w:cstheme="minorHAnsi"/>
          <w:iCs/>
          <w:sz w:val="22"/>
        </w:rPr>
        <w:t>pracami nad</w:t>
      </w:r>
      <w:r>
        <w:rPr>
          <w:rFonts w:asciiTheme="minorHAnsi" w:hAnsiTheme="minorHAnsi" w:cstheme="minorHAnsi"/>
          <w:iCs/>
          <w:sz w:val="22"/>
        </w:rPr>
        <w:t xml:space="preserve"> kierunkami transformacji Wielkopolski Wschodniej Agencja Rozwoju Regionalnego S.A. w Koninie w 2020 r. zaprosiła przedstawicieli grup roboczych do </w:t>
      </w:r>
      <w:r w:rsidRPr="004E1C93">
        <w:rPr>
          <w:rFonts w:asciiTheme="minorHAnsi" w:hAnsiTheme="minorHAnsi" w:cstheme="minorHAnsi"/>
          <w:iCs/>
          <w:sz w:val="22"/>
        </w:rPr>
        <w:t xml:space="preserve">zgłaszania propozycji projektów o strategicznym znaczeniu dla </w:t>
      </w:r>
      <w:r>
        <w:rPr>
          <w:rFonts w:asciiTheme="minorHAnsi" w:hAnsiTheme="minorHAnsi" w:cstheme="minorHAnsi"/>
          <w:iCs/>
          <w:sz w:val="22"/>
        </w:rPr>
        <w:t>rozwoju subregionu</w:t>
      </w:r>
      <w:r w:rsidRPr="004E1C93">
        <w:rPr>
          <w:rFonts w:asciiTheme="minorHAnsi" w:hAnsiTheme="minorHAnsi" w:cstheme="minorHAnsi"/>
          <w:iCs/>
          <w:sz w:val="22"/>
        </w:rPr>
        <w:t xml:space="preserve">. Celem tego działania </w:t>
      </w:r>
      <w:r>
        <w:rPr>
          <w:rFonts w:asciiTheme="minorHAnsi" w:hAnsiTheme="minorHAnsi" w:cstheme="minorHAnsi"/>
          <w:iCs/>
          <w:sz w:val="22"/>
        </w:rPr>
        <w:t>była</w:t>
      </w:r>
      <w:r w:rsidRPr="004E1C93">
        <w:rPr>
          <w:rFonts w:asciiTheme="minorHAnsi" w:hAnsiTheme="minorHAnsi" w:cstheme="minorHAnsi"/>
          <w:iCs/>
          <w:sz w:val="22"/>
        </w:rPr>
        <w:t xml:space="preserve"> identyfikacja oczekiwań i potrzeb występujących w </w:t>
      </w:r>
      <w:r>
        <w:rPr>
          <w:rFonts w:asciiTheme="minorHAnsi" w:hAnsiTheme="minorHAnsi" w:cstheme="minorHAnsi"/>
          <w:iCs/>
          <w:sz w:val="22"/>
        </w:rPr>
        <w:t>subregionie</w:t>
      </w:r>
      <w:r w:rsidRPr="004E1C93">
        <w:rPr>
          <w:rFonts w:asciiTheme="minorHAnsi" w:hAnsiTheme="minorHAnsi" w:cstheme="minorHAnsi"/>
          <w:iCs/>
          <w:sz w:val="22"/>
        </w:rPr>
        <w:t xml:space="preserve"> oraz zaprogramowanie odpowiednich </w:t>
      </w:r>
      <w:r>
        <w:rPr>
          <w:rFonts w:asciiTheme="minorHAnsi" w:hAnsiTheme="minorHAnsi" w:cstheme="minorHAnsi"/>
          <w:iCs/>
          <w:sz w:val="22"/>
        </w:rPr>
        <w:t>kierunków</w:t>
      </w:r>
      <w:r w:rsidRPr="004E1C93">
        <w:rPr>
          <w:rFonts w:asciiTheme="minorHAnsi" w:hAnsiTheme="minorHAnsi" w:cstheme="minorHAnsi"/>
          <w:iCs/>
          <w:sz w:val="22"/>
        </w:rPr>
        <w:t xml:space="preserve"> interwencji publicznej</w:t>
      </w:r>
      <w:r>
        <w:rPr>
          <w:rFonts w:asciiTheme="minorHAnsi" w:hAnsiTheme="minorHAnsi" w:cstheme="minorHAnsi"/>
          <w:iCs/>
          <w:sz w:val="22"/>
        </w:rPr>
        <w:t>. Na podstawie przesłanych propozycji projektów p</w:t>
      </w:r>
      <w:r w:rsidRPr="004E1C93">
        <w:rPr>
          <w:rFonts w:asciiTheme="minorHAnsi" w:hAnsiTheme="minorHAnsi" w:cstheme="minorHAnsi"/>
          <w:iCs/>
          <w:sz w:val="22"/>
        </w:rPr>
        <w:t>rzygotowa</w:t>
      </w:r>
      <w:r>
        <w:rPr>
          <w:rFonts w:asciiTheme="minorHAnsi" w:hAnsiTheme="minorHAnsi" w:cstheme="minorHAnsi"/>
          <w:iCs/>
          <w:sz w:val="22"/>
        </w:rPr>
        <w:t>na zostanie</w:t>
      </w:r>
      <w:r w:rsidRPr="004E1C93">
        <w:rPr>
          <w:rFonts w:asciiTheme="minorHAnsi" w:hAnsiTheme="minorHAnsi" w:cstheme="minorHAnsi"/>
          <w:iCs/>
          <w:sz w:val="22"/>
        </w:rPr>
        <w:t xml:space="preserve"> list</w:t>
      </w:r>
      <w:r>
        <w:rPr>
          <w:rFonts w:asciiTheme="minorHAnsi" w:hAnsiTheme="minorHAnsi" w:cstheme="minorHAnsi"/>
          <w:iCs/>
          <w:sz w:val="22"/>
        </w:rPr>
        <w:t>a</w:t>
      </w:r>
      <w:r w:rsidRPr="004E1C93">
        <w:rPr>
          <w:rFonts w:asciiTheme="minorHAnsi" w:hAnsiTheme="minorHAnsi" w:cstheme="minorHAnsi"/>
          <w:iCs/>
          <w:sz w:val="22"/>
        </w:rPr>
        <w:t xml:space="preserve"> </w:t>
      </w:r>
      <w:r>
        <w:rPr>
          <w:rFonts w:asciiTheme="minorHAnsi" w:hAnsiTheme="minorHAnsi" w:cstheme="minorHAnsi"/>
          <w:iCs/>
          <w:sz w:val="22"/>
        </w:rPr>
        <w:t>przedsięwzięć strategicznych</w:t>
      </w:r>
      <w:r w:rsidRPr="004E1C93">
        <w:rPr>
          <w:rFonts w:asciiTheme="minorHAnsi" w:hAnsiTheme="minorHAnsi" w:cstheme="minorHAnsi"/>
          <w:iCs/>
          <w:sz w:val="22"/>
        </w:rPr>
        <w:t xml:space="preserve"> </w:t>
      </w:r>
      <w:r>
        <w:rPr>
          <w:rFonts w:asciiTheme="minorHAnsi" w:hAnsiTheme="minorHAnsi" w:cstheme="minorHAnsi"/>
          <w:iCs/>
          <w:sz w:val="22"/>
        </w:rPr>
        <w:t xml:space="preserve">(pojedyncze projekty lub ich wiązki) </w:t>
      </w:r>
      <w:r w:rsidRPr="004E1C93">
        <w:rPr>
          <w:rFonts w:asciiTheme="minorHAnsi" w:hAnsiTheme="minorHAnsi" w:cstheme="minorHAnsi"/>
          <w:iCs/>
          <w:sz w:val="22"/>
        </w:rPr>
        <w:t>istotnych z punktu</w:t>
      </w:r>
      <w:r>
        <w:rPr>
          <w:rFonts w:asciiTheme="minorHAnsi" w:hAnsiTheme="minorHAnsi" w:cstheme="minorHAnsi"/>
          <w:iCs/>
          <w:sz w:val="22"/>
        </w:rPr>
        <w:t xml:space="preserve"> widzenia</w:t>
      </w:r>
      <w:r w:rsidRPr="004E1C93">
        <w:rPr>
          <w:rFonts w:asciiTheme="minorHAnsi" w:hAnsiTheme="minorHAnsi" w:cstheme="minorHAnsi"/>
          <w:iCs/>
          <w:sz w:val="22"/>
        </w:rPr>
        <w:t xml:space="preserve"> </w:t>
      </w:r>
      <w:r>
        <w:rPr>
          <w:rFonts w:asciiTheme="minorHAnsi" w:hAnsiTheme="minorHAnsi" w:cstheme="minorHAnsi"/>
          <w:iCs/>
          <w:sz w:val="22"/>
        </w:rPr>
        <w:t>transformacji Wielkopolski Wschodniej</w:t>
      </w:r>
      <w:r w:rsidRPr="004E1C93">
        <w:rPr>
          <w:rFonts w:asciiTheme="minorHAnsi" w:hAnsiTheme="minorHAnsi" w:cstheme="minorHAnsi"/>
          <w:iCs/>
          <w:sz w:val="22"/>
        </w:rPr>
        <w:t>, przewidzianych do realizacji po 2020 r</w:t>
      </w:r>
      <w:r>
        <w:rPr>
          <w:rFonts w:asciiTheme="minorHAnsi" w:hAnsiTheme="minorHAnsi" w:cstheme="minorHAnsi"/>
          <w:iCs/>
          <w:sz w:val="22"/>
        </w:rPr>
        <w:t>.</w:t>
      </w:r>
      <w:r w:rsidRPr="004E1C93">
        <w:rPr>
          <w:rFonts w:asciiTheme="minorHAnsi" w:hAnsiTheme="minorHAnsi" w:cstheme="minorHAnsi"/>
          <w:iCs/>
          <w:sz w:val="22"/>
        </w:rPr>
        <w:t xml:space="preserve"> zarówno z</w:t>
      </w:r>
      <w:r>
        <w:rPr>
          <w:rFonts w:asciiTheme="minorHAnsi" w:hAnsiTheme="minorHAnsi" w:cstheme="minorHAnsi"/>
          <w:iCs/>
          <w:sz w:val="22"/>
        </w:rPr>
        <w:t> </w:t>
      </w:r>
      <w:r w:rsidRPr="004E1C93">
        <w:rPr>
          <w:rFonts w:asciiTheme="minorHAnsi" w:hAnsiTheme="minorHAnsi" w:cstheme="minorHAnsi"/>
          <w:iCs/>
          <w:sz w:val="22"/>
        </w:rPr>
        <w:t>poziomu regionalnego, jak i krajowego</w:t>
      </w:r>
      <w:r>
        <w:rPr>
          <w:rFonts w:asciiTheme="minorHAnsi" w:hAnsiTheme="minorHAnsi" w:cstheme="minorHAnsi"/>
          <w:iCs/>
          <w:sz w:val="22"/>
        </w:rPr>
        <w:t xml:space="preserve"> oraz unijnego. Nabór na projekty strategiczne cieszył się dużym zainteresowaniem przedstawicieli grup roboczych – łącznie zgłoszonych zostało ponad 100 propozycji projektów, z których wiele </w:t>
      </w:r>
      <w:r w:rsidRPr="006F2D6B">
        <w:rPr>
          <w:rFonts w:asciiTheme="minorHAnsi" w:hAnsiTheme="minorHAnsi" w:cstheme="minorHAnsi"/>
          <w:iCs/>
          <w:sz w:val="22"/>
        </w:rPr>
        <w:t xml:space="preserve">znalazło wyraz w </w:t>
      </w:r>
      <w:r>
        <w:rPr>
          <w:rFonts w:asciiTheme="minorHAnsi" w:hAnsiTheme="minorHAnsi" w:cstheme="minorHAnsi"/>
          <w:iCs/>
          <w:sz w:val="22"/>
        </w:rPr>
        <w:t>sformułowanych w niniejszym dokumencie</w:t>
      </w:r>
      <w:r w:rsidRPr="006F2D6B">
        <w:rPr>
          <w:rFonts w:asciiTheme="minorHAnsi" w:hAnsiTheme="minorHAnsi" w:cstheme="minorHAnsi"/>
          <w:iCs/>
          <w:sz w:val="22"/>
        </w:rPr>
        <w:t xml:space="preserve"> cel</w:t>
      </w:r>
      <w:r>
        <w:rPr>
          <w:rFonts w:asciiTheme="minorHAnsi" w:hAnsiTheme="minorHAnsi" w:cstheme="minorHAnsi"/>
          <w:iCs/>
          <w:sz w:val="22"/>
        </w:rPr>
        <w:t>ach, priorytetach czy kierunkach interwencji. Zaznaczyć należy, że podczas opracowania niniejszej Koncepcji nadal istniała możliwość zgłaszania propozycji projektów, a więc lista projektów może się zwiększyć (zestawienie zgłoszonych projektów stanowi załącznik do Koncepcji).</w:t>
      </w:r>
    </w:p>
    <w:p w14:paraId="12430BDC" w14:textId="6043699B" w:rsidR="002121C9" w:rsidRDefault="00216D7D" w:rsidP="005832BC">
      <w:pPr>
        <w:spacing w:before="0" w:line="276" w:lineRule="auto"/>
        <w:rPr>
          <w:rFonts w:asciiTheme="minorHAnsi" w:hAnsiTheme="minorHAnsi" w:cstheme="minorHAnsi"/>
          <w:iCs/>
          <w:sz w:val="22"/>
        </w:rPr>
      </w:pPr>
      <w:r>
        <w:rPr>
          <w:rFonts w:asciiTheme="minorHAnsi" w:hAnsiTheme="minorHAnsi" w:cstheme="minorHAnsi"/>
          <w:iCs/>
          <w:sz w:val="22"/>
        </w:rPr>
        <w:t>Transformacja Wielkopolski Wschodniej nie jest możliwa bez realizacji różnego rodzaju przedsięwzięć, w tym o znaczeniu strategicznym –</w:t>
      </w:r>
      <w:r w:rsidRPr="001639F0">
        <w:rPr>
          <w:rFonts w:asciiTheme="minorHAnsi" w:hAnsiTheme="minorHAnsi" w:cstheme="minorHAnsi"/>
          <w:iCs/>
          <w:sz w:val="22"/>
        </w:rPr>
        <w:t xml:space="preserve"> w </w:t>
      </w:r>
      <w:r>
        <w:rPr>
          <w:rFonts w:asciiTheme="minorHAnsi" w:hAnsiTheme="minorHAnsi" w:cstheme="minorHAnsi"/>
          <w:iCs/>
          <w:sz w:val="22"/>
        </w:rPr>
        <w:t>największym</w:t>
      </w:r>
      <w:r w:rsidRPr="001639F0">
        <w:rPr>
          <w:rFonts w:asciiTheme="minorHAnsi" w:hAnsiTheme="minorHAnsi" w:cstheme="minorHAnsi"/>
          <w:iCs/>
          <w:sz w:val="22"/>
        </w:rPr>
        <w:t xml:space="preserve"> stopniu </w:t>
      </w:r>
      <w:r>
        <w:rPr>
          <w:rFonts w:asciiTheme="minorHAnsi" w:hAnsiTheme="minorHAnsi" w:cstheme="minorHAnsi"/>
          <w:iCs/>
          <w:sz w:val="22"/>
        </w:rPr>
        <w:t xml:space="preserve">przyczyniających się </w:t>
      </w:r>
      <w:r w:rsidRPr="001639F0">
        <w:rPr>
          <w:rFonts w:asciiTheme="minorHAnsi" w:hAnsiTheme="minorHAnsi" w:cstheme="minorHAnsi"/>
          <w:iCs/>
          <w:sz w:val="22"/>
        </w:rPr>
        <w:t xml:space="preserve">do osiągania </w:t>
      </w:r>
      <w:r>
        <w:rPr>
          <w:rFonts w:asciiTheme="minorHAnsi" w:hAnsiTheme="minorHAnsi" w:cstheme="minorHAnsi"/>
          <w:iCs/>
          <w:sz w:val="22"/>
        </w:rPr>
        <w:t xml:space="preserve">przyjętych </w:t>
      </w:r>
      <w:r w:rsidRPr="001639F0">
        <w:rPr>
          <w:rFonts w:asciiTheme="minorHAnsi" w:hAnsiTheme="minorHAnsi" w:cstheme="minorHAnsi"/>
          <w:iCs/>
          <w:sz w:val="22"/>
        </w:rPr>
        <w:t>celów. Aby uzyskać zamierzone rezultaty potrzebne są właściw</w:t>
      </w:r>
      <w:r>
        <w:rPr>
          <w:rFonts w:asciiTheme="minorHAnsi" w:hAnsiTheme="minorHAnsi" w:cstheme="minorHAnsi"/>
          <w:iCs/>
          <w:sz w:val="22"/>
        </w:rPr>
        <w:t>ie</w:t>
      </w:r>
      <w:r w:rsidRPr="001639F0">
        <w:rPr>
          <w:rFonts w:asciiTheme="minorHAnsi" w:hAnsiTheme="minorHAnsi" w:cstheme="minorHAnsi"/>
          <w:iCs/>
          <w:sz w:val="22"/>
        </w:rPr>
        <w:t xml:space="preserve"> </w:t>
      </w:r>
      <w:r>
        <w:rPr>
          <w:rFonts w:asciiTheme="minorHAnsi" w:hAnsiTheme="minorHAnsi" w:cstheme="minorHAnsi"/>
          <w:iCs/>
          <w:sz w:val="22"/>
        </w:rPr>
        <w:t xml:space="preserve">ukierunkowane przedsięwzięcia. W związku z powyższym na potrzeby identyfikacji przedsięwzięć o strategicznym znaczeniu dla transformacji subregionu konieczne będzie uwzględnianie przy ocenie zgłoszonych projektów m.in. ich wkładu w osiąganie założonych celów, zasięgu oddziaływania (lokalny, ponadlokalny, subregionalny) czy poziomu </w:t>
      </w:r>
      <w:r w:rsidRPr="007A57C2">
        <w:rPr>
          <w:rFonts w:asciiTheme="minorHAnsi" w:hAnsiTheme="minorHAnsi" w:cstheme="minorHAnsi"/>
          <w:iCs/>
          <w:sz w:val="22"/>
        </w:rPr>
        <w:t>współprac</w:t>
      </w:r>
      <w:r>
        <w:rPr>
          <w:rFonts w:asciiTheme="minorHAnsi" w:hAnsiTheme="minorHAnsi" w:cstheme="minorHAnsi"/>
          <w:iCs/>
          <w:sz w:val="22"/>
        </w:rPr>
        <w:t>y</w:t>
      </w:r>
      <w:r w:rsidRPr="007A57C2">
        <w:rPr>
          <w:rFonts w:asciiTheme="minorHAnsi" w:hAnsiTheme="minorHAnsi" w:cstheme="minorHAnsi"/>
          <w:iCs/>
          <w:sz w:val="22"/>
        </w:rPr>
        <w:t xml:space="preserve"> z partnerami</w:t>
      </w:r>
      <w:r>
        <w:rPr>
          <w:rFonts w:asciiTheme="minorHAnsi" w:hAnsiTheme="minorHAnsi" w:cstheme="minorHAnsi"/>
          <w:iCs/>
          <w:sz w:val="22"/>
        </w:rPr>
        <w:t xml:space="preserve">, m.in. </w:t>
      </w:r>
      <w:r w:rsidRPr="007A57C2">
        <w:rPr>
          <w:rFonts w:asciiTheme="minorHAnsi" w:hAnsiTheme="minorHAnsi" w:cstheme="minorHAnsi"/>
          <w:iCs/>
          <w:sz w:val="22"/>
        </w:rPr>
        <w:t>społecznymi i/lub gospodarczymi dotycząc</w:t>
      </w:r>
      <w:r>
        <w:rPr>
          <w:rFonts w:asciiTheme="minorHAnsi" w:hAnsiTheme="minorHAnsi" w:cstheme="minorHAnsi"/>
          <w:iCs/>
          <w:sz w:val="22"/>
        </w:rPr>
        <w:t>ej</w:t>
      </w:r>
      <w:r w:rsidRPr="007A57C2">
        <w:rPr>
          <w:rFonts w:asciiTheme="minorHAnsi" w:hAnsiTheme="minorHAnsi" w:cstheme="minorHAnsi"/>
          <w:iCs/>
          <w:sz w:val="22"/>
        </w:rPr>
        <w:t xml:space="preserve"> przygotowania i realizacji </w:t>
      </w:r>
      <w:r>
        <w:rPr>
          <w:rFonts w:asciiTheme="minorHAnsi" w:hAnsiTheme="minorHAnsi" w:cstheme="minorHAnsi"/>
          <w:iCs/>
          <w:sz w:val="22"/>
        </w:rPr>
        <w:t>danego przedsięwzięcia.</w:t>
      </w:r>
    </w:p>
    <w:p w14:paraId="15375BC4" w14:textId="07C83CBB" w:rsidR="005832BC" w:rsidRDefault="005832BC">
      <w:pPr>
        <w:spacing w:before="0" w:after="160" w:line="259" w:lineRule="auto"/>
        <w:jc w:val="left"/>
        <w:rPr>
          <w:rFonts w:asciiTheme="minorHAnsi" w:hAnsiTheme="minorHAnsi" w:cstheme="minorHAnsi"/>
          <w:iCs/>
          <w:sz w:val="22"/>
        </w:rPr>
      </w:pPr>
      <w:r>
        <w:rPr>
          <w:rFonts w:asciiTheme="minorHAnsi" w:hAnsiTheme="minorHAnsi" w:cstheme="minorHAnsi"/>
          <w:iCs/>
          <w:sz w:val="22"/>
        </w:rPr>
        <w:br w:type="page"/>
      </w:r>
    </w:p>
    <w:p w14:paraId="27CE9333" w14:textId="77777777" w:rsidR="005832BC" w:rsidRPr="005832BC" w:rsidRDefault="005832BC" w:rsidP="005832BC">
      <w:pPr>
        <w:spacing w:before="0" w:line="276" w:lineRule="auto"/>
      </w:pPr>
    </w:p>
    <w:p w14:paraId="41E530A7" w14:textId="10885767" w:rsidR="005832BC" w:rsidRPr="005832BC" w:rsidRDefault="005832BC" w:rsidP="005832BC">
      <w:pPr>
        <w:pStyle w:val="Nagwek1"/>
        <w:numPr>
          <w:ilvl w:val="0"/>
          <w:numId w:val="1"/>
        </w:numPr>
        <w:pBdr>
          <w:top w:val="single" w:sz="12" w:space="1" w:color="7030A0" w:shadow="1"/>
          <w:left w:val="single" w:sz="12" w:space="4" w:color="7030A0" w:shadow="1"/>
          <w:bottom w:val="single" w:sz="12" w:space="1" w:color="7030A0" w:shadow="1"/>
          <w:right w:val="single" w:sz="12" w:space="4" w:color="7030A0" w:shadow="1"/>
        </w:pBdr>
        <w:spacing w:before="0" w:after="120" w:line="276" w:lineRule="auto"/>
        <w:rPr>
          <w:rFonts w:asciiTheme="minorHAnsi" w:hAnsiTheme="minorHAnsi" w:cstheme="minorHAnsi"/>
          <w:b/>
          <w:bCs/>
          <w:color w:val="auto"/>
          <w:sz w:val="22"/>
          <w:szCs w:val="22"/>
        </w:rPr>
      </w:pPr>
      <w:bookmarkStart w:id="106" w:name="_Toc54351350"/>
      <w:r w:rsidRPr="005832BC">
        <w:rPr>
          <w:rFonts w:asciiTheme="minorHAnsi" w:hAnsiTheme="minorHAnsi" w:cstheme="minorHAnsi"/>
          <w:b/>
          <w:bCs/>
          <w:color w:val="auto"/>
          <w:sz w:val="22"/>
          <w:szCs w:val="22"/>
        </w:rPr>
        <w:t>Uczestnicy Grup Roboczych – współautorzy Koncepcji</w:t>
      </w:r>
      <w:bookmarkEnd w:id="106"/>
    </w:p>
    <w:p w14:paraId="43360950" w14:textId="77777777" w:rsidR="005832BC" w:rsidRDefault="005832BC">
      <w:pPr>
        <w:spacing w:before="0" w:after="160" w:line="259" w:lineRule="auto"/>
        <w:jc w:val="left"/>
        <w:rPr>
          <w:rFonts w:asciiTheme="minorHAnsi" w:hAnsiTheme="minorHAnsi" w:cstheme="minorHAnsi"/>
          <w:iCs/>
          <w:sz w:val="22"/>
        </w:rPr>
      </w:pPr>
    </w:p>
    <w:p w14:paraId="04337CC9" w14:textId="77777777" w:rsidR="005832BC" w:rsidRDefault="005832BC">
      <w:pPr>
        <w:spacing w:before="0" w:after="160" w:line="259" w:lineRule="auto"/>
        <w:jc w:val="left"/>
        <w:rPr>
          <w:rFonts w:asciiTheme="minorHAnsi" w:hAnsiTheme="minorHAnsi" w:cstheme="minorHAnsi"/>
          <w:iCs/>
          <w:sz w:val="22"/>
        </w:rPr>
      </w:pPr>
    </w:p>
    <w:p w14:paraId="24DBA1F4" w14:textId="77777777" w:rsidR="005832BC" w:rsidRDefault="005832BC">
      <w:pPr>
        <w:spacing w:before="0" w:after="160" w:line="259" w:lineRule="auto"/>
        <w:jc w:val="left"/>
        <w:rPr>
          <w:rFonts w:asciiTheme="minorHAnsi" w:hAnsiTheme="minorHAnsi" w:cstheme="minorHAnsi"/>
          <w:iCs/>
          <w:sz w:val="22"/>
        </w:rPr>
      </w:pPr>
    </w:p>
    <w:p w14:paraId="035D168E" w14:textId="77777777" w:rsidR="005832BC" w:rsidRDefault="005832BC">
      <w:pPr>
        <w:spacing w:before="0" w:after="160" w:line="259" w:lineRule="auto"/>
        <w:jc w:val="left"/>
        <w:rPr>
          <w:rFonts w:asciiTheme="minorHAnsi" w:hAnsiTheme="minorHAnsi" w:cstheme="minorHAnsi"/>
          <w:iCs/>
          <w:sz w:val="22"/>
        </w:rPr>
      </w:pPr>
    </w:p>
    <w:p w14:paraId="483A3547" w14:textId="77777777" w:rsidR="005832BC" w:rsidRDefault="005832BC">
      <w:pPr>
        <w:spacing w:before="0" w:after="160" w:line="259" w:lineRule="auto"/>
        <w:jc w:val="left"/>
        <w:rPr>
          <w:rFonts w:asciiTheme="minorHAnsi" w:hAnsiTheme="minorHAnsi" w:cstheme="minorHAnsi"/>
          <w:iCs/>
          <w:sz w:val="22"/>
        </w:rPr>
      </w:pPr>
    </w:p>
    <w:p w14:paraId="2ABF4B20" w14:textId="77777777" w:rsidR="005832BC" w:rsidRDefault="005832BC">
      <w:pPr>
        <w:spacing w:before="0" w:after="160" w:line="259" w:lineRule="auto"/>
        <w:jc w:val="left"/>
        <w:rPr>
          <w:rFonts w:asciiTheme="minorHAnsi" w:hAnsiTheme="minorHAnsi" w:cstheme="minorHAnsi"/>
          <w:iCs/>
          <w:sz w:val="22"/>
        </w:rPr>
      </w:pPr>
    </w:p>
    <w:p w14:paraId="6FA0D0ED" w14:textId="7C1AC9DE" w:rsidR="007E3A58" w:rsidRDefault="007E3A58">
      <w:pPr>
        <w:spacing w:before="0" w:after="160" w:line="259" w:lineRule="auto"/>
        <w:jc w:val="left"/>
        <w:rPr>
          <w:rFonts w:asciiTheme="minorHAnsi" w:hAnsiTheme="minorHAnsi" w:cstheme="minorHAnsi"/>
          <w:iCs/>
          <w:sz w:val="22"/>
        </w:rPr>
      </w:pPr>
      <w:r>
        <w:rPr>
          <w:rFonts w:asciiTheme="minorHAnsi" w:hAnsiTheme="minorHAnsi" w:cstheme="minorHAnsi"/>
          <w:iCs/>
          <w:sz w:val="22"/>
        </w:rPr>
        <w:br w:type="page"/>
      </w:r>
    </w:p>
    <w:p w14:paraId="42C5C11D" w14:textId="142D1A9B" w:rsidR="00065333" w:rsidRPr="008C310F" w:rsidRDefault="00065333" w:rsidP="00065333">
      <w:pPr>
        <w:pStyle w:val="Nagwek1"/>
        <w:rPr>
          <w:rFonts w:asciiTheme="minorHAnsi" w:hAnsiTheme="minorHAnsi" w:cstheme="minorHAnsi"/>
          <w:iCs/>
          <w:color w:val="auto"/>
          <w:sz w:val="22"/>
        </w:rPr>
      </w:pPr>
      <w:bookmarkStart w:id="107" w:name="_Toc54351351"/>
      <w:r w:rsidRPr="008C310F">
        <w:rPr>
          <w:rFonts w:asciiTheme="minorHAnsi" w:hAnsiTheme="minorHAnsi" w:cstheme="minorHAnsi"/>
          <w:iCs/>
          <w:color w:val="auto"/>
          <w:sz w:val="22"/>
        </w:rPr>
        <w:t>Załącznik 1. Wykaz projektów o strategicznym znaczeniu dla transformacji Wielkopolski Wschodniej przedstawionych w 2019 r. Komisji Europejskiej</w:t>
      </w:r>
      <w:bookmarkEnd w:id="107"/>
      <w:r w:rsidRPr="008C310F">
        <w:rPr>
          <w:rFonts w:asciiTheme="minorHAnsi" w:hAnsiTheme="minorHAnsi" w:cstheme="minorHAnsi"/>
          <w:iCs/>
          <w:color w:val="auto"/>
          <w:sz w:val="22"/>
        </w:rPr>
        <w:t xml:space="preserve"> </w:t>
      </w:r>
    </w:p>
    <w:p w14:paraId="60356937" w14:textId="77777777" w:rsidR="00065333" w:rsidRDefault="00065333" w:rsidP="00065333">
      <w:pPr>
        <w:spacing w:before="0" w:line="276" w:lineRule="auto"/>
        <w:ind w:left="993" w:hanging="993"/>
        <w:rPr>
          <w:rFonts w:asciiTheme="minorHAnsi" w:hAnsiTheme="minorHAnsi" w:cstheme="minorHAnsi"/>
          <w:iCs/>
          <w:sz w:val="22"/>
        </w:rPr>
      </w:pPr>
    </w:p>
    <w:tbl>
      <w:tblPr>
        <w:tblStyle w:val="Tabelasiatki4akcent5"/>
        <w:tblW w:w="9209" w:type="dxa"/>
        <w:tblLook w:val="04A0" w:firstRow="1" w:lastRow="0" w:firstColumn="1" w:lastColumn="0" w:noHBand="0" w:noVBand="1"/>
      </w:tblPr>
      <w:tblGrid>
        <w:gridCol w:w="486"/>
        <w:gridCol w:w="5650"/>
        <w:gridCol w:w="3073"/>
      </w:tblGrid>
      <w:tr w:rsidR="00D6795D" w:rsidRPr="007D29C5" w14:paraId="55A79983" w14:textId="77777777" w:rsidTr="008C310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hideMark/>
          </w:tcPr>
          <w:p w14:paraId="798E3728" w14:textId="77777777" w:rsidR="00D6795D" w:rsidRPr="00D6795D" w:rsidRDefault="00D6795D" w:rsidP="00D6795D">
            <w:pPr>
              <w:spacing w:before="0" w:after="0"/>
              <w:jc w:val="left"/>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 xml:space="preserve">Lp. </w:t>
            </w:r>
          </w:p>
        </w:tc>
        <w:tc>
          <w:tcPr>
            <w:tcW w:w="5650" w:type="dxa"/>
            <w:noWrap/>
            <w:hideMark/>
          </w:tcPr>
          <w:p w14:paraId="5FE6E4FA" w14:textId="77777777" w:rsidR="00D6795D" w:rsidRPr="00D6795D" w:rsidRDefault="00D6795D" w:rsidP="00D6795D">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Tytuł projektu</w:t>
            </w:r>
          </w:p>
        </w:tc>
        <w:tc>
          <w:tcPr>
            <w:tcW w:w="3073" w:type="dxa"/>
            <w:noWrap/>
            <w:hideMark/>
          </w:tcPr>
          <w:p w14:paraId="37EB36F1" w14:textId="77777777" w:rsidR="00D6795D" w:rsidRPr="00D6795D" w:rsidRDefault="00D6795D" w:rsidP="00D6795D">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 xml:space="preserve">Jednostka koordynująca </w:t>
            </w:r>
          </w:p>
        </w:tc>
      </w:tr>
      <w:tr w:rsidR="00D6795D" w:rsidRPr="007D29C5" w14:paraId="264EC6A3"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19B907E4"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w:t>
            </w:r>
          </w:p>
        </w:tc>
        <w:tc>
          <w:tcPr>
            <w:tcW w:w="5650" w:type="dxa"/>
            <w:noWrap/>
            <w:vAlign w:val="center"/>
            <w:hideMark/>
          </w:tcPr>
          <w:p w14:paraId="6A706C60"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Strategia transformacji dla Wielkopolski wschodniej</w:t>
            </w:r>
          </w:p>
        </w:tc>
        <w:tc>
          <w:tcPr>
            <w:tcW w:w="3073" w:type="dxa"/>
            <w:noWrap/>
            <w:vAlign w:val="center"/>
            <w:hideMark/>
          </w:tcPr>
          <w:p w14:paraId="75FA81B4"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 xml:space="preserve">ARR w Koninie </w:t>
            </w:r>
          </w:p>
        </w:tc>
      </w:tr>
      <w:tr w:rsidR="00D6795D" w:rsidRPr="007D29C5" w14:paraId="00CE17AE" w14:textId="77777777" w:rsidTr="008C310F">
        <w:trPr>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37271296"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2</w:t>
            </w:r>
          </w:p>
        </w:tc>
        <w:tc>
          <w:tcPr>
            <w:tcW w:w="5650" w:type="dxa"/>
            <w:noWrap/>
            <w:vAlign w:val="center"/>
            <w:hideMark/>
          </w:tcPr>
          <w:p w14:paraId="7100E73F"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Podnoszenie kompetencji pracowników sektora energetycznego</w:t>
            </w:r>
          </w:p>
        </w:tc>
        <w:tc>
          <w:tcPr>
            <w:tcW w:w="3073" w:type="dxa"/>
            <w:noWrap/>
            <w:vAlign w:val="center"/>
            <w:hideMark/>
          </w:tcPr>
          <w:p w14:paraId="4AB44529"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 xml:space="preserve">ARR w Koninie </w:t>
            </w:r>
          </w:p>
        </w:tc>
      </w:tr>
      <w:tr w:rsidR="00D6795D" w:rsidRPr="007D29C5" w14:paraId="66BA8440"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7D6F2342"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3</w:t>
            </w:r>
          </w:p>
        </w:tc>
        <w:tc>
          <w:tcPr>
            <w:tcW w:w="5650" w:type="dxa"/>
            <w:noWrap/>
            <w:vAlign w:val="center"/>
            <w:hideMark/>
          </w:tcPr>
          <w:p w14:paraId="2BA88BE5"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Podnoszenie kompetencji pracowników ZEPAK</w:t>
            </w:r>
          </w:p>
        </w:tc>
        <w:tc>
          <w:tcPr>
            <w:tcW w:w="3073" w:type="dxa"/>
            <w:noWrap/>
            <w:vAlign w:val="center"/>
            <w:hideMark/>
          </w:tcPr>
          <w:p w14:paraId="7C0BAB60"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 xml:space="preserve">ARR w Koninie </w:t>
            </w:r>
          </w:p>
        </w:tc>
      </w:tr>
      <w:tr w:rsidR="00D6795D" w:rsidRPr="007D29C5" w14:paraId="75A6F2B9" w14:textId="77777777" w:rsidTr="008C310F">
        <w:trPr>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1C706731"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4</w:t>
            </w:r>
          </w:p>
        </w:tc>
        <w:tc>
          <w:tcPr>
            <w:tcW w:w="5650" w:type="dxa"/>
            <w:noWrap/>
            <w:vAlign w:val="center"/>
            <w:hideMark/>
          </w:tcPr>
          <w:p w14:paraId="1F337169"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Zielone wsparcie finansowe</w:t>
            </w:r>
          </w:p>
        </w:tc>
        <w:tc>
          <w:tcPr>
            <w:tcW w:w="3073" w:type="dxa"/>
            <w:noWrap/>
            <w:vAlign w:val="center"/>
            <w:hideMark/>
          </w:tcPr>
          <w:p w14:paraId="13927BE0"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 xml:space="preserve">ARR w Koninie </w:t>
            </w:r>
          </w:p>
        </w:tc>
      </w:tr>
      <w:tr w:rsidR="00D6795D" w:rsidRPr="007D29C5" w14:paraId="3CD7E508"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20BAA5CF"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5</w:t>
            </w:r>
          </w:p>
        </w:tc>
        <w:tc>
          <w:tcPr>
            <w:tcW w:w="5650" w:type="dxa"/>
            <w:noWrap/>
            <w:vAlign w:val="center"/>
            <w:hideMark/>
          </w:tcPr>
          <w:p w14:paraId="3377C0C1"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Zintegrowany zielony transport publiczny</w:t>
            </w:r>
          </w:p>
        </w:tc>
        <w:tc>
          <w:tcPr>
            <w:tcW w:w="3073" w:type="dxa"/>
            <w:noWrap/>
            <w:vAlign w:val="center"/>
            <w:hideMark/>
          </w:tcPr>
          <w:p w14:paraId="142A7BB1"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 xml:space="preserve">ARR w Koninie </w:t>
            </w:r>
          </w:p>
        </w:tc>
      </w:tr>
      <w:tr w:rsidR="00D6795D" w:rsidRPr="007D29C5" w14:paraId="043759B8" w14:textId="77777777" w:rsidTr="008C310F">
        <w:trPr>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417A326E"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6</w:t>
            </w:r>
          </w:p>
        </w:tc>
        <w:tc>
          <w:tcPr>
            <w:tcW w:w="5650" w:type="dxa"/>
            <w:noWrap/>
            <w:vAlign w:val="center"/>
            <w:hideMark/>
          </w:tcPr>
          <w:p w14:paraId="07ED8D97"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H2LABO – technologie wodorowe centrum badań i innowacji</w:t>
            </w:r>
          </w:p>
        </w:tc>
        <w:tc>
          <w:tcPr>
            <w:tcW w:w="3073" w:type="dxa"/>
            <w:noWrap/>
            <w:vAlign w:val="center"/>
            <w:hideMark/>
          </w:tcPr>
          <w:p w14:paraId="3F5D9559"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 xml:space="preserve">ARR w Koninie </w:t>
            </w:r>
          </w:p>
        </w:tc>
      </w:tr>
      <w:tr w:rsidR="00D6795D" w:rsidRPr="007D29C5" w14:paraId="22462FB0"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5A7987E9"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7</w:t>
            </w:r>
          </w:p>
        </w:tc>
        <w:tc>
          <w:tcPr>
            <w:tcW w:w="5650" w:type="dxa"/>
            <w:noWrap/>
            <w:vAlign w:val="center"/>
            <w:hideMark/>
          </w:tcPr>
          <w:p w14:paraId="035FEBF6"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Klaster zielonej energii w Koninie</w:t>
            </w:r>
          </w:p>
        </w:tc>
        <w:tc>
          <w:tcPr>
            <w:tcW w:w="3073" w:type="dxa"/>
            <w:noWrap/>
            <w:vAlign w:val="center"/>
            <w:hideMark/>
          </w:tcPr>
          <w:p w14:paraId="11EBE894" w14:textId="266E3E71"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Przedsiębiorstwo Wodociągów i</w:t>
            </w:r>
            <w:r w:rsidR="00AF6B92" w:rsidRPr="007D29C5">
              <w:rPr>
                <w:rFonts w:asciiTheme="minorHAnsi" w:eastAsia="Times New Roman" w:hAnsiTheme="minorHAnsi" w:cstheme="minorHAnsi"/>
                <w:sz w:val="22"/>
                <w:lang w:eastAsia="pl-PL"/>
              </w:rPr>
              <w:t> </w:t>
            </w:r>
            <w:r w:rsidRPr="00D6795D">
              <w:rPr>
                <w:rFonts w:asciiTheme="minorHAnsi" w:eastAsia="Times New Roman" w:hAnsiTheme="minorHAnsi" w:cstheme="minorHAnsi"/>
                <w:sz w:val="22"/>
                <w:lang w:eastAsia="pl-PL"/>
              </w:rPr>
              <w:t>Kanalizacji Sp. z o. o. w Koninie</w:t>
            </w:r>
          </w:p>
        </w:tc>
      </w:tr>
      <w:tr w:rsidR="00D6795D" w:rsidRPr="007D29C5" w14:paraId="26FF25EC" w14:textId="77777777" w:rsidTr="008C310F">
        <w:trPr>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79A03612"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8</w:t>
            </w:r>
          </w:p>
        </w:tc>
        <w:tc>
          <w:tcPr>
            <w:tcW w:w="5650" w:type="dxa"/>
            <w:noWrap/>
            <w:vAlign w:val="center"/>
            <w:hideMark/>
          </w:tcPr>
          <w:p w14:paraId="12474727"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Pompy ciepła i PV w budynkach użyteczności publicznej</w:t>
            </w:r>
          </w:p>
        </w:tc>
        <w:tc>
          <w:tcPr>
            <w:tcW w:w="3073" w:type="dxa"/>
            <w:noWrap/>
            <w:vAlign w:val="center"/>
            <w:hideMark/>
          </w:tcPr>
          <w:p w14:paraId="53816B53"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Gmina Babiak</w:t>
            </w:r>
          </w:p>
        </w:tc>
      </w:tr>
      <w:tr w:rsidR="00D6795D" w:rsidRPr="007D29C5" w14:paraId="7F2079EF"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255E8F40"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9</w:t>
            </w:r>
          </w:p>
        </w:tc>
        <w:tc>
          <w:tcPr>
            <w:tcW w:w="5650" w:type="dxa"/>
            <w:noWrap/>
            <w:vAlign w:val="center"/>
            <w:hideMark/>
          </w:tcPr>
          <w:p w14:paraId="37AA4CCA"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Zielona trasa turystyczna</w:t>
            </w:r>
          </w:p>
        </w:tc>
        <w:tc>
          <w:tcPr>
            <w:tcW w:w="3073" w:type="dxa"/>
            <w:noWrap/>
            <w:vAlign w:val="center"/>
            <w:hideMark/>
          </w:tcPr>
          <w:p w14:paraId="1B50A040"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p>
        </w:tc>
      </w:tr>
      <w:tr w:rsidR="00D6795D" w:rsidRPr="007D29C5" w14:paraId="48CD7859" w14:textId="77777777" w:rsidTr="008C310F">
        <w:trPr>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1BF2B8FE"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10</w:t>
            </w:r>
          </w:p>
        </w:tc>
        <w:tc>
          <w:tcPr>
            <w:tcW w:w="5650" w:type="dxa"/>
            <w:noWrap/>
            <w:vAlign w:val="center"/>
            <w:hideMark/>
          </w:tcPr>
          <w:p w14:paraId="49AFA2CB"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Kultura postindustrialna</w:t>
            </w:r>
          </w:p>
        </w:tc>
        <w:tc>
          <w:tcPr>
            <w:tcW w:w="3073" w:type="dxa"/>
            <w:noWrap/>
            <w:vAlign w:val="center"/>
            <w:hideMark/>
          </w:tcPr>
          <w:p w14:paraId="72051A43"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Fundacja Wioska Filmowa</w:t>
            </w:r>
          </w:p>
        </w:tc>
      </w:tr>
      <w:tr w:rsidR="00D6795D" w:rsidRPr="007D29C5" w14:paraId="2C301CB8"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0D8EB97D"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11</w:t>
            </w:r>
          </w:p>
        </w:tc>
        <w:tc>
          <w:tcPr>
            <w:tcW w:w="5650" w:type="dxa"/>
            <w:noWrap/>
            <w:vAlign w:val="center"/>
            <w:hideMark/>
          </w:tcPr>
          <w:p w14:paraId="376EAB01"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Park edukacyjny Energia odnawialna</w:t>
            </w:r>
          </w:p>
        </w:tc>
        <w:tc>
          <w:tcPr>
            <w:tcW w:w="3073" w:type="dxa"/>
            <w:noWrap/>
            <w:vAlign w:val="center"/>
            <w:hideMark/>
          </w:tcPr>
          <w:p w14:paraId="2BA320DA"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Gmina Kleczew</w:t>
            </w:r>
          </w:p>
        </w:tc>
      </w:tr>
      <w:tr w:rsidR="00D6795D" w:rsidRPr="007D29C5" w14:paraId="306BC817" w14:textId="77777777" w:rsidTr="008C310F">
        <w:trPr>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4CCA8A4C"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12</w:t>
            </w:r>
          </w:p>
        </w:tc>
        <w:tc>
          <w:tcPr>
            <w:tcW w:w="5650" w:type="dxa"/>
            <w:noWrap/>
            <w:vAlign w:val="center"/>
            <w:hideMark/>
          </w:tcPr>
          <w:p w14:paraId="11285C14"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Adaptacja turystyczna dawnych terenów górniczych</w:t>
            </w:r>
          </w:p>
        </w:tc>
        <w:tc>
          <w:tcPr>
            <w:tcW w:w="3073" w:type="dxa"/>
            <w:noWrap/>
            <w:vAlign w:val="center"/>
            <w:hideMark/>
          </w:tcPr>
          <w:p w14:paraId="54613645"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Gmina Kleczew</w:t>
            </w:r>
          </w:p>
        </w:tc>
      </w:tr>
      <w:tr w:rsidR="00D6795D" w:rsidRPr="007D29C5" w14:paraId="3E6B0387"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31E7D7B9"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13</w:t>
            </w:r>
          </w:p>
        </w:tc>
        <w:tc>
          <w:tcPr>
            <w:tcW w:w="5650" w:type="dxa"/>
            <w:noWrap/>
            <w:vAlign w:val="center"/>
            <w:hideMark/>
          </w:tcPr>
          <w:p w14:paraId="264BA4FB"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Budowa farm fotowoltaicznych na gruntach rekultywowanych</w:t>
            </w:r>
          </w:p>
        </w:tc>
        <w:tc>
          <w:tcPr>
            <w:tcW w:w="3073" w:type="dxa"/>
            <w:noWrap/>
            <w:vAlign w:val="center"/>
            <w:hideMark/>
          </w:tcPr>
          <w:p w14:paraId="3F0503AE" w14:textId="34590885"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ZE PAK</w:t>
            </w:r>
          </w:p>
        </w:tc>
      </w:tr>
      <w:tr w:rsidR="00D6795D" w:rsidRPr="007D29C5" w14:paraId="360DF4BB" w14:textId="77777777" w:rsidTr="008C310F">
        <w:trPr>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2A73194D"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14</w:t>
            </w:r>
          </w:p>
        </w:tc>
        <w:tc>
          <w:tcPr>
            <w:tcW w:w="5650" w:type="dxa"/>
            <w:noWrap/>
            <w:vAlign w:val="center"/>
            <w:hideMark/>
          </w:tcPr>
          <w:p w14:paraId="1C9E6ED9"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Przebudowa kotła węglowego na kocioł na biomasę</w:t>
            </w:r>
          </w:p>
        </w:tc>
        <w:tc>
          <w:tcPr>
            <w:tcW w:w="3073" w:type="dxa"/>
            <w:noWrap/>
            <w:vAlign w:val="center"/>
            <w:hideMark/>
          </w:tcPr>
          <w:p w14:paraId="050F4670" w14:textId="4BB99CAC"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ZE PAK</w:t>
            </w:r>
          </w:p>
        </w:tc>
      </w:tr>
      <w:tr w:rsidR="00D6795D" w:rsidRPr="007D29C5" w14:paraId="4BBE0004"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50726CB2"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15</w:t>
            </w:r>
          </w:p>
        </w:tc>
        <w:tc>
          <w:tcPr>
            <w:tcW w:w="5650" w:type="dxa"/>
            <w:noWrap/>
            <w:vAlign w:val="center"/>
            <w:hideMark/>
          </w:tcPr>
          <w:p w14:paraId="50C0BC6F"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Budowa magazynu ciepła</w:t>
            </w:r>
          </w:p>
        </w:tc>
        <w:tc>
          <w:tcPr>
            <w:tcW w:w="3073" w:type="dxa"/>
            <w:noWrap/>
            <w:vAlign w:val="center"/>
            <w:hideMark/>
          </w:tcPr>
          <w:p w14:paraId="0D09CB04" w14:textId="6D2C1156"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ZE PAK</w:t>
            </w:r>
          </w:p>
        </w:tc>
      </w:tr>
      <w:tr w:rsidR="00D6795D" w:rsidRPr="007D29C5" w14:paraId="14230A56" w14:textId="77777777" w:rsidTr="008C310F">
        <w:trPr>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53136FB2"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16</w:t>
            </w:r>
          </w:p>
        </w:tc>
        <w:tc>
          <w:tcPr>
            <w:tcW w:w="5650" w:type="dxa"/>
            <w:noWrap/>
            <w:vAlign w:val="center"/>
            <w:hideMark/>
          </w:tcPr>
          <w:p w14:paraId="2BB0DC21"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Farmy wiatrowe na byłych terenach górniczych</w:t>
            </w:r>
          </w:p>
        </w:tc>
        <w:tc>
          <w:tcPr>
            <w:tcW w:w="3073" w:type="dxa"/>
            <w:noWrap/>
            <w:vAlign w:val="center"/>
            <w:hideMark/>
          </w:tcPr>
          <w:p w14:paraId="3AF99702" w14:textId="38C4F4AE"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ZE PAK</w:t>
            </w:r>
          </w:p>
        </w:tc>
      </w:tr>
      <w:tr w:rsidR="00D6795D" w:rsidRPr="007D29C5" w14:paraId="40AC5B40"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1F503A38"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17</w:t>
            </w:r>
          </w:p>
        </w:tc>
        <w:tc>
          <w:tcPr>
            <w:tcW w:w="5650" w:type="dxa"/>
            <w:noWrap/>
            <w:vAlign w:val="center"/>
            <w:hideMark/>
          </w:tcPr>
          <w:p w14:paraId="63D639ED"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Magazyn energii</w:t>
            </w:r>
          </w:p>
        </w:tc>
        <w:tc>
          <w:tcPr>
            <w:tcW w:w="3073" w:type="dxa"/>
            <w:noWrap/>
            <w:vAlign w:val="center"/>
            <w:hideMark/>
          </w:tcPr>
          <w:p w14:paraId="2C793328" w14:textId="4BB9CA3D"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ZE PAK</w:t>
            </w:r>
          </w:p>
        </w:tc>
      </w:tr>
      <w:tr w:rsidR="00D6795D" w:rsidRPr="007D29C5" w14:paraId="5E3F1EF6" w14:textId="77777777" w:rsidTr="008C310F">
        <w:trPr>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2F35784C"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18</w:t>
            </w:r>
          </w:p>
        </w:tc>
        <w:tc>
          <w:tcPr>
            <w:tcW w:w="5650" w:type="dxa"/>
            <w:noWrap/>
            <w:vAlign w:val="center"/>
            <w:hideMark/>
          </w:tcPr>
          <w:p w14:paraId="3154D17A"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Centrum logistyczne z BIPV</w:t>
            </w:r>
          </w:p>
        </w:tc>
        <w:tc>
          <w:tcPr>
            <w:tcW w:w="3073" w:type="dxa"/>
            <w:noWrap/>
            <w:vAlign w:val="center"/>
            <w:hideMark/>
          </w:tcPr>
          <w:p w14:paraId="1DF5154E" w14:textId="322F959C"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ZE PAK</w:t>
            </w:r>
          </w:p>
        </w:tc>
      </w:tr>
      <w:tr w:rsidR="00D6795D" w:rsidRPr="007D29C5" w14:paraId="77FC8849"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3693A41A"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19</w:t>
            </w:r>
          </w:p>
        </w:tc>
        <w:tc>
          <w:tcPr>
            <w:tcW w:w="5650" w:type="dxa"/>
            <w:noWrap/>
            <w:vAlign w:val="center"/>
            <w:hideMark/>
          </w:tcPr>
          <w:p w14:paraId="590B4007"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Infrastruktura do produkcji, magazynowania i dystrybucji wodoru</w:t>
            </w:r>
          </w:p>
        </w:tc>
        <w:tc>
          <w:tcPr>
            <w:tcW w:w="3073" w:type="dxa"/>
            <w:noWrap/>
            <w:vAlign w:val="center"/>
            <w:hideMark/>
          </w:tcPr>
          <w:p w14:paraId="1FA42A6E" w14:textId="74884C5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ZE PAK</w:t>
            </w:r>
          </w:p>
        </w:tc>
      </w:tr>
      <w:tr w:rsidR="00D6795D" w:rsidRPr="007D29C5" w14:paraId="60F7FC91" w14:textId="77777777" w:rsidTr="008C310F">
        <w:trPr>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2E055FEB"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20</w:t>
            </w:r>
          </w:p>
        </w:tc>
        <w:tc>
          <w:tcPr>
            <w:tcW w:w="5650" w:type="dxa"/>
            <w:noWrap/>
            <w:vAlign w:val="center"/>
            <w:hideMark/>
          </w:tcPr>
          <w:p w14:paraId="1F3D768A" w14:textId="77777777"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Produkcja urządzeń fotowoltaicznych</w:t>
            </w:r>
          </w:p>
        </w:tc>
        <w:tc>
          <w:tcPr>
            <w:tcW w:w="3073" w:type="dxa"/>
            <w:noWrap/>
            <w:vAlign w:val="center"/>
            <w:hideMark/>
          </w:tcPr>
          <w:p w14:paraId="13F96081" w14:textId="69C4B37A" w:rsidR="00D6795D" w:rsidRPr="00D6795D" w:rsidRDefault="00D6795D" w:rsidP="00D6795D">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ZE PAK</w:t>
            </w:r>
          </w:p>
        </w:tc>
      </w:tr>
      <w:tr w:rsidR="00D6795D" w:rsidRPr="007D29C5" w14:paraId="6537245A" w14:textId="77777777" w:rsidTr="008C310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6" w:type="dxa"/>
            <w:noWrap/>
            <w:vAlign w:val="center"/>
            <w:hideMark/>
          </w:tcPr>
          <w:p w14:paraId="24A1405C" w14:textId="77777777" w:rsidR="00D6795D" w:rsidRPr="00D6795D" w:rsidRDefault="00D6795D" w:rsidP="00D6795D">
            <w:pPr>
              <w:spacing w:before="0" w:after="0"/>
              <w:jc w:val="center"/>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21</w:t>
            </w:r>
          </w:p>
        </w:tc>
        <w:tc>
          <w:tcPr>
            <w:tcW w:w="5650" w:type="dxa"/>
            <w:noWrap/>
            <w:vAlign w:val="center"/>
            <w:hideMark/>
          </w:tcPr>
          <w:p w14:paraId="592EE2A9" w14:textId="6421F375"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 xml:space="preserve">Zakłady geotermalne </w:t>
            </w:r>
            <w:r w:rsidR="006A111A" w:rsidRPr="00D6795D">
              <w:rPr>
                <w:rFonts w:asciiTheme="minorHAnsi" w:eastAsia="Times New Roman" w:hAnsiTheme="minorHAnsi" w:cstheme="minorHAnsi"/>
                <w:sz w:val="22"/>
                <w:lang w:eastAsia="pl-PL"/>
              </w:rPr>
              <w:t>Koni</w:t>
            </w:r>
            <w:r w:rsidR="006A111A">
              <w:rPr>
                <w:rFonts w:asciiTheme="minorHAnsi" w:eastAsia="Times New Roman" w:hAnsiTheme="minorHAnsi" w:cstheme="minorHAnsi"/>
                <w:sz w:val="22"/>
                <w:lang w:eastAsia="pl-PL"/>
              </w:rPr>
              <w:t>n</w:t>
            </w:r>
            <w:r w:rsidRPr="00D6795D">
              <w:rPr>
                <w:rFonts w:asciiTheme="minorHAnsi" w:eastAsia="Times New Roman" w:hAnsiTheme="minorHAnsi" w:cstheme="minorHAnsi"/>
                <w:sz w:val="22"/>
                <w:lang w:eastAsia="pl-PL"/>
              </w:rPr>
              <w:t>-Koło-Turek</w:t>
            </w:r>
          </w:p>
        </w:tc>
        <w:tc>
          <w:tcPr>
            <w:tcW w:w="3073" w:type="dxa"/>
            <w:noWrap/>
            <w:vAlign w:val="center"/>
            <w:hideMark/>
          </w:tcPr>
          <w:p w14:paraId="76BA540B" w14:textId="77777777" w:rsidR="00D6795D" w:rsidRPr="00D6795D" w:rsidRDefault="00D6795D" w:rsidP="00D6795D">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pl-PL"/>
              </w:rPr>
            </w:pPr>
            <w:r w:rsidRPr="00D6795D">
              <w:rPr>
                <w:rFonts w:asciiTheme="minorHAnsi" w:eastAsia="Times New Roman" w:hAnsiTheme="minorHAnsi" w:cstheme="minorHAnsi"/>
                <w:sz w:val="22"/>
                <w:lang w:eastAsia="pl-PL"/>
              </w:rPr>
              <w:t>MPEC Konin</w:t>
            </w:r>
          </w:p>
        </w:tc>
      </w:tr>
    </w:tbl>
    <w:p w14:paraId="374A6029" w14:textId="079B8670" w:rsidR="006F2D6B" w:rsidRDefault="006F2D6B" w:rsidP="004E1C93">
      <w:pPr>
        <w:spacing w:before="0" w:line="276" w:lineRule="auto"/>
        <w:rPr>
          <w:rFonts w:asciiTheme="minorHAnsi" w:hAnsiTheme="minorHAnsi" w:cstheme="minorHAnsi"/>
          <w:iCs/>
          <w:sz w:val="22"/>
        </w:rPr>
      </w:pPr>
    </w:p>
    <w:p w14:paraId="74812391" w14:textId="0FC3197F" w:rsidR="00AF6B92" w:rsidRDefault="00AF6B92">
      <w:pPr>
        <w:spacing w:before="0" w:after="160" w:line="259" w:lineRule="auto"/>
        <w:jc w:val="left"/>
        <w:rPr>
          <w:rFonts w:asciiTheme="minorHAnsi" w:hAnsiTheme="minorHAnsi" w:cstheme="minorHAnsi"/>
          <w:iCs/>
          <w:sz w:val="22"/>
        </w:rPr>
      </w:pPr>
      <w:r>
        <w:rPr>
          <w:rFonts w:asciiTheme="minorHAnsi" w:hAnsiTheme="minorHAnsi" w:cstheme="minorHAnsi"/>
          <w:iCs/>
          <w:sz w:val="22"/>
        </w:rPr>
        <w:br w:type="page"/>
      </w:r>
    </w:p>
    <w:p w14:paraId="4AB5C7D8" w14:textId="6F5C3166" w:rsidR="00AF6B92" w:rsidRDefault="00AF6B92" w:rsidP="004E1C93">
      <w:pPr>
        <w:spacing w:before="0" w:line="276" w:lineRule="auto"/>
        <w:rPr>
          <w:rFonts w:asciiTheme="minorHAnsi" w:hAnsiTheme="minorHAnsi" w:cstheme="minorHAnsi"/>
          <w:iCs/>
          <w:sz w:val="22"/>
        </w:rPr>
      </w:pPr>
    </w:p>
    <w:p w14:paraId="262C4A81" w14:textId="679156E5" w:rsidR="00AF6B92" w:rsidRDefault="00AF6B92" w:rsidP="00AF6B92">
      <w:pPr>
        <w:pStyle w:val="Nagwek1"/>
        <w:rPr>
          <w:rFonts w:asciiTheme="minorHAnsi" w:hAnsiTheme="minorHAnsi" w:cstheme="minorHAnsi"/>
          <w:iCs/>
          <w:sz w:val="22"/>
        </w:rPr>
      </w:pPr>
      <w:bookmarkStart w:id="108" w:name="_Toc54351352"/>
      <w:r>
        <w:rPr>
          <w:rFonts w:asciiTheme="minorHAnsi" w:hAnsiTheme="minorHAnsi" w:cstheme="minorHAnsi"/>
          <w:iCs/>
          <w:sz w:val="22"/>
        </w:rPr>
        <w:t>Załącznik</w:t>
      </w:r>
      <w:r w:rsidR="00216D7D">
        <w:rPr>
          <w:rFonts w:asciiTheme="minorHAnsi" w:hAnsiTheme="minorHAnsi" w:cstheme="minorHAnsi"/>
          <w:iCs/>
          <w:sz w:val="22"/>
        </w:rPr>
        <w:t xml:space="preserve"> </w:t>
      </w:r>
      <w:r>
        <w:rPr>
          <w:rFonts w:asciiTheme="minorHAnsi" w:hAnsiTheme="minorHAnsi" w:cstheme="minorHAnsi"/>
          <w:iCs/>
          <w:sz w:val="22"/>
        </w:rPr>
        <w:t>2. Wykaz projektów zgłoszonych w ramach prac grup roboczych</w:t>
      </w:r>
      <w:bookmarkEnd w:id="108"/>
      <w:r>
        <w:rPr>
          <w:rFonts w:asciiTheme="minorHAnsi" w:hAnsiTheme="minorHAnsi" w:cstheme="minorHAnsi"/>
          <w:iCs/>
          <w:sz w:val="22"/>
        </w:rPr>
        <w:t xml:space="preserve"> </w:t>
      </w:r>
    </w:p>
    <w:p w14:paraId="3EDFF690" w14:textId="77777777" w:rsidR="00AF6B92" w:rsidRDefault="00AF6B92" w:rsidP="004E1C93">
      <w:pPr>
        <w:spacing w:before="0" w:line="276" w:lineRule="auto"/>
        <w:rPr>
          <w:rFonts w:asciiTheme="minorHAnsi" w:hAnsiTheme="minorHAnsi" w:cstheme="minorHAnsi"/>
          <w:iCs/>
          <w:sz w:val="22"/>
        </w:rPr>
      </w:pPr>
    </w:p>
    <w:tbl>
      <w:tblPr>
        <w:tblStyle w:val="Tabelasiatki4akcent5"/>
        <w:tblW w:w="9625" w:type="dxa"/>
        <w:tblLook w:val="04A0" w:firstRow="1" w:lastRow="0" w:firstColumn="1" w:lastColumn="0" w:noHBand="0" w:noVBand="1"/>
      </w:tblPr>
      <w:tblGrid>
        <w:gridCol w:w="521"/>
        <w:gridCol w:w="6710"/>
        <w:gridCol w:w="2394"/>
      </w:tblGrid>
      <w:tr w:rsidR="00216D7D" w:rsidRPr="007D29C5" w14:paraId="14198BC1" w14:textId="77777777" w:rsidTr="00A25D5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7D28FBF"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L.p.</w:t>
            </w:r>
          </w:p>
        </w:tc>
        <w:tc>
          <w:tcPr>
            <w:tcW w:w="6710" w:type="dxa"/>
            <w:vAlign w:val="center"/>
            <w:hideMark/>
          </w:tcPr>
          <w:p w14:paraId="73E16F85" w14:textId="77777777" w:rsidR="00216D7D" w:rsidRPr="007D29C5" w:rsidRDefault="00216D7D" w:rsidP="00A25D5A">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Tytuł projektu</w:t>
            </w:r>
          </w:p>
        </w:tc>
        <w:tc>
          <w:tcPr>
            <w:tcW w:w="2394" w:type="dxa"/>
            <w:vAlign w:val="center"/>
            <w:hideMark/>
          </w:tcPr>
          <w:p w14:paraId="2A80390E" w14:textId="77777777" w:rsidR="00216D7D" w:rsidRPr="007D29C5" w:rsidRDefault="00216D7D" w:rsidP="00A25D5A">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Podmiot zgłaszający propozycję</w:t>
            </w:r>
          </w:p>
        </w:tc>
      </w:tr>
      <w:tr w:rsidR="00216D7D" w:rsidRPr="007D29C5" w14:paraId="4BBA6F72" w14:textId="77777777" w:rsidTr="00A25D5A">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3133166"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w:t>
            </w:r>
          </w:p>
        </w:tc>
        <w:tc>
          <w:tcPr>
            <w:tcW w:w="6710" w:type="dxa"/>
            <w:vAlign w:val="center"/>
            <w:hideMark/>
          </w:tcPr>
          <w:p w14:paraId="025AD812"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Stacji elektroenergetycznej RS/GPZ Anielewo</w:t>
            </w:r>
          </w:p>
        </w:tc>
        <w:tc>
          <w:tcPr>
            <w:tcW w:w="2394" w:type="dxa"/>
            <w:vAlign w:val="center"/>
            <w:hideMark/>
          </w:tcPr>
          <w:p w14:paraId="721FDEF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785502BD" w14:textId="77777777" w:rsidTr="00A25D5A">
        <w:trPr>
          <w:trHeight w:val="25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A524999"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w:t>
            </w:r>
          </w:p>
        </w:tc>
        <w:tc>
          <w:tcPr>
            <w:tcW w:w="6710" w:type="dxa"/>
            <w:vAlign w:val="center"/>
            <w:hideMark/>
          </w:tcPr>
          <w:p w14:paraId="51DE3C9C"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Stacji elektroenergetycznej GPZ Sompolno</w:t>
            </w:r>
          </w:p>
        </w:tc>
        <w:tc>
          <w:tcPr>
            <w:tcW w:w="2394" w:type="dxa"/>
            <w:vAlign w:val="center"/>
            <w:hideMark/>
          </w:tcPr>
          <w:p w14:paraId="55C81831"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08EB27F8"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056FEEC"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w:t>
            </w:r>
          </w:p>
        </w:tc>
        <w:tc>
          <w:tcPr>
            <w:tcW w:w="6710" w:type="dxa"/>
            <w:vAlign w:val="center"/>
            <w:hideMark/>
          </w:tcPr>
          <w:p w14:paraId="547EA416"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Stacji elektroenergetycznej RS/GPZ Ignacewo</w:t>
            </w:r>
          </w:p>
        </w:tc>
        <w:tc>
          <w:tcPr>
            <w:tcW w:w="2394" w:type="dxa"/>
            <w:vAlign w:val="center"/>
            <w:hideMark/>
          </w:tcPr>
          <w:p w14:paraId="1969BFAE"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7BA3CDE5" w14:textId="77777777" w:rsidTr="00A25D5A">
        <w:trPr>
          <w:trHeight w:val="351"/>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068F996"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w:t>
            </w:r>
          </w:p>
        </w:tc>
        <w:tc>
          <w:tcPr>
            <w:tcW w:w="6710" w:type="dxa"/>
            <w:vAlign w:val="center"/>
            <w:hideMark/>
          </w:tcPr>
          <w:p w14:paraId="163BB494"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Przebudowa Linii 110 kV Konin Południe – Rychwał – Stawiszyn – Kalisz Północ</w:t>
            </w:r>
          </w:p>
        </w:tc>
        <w:tc>
          <w:tcPr>
            <w:tcW w:w="2394" w:type="dxa"/>
            <w:vAlign w:val="center"/>
            <w:hideMark/>
          </w:tcPr>
          <w:p w14:paraId="0B8B5761"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013A40CE" w14:textId="77777777" w:rsidTr="00A25D5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61ECA18"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w:t>
            </w:r>
          </w:p>
        </w:tc>
        <w:tc>
          <w:tcPr>
            <w:tcW w:w="6710" w:type="dxa"/>
            <w:vAlign w:val="center"/>
            <w:hideMark/>
          </w:tcPr>
          <w:p w14:paraId="763BD6F4"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Przebudowa Linii 110 kV SE Konin – Ślesin - Ignacewo (nowy) – Sompolno (nowy) (linia dwutorowa)</w:t>
            </w:r>
          </w:p>
        </w:tc>
        <w:tc>
          <w:tcPr>
            <w:tcW w:w="2394" w:type="dxa"/>
            <w:vAlign w:val="center"/>
            <w:hideMark/>
          </w:tcPr>
          <w:p w14:paraId="70B23F7B"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2B893A3E" w14:textId="77777777" w:rsidTr="00A25D5A">
        <w:trPr>
          <w:trHeight w:val="25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2D4E0B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w:t>
            </w:r>
          </w:p>
        </w:tc>
        <w:tc>
          <w:tcPr>
            <w:tcW w:w="6710" w:type="dxa"/>
            <w:vAlign w:val="center"/>
            <w:hideMark/>
          </w:tcPr>
          <w:p w14:paraId="2BBCFFE8"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Przebudowa Linii 110 kV SE Adamów – Poddębice</w:t>
            </w:r>
          </w:p>
        </w:tc>
        <w:tc>
          <w:tcPr>
            <w:tcW w:w="2394" w:type="dxa"/>
            <w:vAlign w:val="center"/>
            <w:hideMark/>
          </w:tcPr>
          <w:p w14:paraId="0CB23433"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5F5D7D68"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A8C371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w:t>
            </w:r>
          </w:p>
        </w:tc>
        <w:tc>
          <w:tcPr>
            <w:tcW w:w="6710" w:type="dxa"/>
            <w:vAlign w:val="center"/>
            <w:hideMark/>
          </w:tcPr>
          <w:p w14:paraId="0029AE3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Przebudowa Linii 110 kV Adamów – Żuki – Ceków (dalej w kierunku Kalisz Piwonice)</w:t>
            </w:r>
          </w:p>
        </w:tc>
        <w:tc>
          <w:tcPr>
            <w:tcW w:w="2394" w:type="dxa"/>
            <w:vAlign w:val="center"/>
            <w:hideMark/>
          </w:tcPr>
          <w:p w14:paraId="5A0DD2D1"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2DD54649" w14:textId="77777777" w:rsidTr="00A25D5A">
        <w:trPr>
          <w:trHeight w:val="25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20A0F31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w:t>
            </w:r>
          </w:p>
        </w:tc>
        <w:tc>
          <w:tcPr>
            <w:tcW w:w="6710" w:type="dxa"/>
            <w:vAlign w:val="center"/>
            <w:hideMark/>
          </w:tcPr>
          <w:p w14:paraId="5999CFC8"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Przebudowa Linii 110 kv Janiszew – Kraski</w:t>
            </w:r>
          </w:p>
        </w:tc>
        <w:tc>
          <w:tcPr>
            <w:tcW w:w="2394" w:type="dxa"/>
            <w:vAlign w:val="center"/>
            <w:hideMark/>
          </w:tcPr>
          <w:p w14:paraId="7CC5081D"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7464C581"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69F61AD6"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w:t>
            </w:r>
          </w:p>
        </w:tc>
        <w:tc>
          <w:tcPr>
            <w:tcW w:w="6710" w:type="dxa"/>
            <w:vAlign w:val="center"/>
            <w:hideMark/>
          </w:tcPr>
          <w:p w14:paraId="2170660D"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Przebudowa Linii 110 kV Pątnów – Kleczew – Witkowo</w:t>
            </w:r>
          </w:p>
        </w:tc>
        <w:tc>
          <w:tcPr>
            <w:tcW w:w="2394" w:type="dxa"/>
            <w:vAlign w:val="center"/>
            <w:hideMark/>
          </w:tcPr>
          <w:p w14:paraId="7007C02F"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5F46178B" w14:textId="77777777" w:rsidTr="00A25D5A">
        <w:trPr>
          <w:trHeight w:val="25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8F9DE9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10</w:t>
            </w:r>
          </w:p>
        </w:tc>
        <w:tc>
          <w:tcPr>
            <w:tcW w:w="6710" w:type="dxa"/>
            <w:vAlign w:val="center"/>
            <w:hideMark/>
          </w:tcPr>
          <w:p w14:paraId="04DC78DC"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Przebudowa Linii 110 kV Pątnów – Jóźwin - Kleczew</w:t>
            </w:r>
          </w:p>
        </w:tc>
        <w:tc>
          <w:tcPr>
            <w:tcW w:w="2394" w:type="dxa"/>
            <w:vAlign w:val="center"/>
            <w:hideMark/>
          </w:tcPr>
          <w:p w14:paraId="19154007"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2EE47FA5"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F0228E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11</w:t>
            </w:r>
          </w:p>
        </w:tc>
        <w:tc>
          <w:tcPr>
            <w:tcW w:w="6710" w:type="dxa"/>
            <w:vAlign w:val="center"/>
            <w:hideMark/>
          </w:tcPr>
          <w:p w14:paraId="30E72378"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Farma fotowoltaiczna o mocy ok. 1 MW na terenach pokopalnianych w gminie Przykona</w:t>
            </w:r>
          </w:p>
        </w:tc>
        <w:tc>
          <w:tcPr>
            <w:tcW w:w="2394" w:type="dxa"/>
            <w:vAlign w:val="center"/>
            <w:hideMark/>
          </w:tcPr>
          <w:p w14:paraId="2E48835E"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67C3DC16" w14:textId="77777777" w:rsidTr="00A25D5A">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F01B64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12</w:t>
            </w:r>
          </w:p>
        </w:tc>
        <w:tc>
          <w:tcPr>
            <w:tcW w:w="6710" w:type="dxa"/>
            <w:vAlign w:val="center"/>
            <w:hideMark/>
          </w:tcPr>
          <w:p w14:paraId="4FB9C93C"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Farma fotowoltaiczna o mocy ok. 20 MW na terenach pokopalnianych w gminie Przykona</w:t>
            </w:r>
          </w:p>
        </w:tc>
        <w:tc>
          <w:tcPr>
            <w:tcW w:w="2394" w:type="dxa"/>
            <w:vAlign w:val="center"/>
            <w:hideMark/>
          </w:tcPr>
          <w:p w14:paraId="2569D2AC"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7B0E2959"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FDF1C65"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13</w:t>
            </w:r>
          </w:p>
        </w:tc>
        <w:tc>
          <w:tcPr>
            <w:tcW w:w="6710" w:type="dxa"/>
            <w:vAlign w:val="center"/>
            <w:hideMark/>
          </w:tcPr>
          <w:p w14:paraId="0D5137D2"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Farma fotowoltaiczna o mocy ok. 100 MW na terenach pokopalnianych w gminie Przykona</w:t>
            </w:r>
          </w:p>
        </w:tc>
        <w:tc>
          <w:tcPr>
            <w:tcW w:w="2394" w:type="dxa"/>
            <w:vAlign w:val="center"/>
            <w:hideMark/>
          </w:tcPr>
          <w:p w14:paraId="7FD720B1"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5E725721" w14:textId="77777777" w:rsidTr="00A25D5A">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69552FB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14</w:t>
            </w:r>
          </w:p>
        </w:tc>
        <w:tc>
          <w:tcPr>
            <w:tcW w:w="6710" w:type="dxa"/>
            <w:vAlign w:val="center"/>
            <w:hideMark/>
          </w:tcPr>
          <w:p w14:paraId="04139CF4"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Farma wiatrowa o mocy ok. 7 MW na terenach pokopalnianych w gminie Przykona</w:t>
            </w:r>
          </w:p>
        </w:tc>
        <w:tc>
          <w:tcPr>
            <w:tcW w:w="2394" w:type="dxa"/>
            <w:vAlign w:val="center"/>
            <w:hideMark/>
          </w:tcPr>
          <w:p w14:paraId="7F78F595"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2B81AD27" w14:textId="77777777" w:rsidTr="00A25D5A">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63856C85"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15</w:t>
            </w:r>
          </w:p>
        </w:tc>
        <w:tc>
          <w:tcPr>
            <w:tcW w:w="6710" w:type="dxa"/>
            <w:vAlign w:val="center"/>
            <w:hideMark/>
          </w:tcPr>
          <w:p w14:paraId="10A11ADD"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Linia 110 kV do stacji GPZ Żuki wraz ze stacją GPO 110 kV/SN umożliwiające wyprowadzenie mocy ze źródeł OZE o mocy ok. 107 MW</w:t>
            </w:r>
          </w:p>
        </w:tc>
        <w:tc>
          <w:tcPr>
            <w:tcW w:w="2394" w:type="dxa"/>
            <w:vAlign w:val="center"/>
            <w:hideMark/>
          </w:tcPr>
          <w:p w14:paraId="0F903D05"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Energa Invest</w:t>
            </w:r>
          </w:p>
        </w:tc>
      </w:tr>
      <w:tr w:rsidR="00216D7D" w:rsidRPr="007D29C5" w14:paraId="55445EF4" w14:textId="77777777" w:rsidTr="00A25D5A">
        <w:trPr>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28DC7DD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16</w:t>
            </w:r>
          </w:p>
        </w:tc>
        <w:tc>
          <w:tcPr>
            <w:tcW w:w="6710" w:type="dxa"/>
            <w:vAlign w:val="center"/>
            <w:hideMark/>
          </w:tcPr>
          <w:p w14:paraId="2DD3B429"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Energia z natury – pompa ciepła wraz z systemem fotowoltaicznym na obiektach użyteczności publicznej w Gminie Babiak</w:t>
            </w:r>
          </w:p>
        </w:tc>
        <w:tc>
          <w:tcPr>
            <w:tcW w:w="2394" w:type="dxa"/>
            <w:vAlign w:val="center"/>
            <w:hideMark/>
          </w:tcPr>
          <w:p w14:paraId="2DB35EB0"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Babiak</w:t>
            </w:r>
          </w:p>
        </w:tc>
      </w:tr>
      <w:tr w:rsidR="00216D7D" w:rsidRPr="007D29C5" w14:paraId="7B26501A" w14:textId="77777777" w:rsidTr="00A25D5A">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AFB886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17</w:t>
            </w:r>
          </w:p>
        </w:tc>
        <w:tc>
          <w:tcPr>
            <w:tcW w:w="6710" w:type="dxa"/>
            <w:vAlign w:val="center"/>
            <w:hideMark/>
          </w:tcPr>
          <w:p w14:paraId="5EAC1E52"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Uporządkowanie gospodarki wodno-ściekowej w Gminie Babiak – etap VII</w:t>
            </w:r>
          </w:p>
        </w:tc>
        <w:tc>
          <w:tcPr>
            <w:tcW w:w="2394" w:type="dxa"/>
            <w:vAlign w:val="center"/>
            <w:hideMark/>
          </w:tcPr>
          <w:p w14:paraId="0C142043"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Babiak</w:t>
            </w:r>
          </w:p>
        </w:tc>
      </w:tr>
      <w:tr w:rsidR="00216D7D" w:rsidRPr="007D29C5" w14:paraId="065272B2" w14:textId="77777777" w:rsidTr="00A25D5A">
        <w:trPr>
          <w:trHeight w:val="408"/>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7DBE445"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18</w:t>
            </w:r>
          </w:p>
        </w:tc>
        <w:tc>
          <w:tcPr>
            <w:tcW w:w="6710" w:type="dxa"/>
            <w:vAlign w:val="center"/>
            <w:hideMark/>
          </w:tcPr>
          <w:p w14:paraId="19D0D10F"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re/KULTYWATOR Centrum Nauki ENERGIA BRUDZEW oraz Park Odkryć</w:t>
            </w:r>
          </w:p>
        </w:tc>
        <w:tc>
          <w:tcPr>
            <w:tcW w:w="2394" w:type="dxa"/>
            <w:vAlign w:val="center"/>
            <w:hideMark/>
          </w:tcPr>
          <w:p w14:paraId="7AF0E371"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40F5E838" w14:textId="77777777" w:rsidTr="00A25D5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2406C7E5"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19</w:t>
            </w:r>
          </w:p>
        </w:tc>
        <w:tc>
          <w:tcPr>
            <w:tcW w:w="6710" w:type="dxa"/>
            <w:vAlign w:val="center"/>
            <w:hideMark/>
          </w:tcPr>
          <w:p w14:paraId="332F5CA1"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OLIMPIAda MOŻLIWOŚCI – uzbrojenie trenów inwestycyjnych</w:t>
            </w:r>
          </w:p>
        </w:tc>
        <w:tc>
          <w:tcPr>
            <w:tcW w:w="2394" w:type="dxa"/>
            <w:vAlign w:val="center"/>
            <w:hideMark/>
          </w:tcPr>
          <w:p w14:paraId="3B016E6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71099AAA" w14:textId="77777777" w:rsidTr="00A25D5A">
        <w:trPr>
          <w:trHeight w:val="421"/>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4DA9505"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20</w:t>
            </w:r>
          </w:p>
        </w:tc>
        <w:tc>
          <w:tcPr>
            <w:tcW w:w="6710" w:type="dxa"/>
            <w:vAlign w:val="center"/>
            <w:hideMark/>
          </w:tcPr>
          <w:p w14:paraId="4093B124"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OZE dla mieszkańców i przedsiębiorców z gminy Brudzew</w:t>
            </w:r>
          </w:p>
        </w:tc>
        <w:tc>
          <w:tcPr>
            <w:tcW w:w="2394" w:type="dxa"/>
            <w:vAlign w:val="center"/>
            <w:hideMark/>
          </w:tcPr>
          <w:p w14:paraId="7CFF8120"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40C47955"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87F5748"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21</w:t>
            </w:r>
          </w:p>
        </w:tc>
        <w:tc>
          <w:tcPr>
            <w:tcW w:w="6710" w:type="dxa"/>
            <w:vAlign w:val="center"/>
            <w:hideMark/>
          </w:tcPr>
          <w:p w14:paraId="684431CE"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instalacji fotowoltaicznych na budynkach użyteczności publicznej</w:t>
            </w:r>
          </w:p>
        </w:tc>
        <w:tc>
          <w:tcPr>
            <w:tcW w:w="2394" w:type="dxa"/>
            <w:vAlign w:val="center"/>
            <w:hideMark/>
          </w:tcPr>
          <w:p w14:paraId="1B37A513"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1DE3441E" w14:textId="77777777" w:rsidTr="00A25D5A">
        <w:trPr>
          <w:trHeight w:val="424"/>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C6F8AE5"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22</w:t>
            </w:r>
          </w:p>
        </w:tc>
        <w:tc>
          <w:tcPr>
            <w:tcW w:w="6710" w:type="dxa"/>
            <w:vAlign w:val="center"/>
            <w:hideMark/>
          </w:tcPr>
          <w:p w14:paraId="6E3044F0"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BRUDZEW – środowisko przyjazne biznesowi – projekt promocyjny </w:t>
            </w:r>
          </w:p>
        </w:tc>
        <w:tc>
          <w:tcPr>
            <w:tcW w:w="2394" w:type="dxa"/>
            <w:vAlign w:val="center"/>
            <w:hideMark/>
          </w:tcPr>
          <w:p w14:paraId="4CD18B8B"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32C9AC16" w14:textId="77777777" w:rsidTr="00A25D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2B8E69A"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23</w:t>
            </w:r>
          </w:p>
        </w:tc>
        <w:tc>
          <w:tcPr>
            <w:tcW w:w="6710" w:type="dxa"/>
            <w:vAlign w:val="center"/>
            <w:hideMark/>
          </w:tcPr>
          <w:p w14:paraId="7A736228"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Modernizacja gminnej oczyszczalni ścieków w Brudzewie</w:t>
            </w:r>
          </w:p>
        </w:tc>
        <w:tc>
          <w:tcPr>
            <w:tcW w:w="2394" w:type="dxa"/>
            <w:vAlign w:val="center"/>
            <w:hideMark/>
          </w:tcPr>
          <w:p w14:paraId="37898BE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036499ED" w14:textId="77777777" w:rsidTr="00A25D5A">
        <w:trPr>
          <w:trHeight w:val="6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DDB892D"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24</w:t>
            </w:r>
          </w:p>
        </w:tc>
        <w:tc>
          <w:tcPr>
            <w:tcW w:w="6710" w:type="dxa"/>
            <w:vAlign w:val="center"/>
            <w:hideMark/>
          </w:tcPr>
          <w:p w14:paraId="6A2A8499"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Rozbudowa systemu kanalizacji sanitarnej wraz z transportem ścieków z terenu Gminy Brudzew na oczyszczalnię ścieków w Turku </w:t>
            </w:r>
          </w:p>
        </w:tc>
        <w:tc>
          <w:tcPr>
            <w:tcW w:w="2394" w:type="dxa"/>
            <w:vAlign w:val="center"/>
            <w:hideMark/>
          </w:tcPr>
          <w:p w14:paraId="7C2DC828"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4CA63615" w14:textId="77777777" w:rsidTr="00A25D5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571C215"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25</w:t>
            </w:r>
          </w:p>
        </w:tc>
        <w:tc>
          <w:tcPr>
            <w:tcW w:w="6710" w:type="dxa"/>
            <w:vAlign w:val="center"/>
            <w:hideMark/>
          </w:tcPr>
          <w:p w14:paraId="382F872E"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Kompleksowe uzbrojenie terenów mieszkaniowych KOLNICA</w:t>
            </w:r>
          </w:p>
        </w:tc>
        <w:tc>
          <w:tcPr>
            <w:tcW w:w="2394" w:type="dxa"/>
            <w:vAlign w:val="center"/>
            <w:hideMark/>
          </w:tcPr>
          <w:p w14:paraId="1261CA9A"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7254C13A" w14:textId="77777777" w:rsidTr="00A25D5A">
        <w:trPr>
          <w:trHeight w:val="654"/>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F75B00D"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26</w:t>
            </w:r>
          </w:p>
        </w:tc>
        <w:tc>
          <w:tcPr>
            <w:tcW w:w="6710" w:type="dxa"/>
            <w:noWrap/>
            <w:vAlign w:val="center"/>
            <w:hideMark/>
          </w:tcPr>
          <w:p w14:paraId="00EFB632" w14:textId="77777777" w:rsidR="00216D7D" w:rsidRPr="007D29C5" w:rsidRDefault="00216D7D" w:rsidP="00A25D5A">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Transformacja energetyczna Wielkopolski Wschodniej - budowa farmy fotowoltaicznej Brudzyń.</w:t>
            </w:r>
          </w:p>
        </w:tc>
        <w:tc>
          <w:tcPr>
            <w:tcW w:w="2394" w:type="dxa"/>
            <w:vAlign w:val="center"/>
            <w:hideMark/>
          </w:tcPr>
          <w:p w14:paraId="072D5CFB"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45095B24" w14:textId="77777777" w:rsidTr="00A25D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885D4AE"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27</w:t>
            </w:r>
          </w:p>
        </w:tc>
        <w:tc>
          <w:tcPr>
            <w:tcW w:w="6710" w:type="dxa"/>
            <w:vAlign w:val="center"/>
            <w:hideMark/>
          </w:tcPr>
          <w:p w14:paraId="013CEA29"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Rekultywacja terenów pokopalnianych</w:t>
            </w:r>
          </w:p>
        </w:tc>
        <w:tc>
          <w:tcPr>
            <w:tcW w:w="2394" w:type="dxa"/>
            <w:vAlign w:val="center"/>
            <w:hideMark/>
          </w:tcPr>
          <w:p w14:paraId="18EFDD4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2E0BF67C" w14:textId="77777777" w:rsidTr="00A25D5A">
        <w:trPr>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2FA51B4"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28</w:t>
            </w:r>
          </w:p>
        </w:tc>
        <w:tc>
          <w:tcPr>
            <w:tcW w:w="6710" w:type="dxa"/>
            <w:vAlign w:val="center"/>
            <w:hideMark/>
          </w:tcPr>
          <w:p w14:paraId="281D2B7A"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Wykonanie i realizacja całościowego bilansu gospodarowania wodą na terenie przekształconym przez działalność PAK  </w:t>
            </w:r>
          </w:p>
        </w:tc>
        <w:tc>
          <w:tcPr>
            <w:tcW w:w="2394" w:type="dxa"/>
            <w:vAlign w:val="center"/>
            <w:hideMark/>
          </w:tcPr>
          <w:p w14:paraId="0219ACEF"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4E824FA8" w14:textId="77777777" w:rsidTr="00A25D5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BFBCC97"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29</w:t>
            </w:r>
          </w:p>
        </w:tc>
        <w:tc>
          <w:tcPr>
            <w:tcW w:w="6710" w:type="dxa"/>
            <w:vAlign w:val="center"/>
            <w:hideMark/>
          </w:tcPr>
          <w:p w14:paraId="25E489A9"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OZE, termomodernizacje oraz ekologiczne źródła grzewcze dla os. fizycznych, Przedsiębiorców oraz Samorządów  </w:t>
            </w:r>
          </w:p>
        </w:tc>
        <w:tc>
          <w:tcPr>
            <w:tcW w:w="2394" w:type="dxa"/>
            <w:vAlign w:val="center"/>
            <w:hideMark/>
          </w:tcPr>
          <w:p w14:paraId="4B81D2D7"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13F8A4A0" w14:textId="77777777" w:rsidTr="00A25D5A">
        <w:trPr>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836B9CB"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30</w:t>
            </w:r>
          </w:p>
        </w:tc>
        <w:tc>
          <w:tcPr>
            <w:tcW w:w="6710" w:type="dxa"/>
            <w:vAlign w:val="center"/>
            <w:hideMark/>
          </w:tcPr>
          <w:p w14:paraId="668291D0"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Budowa powiatowej kompostowni / instalacji zagospodarowania         (frakcja bio + osady ściekowe) </w:t>
            </w:r>
          </w:p>
        </w:tc>
        <w:tc>
          <w:tcPr>
            <w:tcW w:w="2394" w:type="dxa"/>
            <w:vAlign w:val="center"/>
            <w:hideMark/>
          </w:tcPr>
          <w:p w14:paraId="3A20B626"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3D9FD3AF"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4D05947"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31</w:t>
            </w:r>
          </w:p>
        </w:tc>
        <w:tc>
          <w:tcPr>
            <w:tcW w:w="6710" w:type="dxa"/>
            <w:vAlign w:val="center"/>
            <w:hideMark/>
          </w:tcPr>
          <w:p w14:paraId="07FDD9C1"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Rozbudowa Zakładu Termicznego Przekształcania Odpadów (spalarni) w Koninie</w:t>
            </w:r>
          </w:p>
        </w:tc>
        <w:tc>
          <w:tcPr>
            <w:tcW w:w="2394" w:type="dxa"/>
            <w:vAlign w:val="center"/>
            <w:hideMark/>
          </w:tcPr>
          <w:p w14:paraId="3097763D"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619D88BD" w14:textId="77777777" w:rsidTr="00A25D5A">
        <w:trPr>
          <w:trHeight w:val="25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788AC07"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32</w:t>
            </w:r>
          </w:p>
        </w:tc>
        <w:tc>
          <w:tcPr>
            <w:tcW w:w="6710" w:type="dxa"/>
            <w:vAlign w:val="center"/>
            <w:hideMark/>
          </w:tcPr>
          <w:p w14:paraId="113C5F03"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Promocja gospodarcza – Biznes Klub</w:t>
            </w:r>
          </w:p>
        </w:tc>
        <w:tc>
          <w:tcPr>
            <w:tcW w:w="2394" w:type="dxa"/>
            <w:vAlign w:val="center"/>
            <w:hideMark/>
          </w:tcPr>
          <w:p w14:paraId="5415C118"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7CF23C9B" w14:textId="77777777" w:rsidTr="00A25D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3939E6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33</w:t>
            </w:r>
          </w:p>
        </w:tc>
        <w:tc>
          <w:tcPr>
            <w:tcW w:w="6710" w:type="dxa"/>
            <w:vAlign w:val="center"/>
            <w:hideMark/>
          </w:tcPr>
          <w:p w14:paraId="0130331B"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Uporządkowanie gospodarki ściekowej </w:t>
            </w:r>
          </w:p>
        </w:tc>
        <w:tc>
          <w:tcPr>
            <w:tcW w:w="2394" w:type="dxa"/>
            <w:vAlign w:val="center"/>
            <w:hideMark/>
          </w:tcPr>
          <w:p w14:paraId="31253F18"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446F2166" w14:textId="77777777" w:rsidTr="00A25D5A">
        <w:trPr>
          <w:trHeight w:val="153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40BF72F"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34</w:t>
            </w:r>
          </w:p>
        </w:tc>
        <w:tc>
          <w:tcPr>
            <w:tcW w:w="6710" w:type="dxa"/>
            <w:vAlign w:val="center"/>
            <w:hideMark/>
          </w:tcPr>
          <w:p w14:paraId="0A16CBD3"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Poprawa dostępności gmin pogórniczych :</w:t>
            </w:r>
            <w:r w:rsidRPr="007D29C5">
              <w:rPr>
                <w:rFonts w:asciiTheme="minorHAnsi" w:eastAsia="Times New Roman" w:hAnsiTheme="minorHAnsi" w:cstheme="minorHAnsi"/>
                <w:color w:val="000000"/>
                <w:sz w:val="20"/>
                <w:szCs w:val="20"/>
                <w:lang w:eastAsia="pl-PL"/>
              </w:rPr>
              <w:br/>
              <w:t xml:space="preserve">- kolej  Konin – Turek -  Łódź </w:t>
            </w:r>
            <w:r w:rsidRPr="007D29C5">
              <w:rPr>
                <w:rFonts w:asciiTheme="minorHAnsi" w:eastAsia="Times New Roman" w:hAnsiTheme="minorHAnsi" w:cstheme="minorHAnsi"/>
                <w:color w:val="000000"/>
                <w:sz w:val="20"/>
                <w:szCs w:val="20"/>
                <w:lang w:eastAsia="pl-PL"/>
              </w:rPr>
              <w:br/>
              <w:t xml:space="preserve">- most/ przeprawa promowa na rz. Warcie </w:t>
            </w:r>
            <w:r w:rsidRPr="007D29C5">
              <w:rPr>
                <w:rFonts w:asciiTheme="minorHAnsi" w:eastAsia="Times New Roman" w:hAnsiTheme="minorHAnsi" w:cstheme="minorHAnsi"/>
                <w:color w:val="000000"/>
                <w:sz w:val="20"/>
                <w:szCs w:val="20"/>
                <w:lang w:eastAsia="pl-PL"/>
              </w:rPr>
              <w:br/>
              <w:t>- ścieżki rowerowe</w:t>
            </w:r>
            <w:r w:rsidRPr="007D29C5">
              <w:rPr>
                <w:rFonts w:asciiTheme="minorHAnsi" w:eastAsia="Times New Roman" w:hAnsiTheme="minorHAnsi" w:cstheme="minorHAnsi"/>
                <w:color w:val="000000"/>
                <w:sz w:val="20"/>
                <w:szCs w:val="20"/>
                <w:lang w:eastAsia="pl-PL"/>
              </w:rPr>
              <w:br/>
              <w:t xml:space="preserve">- zjazdy z dróg wojewódzkich na działki inwestycyjne  </w:t>
            </w:r>
          </w:p>
        </w:tc>
        <w:tc>
          <w:tcPr>
            <w:tcW w:w="2394" w:type="dxa"/>
            <w:vAlign w:val="center"/>
            <w:hideMark/>
          </w:tcPr>
          <w:p w14:paraId="279619F9"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1C74A342" w14:textId="77777777" w:rsidTr="00A25D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6612BE1"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35</w:t>
            </w:r>
          </w:p>
        </w:tc>
        <w:tc>
          <w:tcPr>
            <w:tcW w:w="6710" w:type="dxa"/>
            <w:vAlign w:val="center"/>
            <w:hideMark/>
          </w:tcPr>
          <w:p w14:paraId="08DD512D"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Modernizacja i rozbudowa sieci energetycznych</w:t>
            </w:r>
          </w:p>
        </w:tc>
        <w:tc>
          <w:tcPr>
            <w:tcW w:w="2394" w:type="dxa"/>
            <w:vAlign w:val="center"/>
            <w:hideMark/>
          </w:tcPr>
          <w:p w14:paraId="2D7FD755"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22D80FB4" w14:textId="77777777" w:rsidTr="00A25D5A">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1A7EA7A"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36</w:t>
            </w:r>
          </w:p>
        </w:tc>
        <w:tc>
          <w:tcPr>
            <w:tcW w:w="6710" w:type="dxa"/>
            <w:vAlign w:val="center"/>
            <w:hideMark/>
          </w:tcPr>
          <w:p w14:paraId="61DB1971"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Budowa instalacji zajmującej się recyklingiem paneli fotowolt. </w:t>
            </w:r>
          </w:p>
        </w:tc>
        <w:tc>
          <w:tcPr>
            <w:tcW w:w="2394" w:type="dxa"/>
            <w:vAlign w:val="center"/>
            <w:hideMark/>
          </w:tcPr>
          <w:p w14:paraId="2D6BFD10"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7C508A3C" w14:textId="77777777" w:rsidTr="00A25D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5DF2B68"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37</w:t>
            </w:r>
          </w:p>
        </w:tc>
        <w:tc>
          <w:tcPr>
            <w:tcW w:w="6710" w:type="dxa"/>
            <w:vAlign w:val="center"/>
            <w:hideMark/>
          </w:tcPr>
          <w:p w14:paraId="6D910567"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Rozwój budownictwa mieszkaniowego</w:t>
            </w:r>
            <w:r w:rsidRPr="007D29C5">
              <w:rPr>
                <w:rFonts w:asciiTheme="minorHAnsi" w:eastAsia="Times New Roman" w:hAnsiTheme="minorHAnsi" w:cstheme="minorHAnsi"/>
                <w:b/>
                <w:bCs/>
                <w:color w:val="000000"/>
                <w:sz w:val="20"/>
                <w:szCs w:val="20"/>
                <w:lang w:eastAsia="pl-PL"/>
              </w:rPr>
              <w:t xml:space="preserve"> </w:t>
            </w:r>
          </w:p>
        </w:tc>
        <w:tc>
          <w:tcPr>
            <w:tcW w:w="2394" w:type="dxa"/>
            <w:vAlign w:val="center"/>
            <w:hideMark/>
          </w:tcPr>
          <w:p w14:paraId="6F892B57"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5CB4E43C" w14:textId="77777777" w:rsidTr="00A25D5A">
        <w:trPr>
          <w:trHeight w:val="102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8D413B6"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38</w:t>
            </w:r>
          </w:p>
        </w:tc>
        <w:tc>
          <w:tcPr>
            <w:tcW w:w="6710" w:type="dxa"/>
            <w:vAlign w:val="center"/>
            <w:hideMark/>
          </w:tcPr>
          <w:p w14:paraId="3B0506F5"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Ład planistyczny</w:t>
            </w:r>
            <w:r w:rsidRPr="007D29C5">
              <w:rPr>
                <w:rFonts w:asciiTheme="minorHAnsi" w:eastAsia="Times New Roman" w:hAnsiTheme="minorHAnsi" w:cstheme="minorHAnsi"/>
                <w:color w:val="000000"/>
                <w:sz w:val="20"/>
                <w:szCs w:val="20"/>
                <w:lang w:eastAsia="pl-PL"/>
              </w:rPr>
              <w:br/>
              <w:t>- mpzp ( zmiana, nowe)</w:t>
            </w:r>
            <w:r w:rsidRPr="007D29C5">
              <w:rPr>
                <w:rFonts w:asciiTheme="minorHAnsi" w:eastAsia="Times New Roman" w:hAnsiTheme="minorHAnsi" w:cstheme="minorHAnsi"/>
                <w:color w:val="000000"/>
                <w:sz w:val="20"/>
                <w:szCs w:val="20"/>
                <w:lang w:eastAsia="pl-PL"/>
              </w:rPr>
              <w:br/>
              <w:t>- odrolnienie gruntów ( zmiana klasoużytków)</w:t>
            </w:r>
            <w:r w:rsidRPr="007D29C5">
              <w:rPr>
                <w:rFonts w:asciiTheme="minorHAnsi" w:eastAsia="Times New Roman" w:hAnsiTheme="minorHAnsi" w:cstheme="minorHAnsi"/>
                <w:color w:val="000000"/>
                <w:sz w:val="20"/>
                <w:szCs w:val="20"/>
                <w:lang w:eastAsia="pl-PL"/>
              </w:rPr>
              <w:br/>
              <w:t>- aktualizacja map glebowych ( gleby organiczne)</w:t>
            </w:r>
          </w:p>
        </w:tc>
        <w:tc>
          <w:tcPr>
            <w:tcW w:w="2394" w:type="dxa"/>
            <w:vAlign w:val="center"/>
            <w:hideMark/>
          </w:tcPr>
          <w:p w14:paraId="4AE8B6AD"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Brudzew </w:t>
            </w:r>
          </w:p>
        </w:tc>
      </w:tr>
      <w:tr w:rsidR="00216D7D" w:rsidRPr="007D29C5" w14:paraId="5E40C62B" w14:textId="77777777" w:rsidTr="00A25D5A">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22A4C66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39</w:t>
            </w:r>
          </w:p>
        </w:tc>
        <w:tc>
          <w:tcPr>
            <w:tcW w:w="6710" w:type="dxa"/>
            <w:vAlign w:val="center"/>
            <w:hideMark/>
          </w:tcPr>
          <w:p w14:paraId="265B8FB8"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Budowa, rozbudowa oraz przebudowa instalacji służących do wytwarzania energii pochodzącej ze źródeł odnawialnych, (wraz z ewentualnym podłączeniem do sieci dystrybucyjnej/przesyłowej) z wykorzystaniem energii wiatrowej, słonecznej, biomasy, biogazu, energii wodnej </w:t>
            </w:r>
          </w:p>
        </w:tc>
        <w:tc>
          <w:tcPr>
            <w:tcW w:w="2394" w:type="dxa"/>
            <w:vAlign w:val="center"/>
            <w:hideMark/>
          </w:tcPr>
          <w:p w14:paraId="21A551D3"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1BC89433" w14:textId="77777777" w:rsidTr="00A25D5A">
        <w:trPr>
          <w:trHeight w:val="813"/>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5FF5A80"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40</w:t>
            </w:r>
          </w:p>
        </w:tc>
        <w:tc>
          <w:tcPr>
            <w:tcW w:w="6710" w:type="dxa"/>
            <w:vAlign w:val="center"/>
            <w:hideMark/>
          </w:tcPr>
          <w:p w14:paraId="603FDC81"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Przebudowa drogi krajowej nr 83 – obwodnica dla miasta Dobra z ewentualnym uwzględnieniem oddziaływania na planowane zagospodarowanie terenów Gminy Dobra pod aktywizację gospodarczą</w:t>
            </w:r>
          </w:p>
        </w:tc>
        <w:tc>
          <w:tcPr>
            <w:tcW w:w="2394" w:type="dxa"/>
            <w:vAlign w:val="center"/>
            <w:hideMark/>
          </w:tcPr>
          <w:p w14:paraId="0CFB3262"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02027416" w14:textId="77777777" w:rsidTr="00A25D5A">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8EA1DA6"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41</w:t>
            </w:r>
          </w:p>
        </w:tc>
        <w:tc>
          <w:tcPr>
            <w:tcW w:w="6710" w:type="dxa"/>
            <w:vAlign w:val="center"/>
            <w:hideMark/>
          </w:tcPr>
          <w:p w14:paraId="48806131"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Zagospodarowanie przestrzeni Zbiornika Jeziorsko z uwzględnieniem funkcji rekreacyjnych, turystycznych i sportowych oraz aktywizacji gospodarczej na terenie Gminy Dobra  </w:t>
            </w:r>
          </w:p>
        </w:tc>
        <w:tc>
          <w:tcPr>
            <w:tcW w:w="2394" w:type="dxa"/>
            <w:vAlign w:val="center"/>
            <w:hideMark/>
          </w:tcPr>
          <w:p w14:paraId="001D6042"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4436264B" w14:textId="77777777" w:rsidTr="00A25D5A">
        <w:trPr>
          <w:trHeight w:val="839"/>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32C14A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42</w:t>
            </w:r>
          </w:p>
        </w:tc>
        <w:tc>
          <w:tcPr>
            <w:tcW w:w="6710" w:type="dxa"/>
            <w:vAlign w:val="center"/>
            <w:hideMark/>
          </w:tcPr>
          <w:p w14:paraId="3D206C3F"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Wymiana źródeł ciepła zasilanych paliwami stałymi na nowe źródła ciepła o zmniejszonej emisji zanieczyszczeń do atmosfery w ramach ograniczania niskiej emisji na terenie Gminy Dobr</w:t>
            </w:r>
          </w:p>
        </w:tc>
        <w:tc>
          <w:tcPr>
            <w:tcW w:w="2394" w:type="dxa"/>
            <w:vAlign w:val="center"/>
            <w:hideMark/>
          </w:tcPr>
          <w:p w14:paraId="1FE58BEF"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6B49DCE1" w14:textId="77777777" w:rsidTr="00A25D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6C67D63F"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43</w:t>
            </w:r>
          </w:p>
        </w:tc>
        <w:tc>
          <w:tcPr>
            <w:tcW w:w="6710" w:type="dxa"/>
            <w:vAlign w:val="center"/>
            <w:hideMark/>
          </w:tcPr>
          <w:p w14:paraId="66932845"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Likwidacja barier architektonicznych w budynkach użyteczności publicznej </w:t>
            </w:r>
          </w:p>
        </w:tc>
        <w:tc>
          <w:tcPr>
            <w:tcW w:w="2394" w:type="dxa"/>
            <w:vAlign w:val="center"/>
            <w:hideMark/>
          </w:tcPr>
          <w:p w14:paraId="367CC2C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3F4E6D54" w14:textId="77777777" w:rsidTr="00A25D5A">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BAB9C9A"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44</w:t>
            </w:r>
          </w:p>
        </w:tc>
        <w:tc>
          <w:tcPr>
            <w:tcW w:w="6710" w:type="dxa"/>
            <w:vAlign w:val="center"/>
            <w:hideMark/>
          </w:tcPr>
          <w:p w14:paraId="51A372F9"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Chrońmy przyrodę i nasze zdrowie – Racjonalna gospodarka odpadami</w:t>
            </w:r>
          </w:p>
        </w:tc>
        <w:tc>
          <w:tcPr>
            <w:tcW w:w="2394" w:type="dxa"/>
            <w:vAlign w:val="center"/>
            <w:hideMark/>
          </w:tcPr>
          <w:p w14:paraId="067E88B0"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17308CDE"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EC4FB7E"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45</w:t>
            </w:r>
          </w:p>
        </w:tc>
        <w:tc>
          <w:tcPr>
            <w:tcW w:w="6710" w:type="dxa"/>
            <w:vAlign w:val="center"/>
            <w:hideMark/>
          </w:tcPr>
          <w:p w14:paraId="25F0F1A8"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Wsparcie szkół w gminie Dobra w kształtowaniu kompetencji kluczowych  </w:t>
            </w:r>
          </w:p>
        </w:tc>
        <w:tc>
          <w:tcPr>
            <w:tcW w:w="2394" w:type="dxa"/>
            <w:vAlign w:val="center"/>
            <w:hideMark/>
          </w:tcPr>
          <w:p w14:paraId="27738E8D"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50291019" w14:textId="77777777" w:rsidTr="00A25D5A">
        <w:trPr>
          <w:trHeight w:val="102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C98EBBA"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46</w:t>
            </w:r>
          </w:p>
        </w:tc>
        <w:tc>
          <w:tcPr>
            <w:tcW w:w="6710" w:type="dxa"/>
            <w:vAlign w:val="center"/>
            <w:hideMark/>
          </w:tcPr>
          <w:p w14:paraId="5198188F"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Zróbmy to razem - aktywizacja społeczno- zawodowa osób i rodzin zagrożonych ubóstwem i/lub wykluczeniem społecznym z terenu Gminy Dobra</w:t>
            </w:r>
          </w:p>
        </w:tc>
        <w:tc>
          <w:tcPr>
            <w:tcW w:w="2394" w:type="dxa"/>
            <w:vAlign w:val="center"/>
            <w:hideMark/>
          </w:tcPr>
          <w:p w14:paraId="52F3058F"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08393AD0"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25B5E0E"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47</w:t>
            </w:r>
          </w:p>
        </w:tc>
        <w:tc>
          <w:tcPr>
            <w:tcW w:w="6710" w:type="dxa"/>
            <w:vAlign w:val="center"/>
            <w:hideMark/>
          </w:tcPr>
          <w:p w14:paraId="16342A29"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Aktywizacja osób starszych celem przeciwdziałania wykluczeniu społecznemu</w:t>
            </w:r>
          </w:p>
        </w:tc>
        <w:tc>
          <w:tcPr>
            <w:tcW w:w="2394" w:type="dxa"/>
            <w:vAlign w:val="center"/>
            <w:hideMark/>
          </w:tcPr>
          <w:p w14:paraId="6A423006"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0EEFAAEB" w14:textId="77777777" w:rsidTr="00A25D5A">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691EEDE"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48</w:t>
            </w:r>
          </w:p>
        </w:tc>
        <w:tc>
          <w:tcPr>
            <w:tcW w:w="6710" w:type="dxa"/>
            <w:vAlign w:val="center"/>
            <w:hideMark/>
          </w:tcPr>
          <w:p w14:paraId="7785820D"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Zwiększenie aktywności oraz integracji lokalnej społeczności</w:t>
            </w:r>
          </w:p>
        </w:tc>
        <w:tc>
          <w:tcPr>
            <w:tcW w:w="2394" w:type="dxa"/>
            <w:vAlign w:val="center"/>
            <w:hideMark/>
          </w:tcPr>
          <w:p w14:paraId="57DB30E5"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5B847274"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B7CB82A"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49</w:t>
            </w:r>
          </w:p>
        </w:tc>
        <w:tc>
          <w:tcPr>
            <w:tcW w:w="6710" w:type="dxa"/>
            <w:vAlign w:val="center"/>
            <w:hideMark/>
          </w:tcPr>
          <w:p w14:paraId="1AB1DEFA"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Wsparcie małych i średnich przedsiębiorstw  z terenu Gminy Dobra </w:t>
            </w:r>
          </w:p>
        </w:tc>
        <w:tc>
          <w:tcPr>
            <w:tcW w:w="2394" w:type="dxa"/>
            <w:vAlign w:val="center"/>
            <w:hideMark/>
          </w:tcPr>
          <w:p w14:paraId="34C3EDBE"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0840689A" w14:textId="77777777" w:rsidTr="00A25D5A">
        <w:trPr>
          <w:trHeight w:val="1072"/>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327C395"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50</w:t>
            </w:r>
          </w:p>
        </w:tc>
        <w:tc>
          <w:tcPr>
            <w:tcW w:w="6710" w:type="dxa"/>
            <w:vAlign w:val="center"/>
            <w:hideMark/>
          </w:tcPr>
          <w:p w14:paraId="2786CCC6"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Przebudowa wybranych ulic miejskich wraz z koncepcją budowy łącznika pieszo-rowerowego (Plac Wojska Polskiego z ul. Parkową) oraz ul. Dekerta z ul. Narutowicza – połączenie dwóch parków)</w:t>
            </w:r>
          </w:p>
        </w:tc>
        <w:tc>
          <w:tcPr>
            <w:tcW w:w="2394" w:type="dxa"/>
            <w:vAlign w:val="center"/>
            <w:hideMark/>
          </w:tcPr>
          <w:p w14:paraId="796A90C2"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5393F74F" w14:textId="77777777" w:rsidTr="00A25D5A">
        <w:trPr>
          <w:cnfStyle w:val="000000100000" w:firstRow="0" w:lastRow="0" w:firstColumn="0" w:lastColumn="0" w:oddVBand="0" w:evenVBand="0" w:oddHBand="1" w:evenHBand="0"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29F994D1"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51</w:t>
            </w:r>
          </w:p>
        </w:tc>
        <w:tc>
          <w:tcPr>
            <w:tcW w:w="6710" w:type="dxa"/>
            <w:vAlign w:val="center"/>
            <w:hideMark/>
          </w:tcPr>
          <w:p w14:paraId="66CEEA98"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Rewitalizacja wybranych obszarów przestrzeni miejsko-wiejskiej w zaniedbanych częściach obszaru (budynki starego młyna, gorzelni, rozlewni wód, zabudowy komunalnej "Koszary". Renowacja centralnych przestrzeni (Plac Wojska Polskiego, targowisko „zielony rynek”, Plac Mały Rynek)</w:t>
            </w:r>
          </w:p>
        </w:tc>
        <w:tc>
          <w:tcPr>
            <w:tcW w:w="2394" w:type="dxa"/>
            <w:vAlign w:val="center"/>
            <w:hideMark/>
          </w:tcPr>
          <w:p w14:paraId="2B0AACCD"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6D19A778" w14:textId="77777777" w:rsidTr="00A25D5A">
        <w:trPr>
          <w:trHeight w:val="1218"/>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6E836C6F"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52</w:t>
            </w:r>
          </w:p>
        </w:tc>
        <w:tc>
          <w:tcPr>
            <w:tcW w:w="6710" w:type="dxa"/>
            <w:vAlign w:val="center"/>
            <w:hideMark/>
          </w:tcPr>
          <w:p w14:paraId="42E3DD41"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Nadanie nowych funkcji nieczynnym budynkom komunalnym (np. kotłownia na osiedlu wiatraki na potrzeby powierzchni usługowych, świetlica środowiskowa w miejscu obecnego starego przedszkola, pozyskanie lokali na mieszkania komunalne)</w:t>
            </w:r>
          </w:p>
        </w:tc>
        <w:tc>
          <w:tcPr>
            <w:tcW w:w="2394" w:type="dxa"/>
            <w:vAlign w:val="center"/>
            <w:hideMark/>
          </w:tcPr>
          <w:p w14:paraId="3AABD510"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Dobra </w:t>
            </w:r>
          </w:p>
        </w:tc>
      </w:tr>
      <w:tr w:rsidR="00216D7D" w:rsidRPr="007D29C5" w14:paraId="5BB6A081"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C3A8C9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53</w:t>
            </w:r>
          </w:p>
        </w:tc>
        <w:tc>
          <w:tcPr>
            <w:tcW w:w="6710" w:type="dxa"/>
            <w:vAlign w:val="center"/>
            <w:hideMark/>
          </w:tcPr>
          <w:p w14:paraId="3D2F9F1F"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Dziennego Domu Seniora w Tokarach Pierwszych</w:t>
            </w:r>
          </w:p>
        </w:tc>
        <w:tc>
          <w:tcPr>
            <w:tcW w:w="2394" w:type="dxa"/>
            <w:vAlign w:val="center"/>
            <w:hideMark/>
          </w:tcPr>
          <w:p w14:paraId="66F8392F"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Kawęczyn</w:t>
            </w:r>
          </w:p>
        </w:tc>
      </w:tr>
      <w:tr w:rsidR="00216D7D" w:rsidRPr="007D29C5" w14:paraId="61DF2535" w14:textId="77777777" w:rsidTr="00A25D5A">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8386C4D"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54</w:t>
            </w:r>
          </w:p>
        </w:tc>
        <w:tc>
          <w:tcPr>
            <w:tcW w:w="6710" w:type="dxa"/>
            <w:vAlign w:val="center"/>
            <w:hideMark/>
          </w:tcPr>
          <w:p w14:paraId="779F8DFA"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Zmniejszenie emisji gazów cieplarnianych poprzez wymianę </w:t>
            </w:r>
            <w:r>
              <w:rPr>
                <w:rFonts w:asciiTheme="minorHAnsi" w:eastAsia="Times New Roman" w:hAnsiTheme="minorHAnsi" w:cstheme="minorHAnsi"/>
                <w:color w:val="000000"/>
                <w:sz w:val="20"/>
                <w:szCs w:val="20"/>
                <w:lang w:eastAsia="pl-PL"/>
              </w:rPr>
              <w:t>pieców</w:t>
            </w:r>
            <w:r w:rsidRPr="007D29C5">
              <w:rPr>
                <w:rFonts w:asciiTheme="minorHAnsi" w:eastAsia="Times New Roman" w:hAnsiTheme="minorHAnsi" w:cstheme="minorHAnsi"/>
                <w:color w:val="000000"/>
                <w:sz w:val="20"/>
                <w:szCs w:val="20"/>
                <w:lang w:eastAsia="pl-PL"/>
              </w:rPr>
              <w:t xml:space="preserve">. </w:t>
            </w:r>
          </w:p>
        </w:tc>
        <w:tc>
          <w:tcPr>
            <w:tcW w:w="2394" w:type="dxa"/>
            <w:vAlign w:val="center"/>
            <w:hideMark/>
          </w:tcPr>
          <w:p w14:paraId="3F169F04"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Kawęczyn</w:t>
            </w:r>
          </w:p>
        </w:tc>
      </w:tr>
      <w:tr w:rsidR="00216D7D" w:rsidRPr="007D29C5" w14:paraId="6607FECC" w14:textId="77777777" w:rsidTr="00A25D5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8A34A67"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55</w:t>
            </w:r>
          </w:p>
        </w:tc>
        <w:tc>
          <w:tcPr>
            <w:tcW w:w="6710" w:type="dxa"/>
            <w:vAlign w:val="center"/>
            <w:hideMark/>
          </w:tcPr>
          <w:p w14:paraId="3B6A3DB1"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Rozwój zrównoważonej energii poprzez montaż instalacji fotowoltaicznych na budynkach użyteczności publicznej</w:t>
            </w:r>
          </w:p>
        </w:tc>
        <w:tc>
          <w:tcPr>
            <w:tcW w:w="2394" w:type="dxa"/>
            <w:vAlign w:val="center"/>
            <w:hideMark/>
          </w:tcPr>
          <w:p w14:paraId="75CD74D5"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Kawęczyn</w:t>
            </w:r>
          </w:p>
        </w:tc>
      </w:tr>
      <w:tr w:rsidR="00216D7D" w:rsidRPr="007D29C5" w14:paraId="16DDD7F8" w14:textId="77777777" w:rsidTr="00A25D5A">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BC6B5D8"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56</w:t>
            </w:r>
          </w:p>
        </w:tc>
        <w:tc>
          <w:tcPr>
            <w:tcW w:w="6710" w:type="dxa"/>
            <w:vAlign w:val="center"/>
            <w:hideMark/>
          </w:tcPr>
          <w:p w14:paraId="713B0239"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i modernizacja dróg oraz chodników/ ścieżek rowerowych na terenie Gminy Kawęczyn</w:t>
            </w:r>
          </w:p>
        </w:tc>
        <w:tc>
          <w:tcPr>
            <w:tcW w:w="2394" w:type="dxa"/>
            <w:vAlign w:val="center"/>
            <w:hideMark/>
          </w:tcPr>
          <w:p w14:paraId="7FD12DFA"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Kawęczyn</w:t>
            </w:r>
          </w:p>
        </w:tc>
      </w:tr>
      <w:tr w:rsidR="00216D7D" w:rsidRPr="007D29C5" w14:paraId="5FC30AE9" w14:textId="77777777" w:rsidTr="00A25D5A">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7B2FA37"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57</w:t>
            </w:r>
          </w:p>
        </w:tc>
        <w:tc>
          <w:tcPr>
            <w:tcW w:w="6710" w:type="dxa"/>
            <w:vAlign w:val="center"/>
            <w:hideMark/>
          </w:tcPr>
          <w:p w14:paraId="083607DF"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Zmniejszenie emisji gazów cieplarnianych na terenie gminy Kawęczyn poprzez kompleksowa</w:t>
            </w:r>
            <w:r>
              <w:rPr>
                <w:rFonts w:asciiTheme="minorHAnsi" w:eastAsia="Times New Roman" w:hAnsiTheme="minorHAnsi" w:cstheme="minorHAnsi"/>
                <w:color w:val="000000"/>
                <w:sz w:val="20"/>
                <w:szCs w:val="20"/>
                <w:lang w:eastAsia="pl-PL"/>
              </w:rPr>
              <w:t xml:space="preserve"> </w:t>
            </w:r>
            <w:r w:rsidRPr="007D29C5">
              <w:rPr>
                <w:rFonts w:asciiTheme="minorHAnsi" w:eastAsia="Times New Roman" w:hAnsiTheme="minorHAnsi" w:cstheme="minorHAnsi"/>
                <w:color w:val="000000"/>
                <w:sz w:val="20"/>
                <w:szCs w:val="20"/>
                <w:lang w:eastAsia="pl-PL"/>
              </w:rPr>
              <w:t xml:space="preserve">termomodernizacje budynków użyteczności publicznej. </w:t>
            </w:r>
          </w:p>
        </w:tc>
        <w:tc>
          <w:tcPr>
            <w:tcW w:w="2394" w:type="dxa"/>
            <w:vAlign w:val="center"/>
            <w:hideMark/>
          </w:tcPr>
          <w:p w14:paraId="1BD89B1B"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Kawęczyn</w:t>
            </w:r>
          </w:p>
        </w:tc>
      </w:tr>
      <w:tr w:rsidR="00216D7D" w:rsidRPr="007D29C5" w14:paraId="64AC7BB0" w14:textId="77777777" w:rsidTr="00A25D5A">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8867E0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58</w:t>
            </w:r>
          </w:p>
        </w:tc>
        <w:tc>
          <w:tcPr>
            <w:tcW w:w="6710" w:type="dxa"/>
            <w:vAlign w:val="center"/>
            <w:hideMark/>
          </w:tcPr>
          <w:p w14:paraId="3A9D0C1C"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Przygotowanie, uzbrojenie terenów inwestycyjnych na terenie Gminy Kawęczyn</w:t>
            </w:r>
          </w:p>
        </w:tc>
        <w:tc>
          <w:tcPr>
            <w:tcW w:w="2394" w:type="dxa"/>
            <w:vAlign w:val="center"/>
            <w:hideMark/>
          </w:tcPr>
          <w:p w14:paraId="35E671E7"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Kawęczyn</w:t>
            </w:r>
          </w:p>
        </w:tc>
      </w:tr>
      <w:tr w:rsidR="00216D7D" w:rsidRPr="007D29C5" w14:paraId="41D0F382" w14:textId="77777777" w:rsidTr="00A25D5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81207CC"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59</w:t>
            </w:r>
          </w:p>
        </w:tc>
        <w:tc>
          <w:tcPr>
            <w:tcW w:w="6710" w:type="dxa"/>
            <w:vAlign w:val="center"/>
            <w:hideMark/>
          </w:tcPr>
          <w:p w14:paraId="76C1F66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Inwentaryzacja i odtworzenie rowów melioracyjnych zniszczonych wskutek działalności kopalni odkrywkowej</w:t>
            </w:r>
          </w:p>
        </w:tc>
        <w:tc>
          <w:tcPr>
            <w:tcW w:w="2394" w:type="dxa"/>
            <w:vAlign w:val="center"/>
            <w:hideMark/>
          </w:tcPr>
          <w:p w14:paraId="0A177AD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0000"/>
                <w:sz w:val="20"/>
                <w:szCs w:val="20"/>
                <w:lang w:eastAsia="pl-PL"/>
              </w:rPr>
            </w:pPr>
            <w:r w:rsidRPr="007D29C5">
              <w:rPr>
                <w:rFonts w:asciiTheme="minorHAnsi" w:eastAsia="Times New Roman" w:hAnsiTheme="minorHAnsi" w:cstheme="minorHAnsi"/>
                <w:color w:val="FF0000"/>
                <w:sz w:val="20"/>
                <w:szCs w:val="20"/>
                <w:lang w:eastAsia="pl-PL"/>
              </w:rPr>
              <w:t>Gmina Kramsk</w:t>
            </w:r>
          </w:p>
        </w:tc>
      </w:tr>
      <w:tr w:rsidR="00216D7D" w:rsidRPr="007D29C5" w14:paraId="76B82C43" w14:textId="77777777" w:rsidTr="00A25D5A">
        <w:trPr>
          <w:trHeight w:val="25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81A94CD"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60</w:t>
            </w:r>
          </w:p>
        </w:tc>
        <w:tc>
          <w:tcPr>
            <w:tcW w:w="6710" w:type="dxa"/>
            <w:vAlign w:val="center"/>
            <w:hideMark/>
          </w:tcPr>
          <w:p w14:paraId="7ECB3664"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Rozwój agroturystyki na terenie gminy Krzymów</w:t>
            </w:r>
          </w:p>
        </w:tc>
        <w:tc>
          <w:tcPr>
            <w:tcW w:w="2394" w:type="dxa"/>
            <w:vAlign w:val="center"/>
            <w:hideMark/>
          </w:tcPr>
          <w:p w14:paraId="54F283D4"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Krzymów</w:t>
            </w:r>
          </w:p>
        </w:tc>
      </w:tr>
      <w:tr w:rsidR="00216D7D" w:rsidRPr="007D29C5" w14:paraId="6764880A"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286F4CA"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61</w:t>
            </w:r>
          </w:p>
        </w:tc>
        <w:tc>
          <w:tcPr>
            <w:tcW w:w="6710" w:type="dxa"/>
            <w:vAlign w:val="center"/>
            <w:hideMark/>
          </w:tcPr>
          <w:p w14:paraId="5E6992F7"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i modernizacja dróg, ścieżek rowerowych na terenie Gminy Krzymów.</w:t>
            </w:r>
          </w:p>
        </w:tc>
        <w:tc>
          <w:tcPr>
            <w:tcW w:w="2394" w:type="dxa"/>
            <w:vAlign w:val="center"/>
            <w:hideMark/>
          </w:tcPr>
          <w:p w14:paraId="133806AB"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Krzymów</w:t>
            </w:r>
          </w:p>
        </w:tc>
      </w:tr>
      <w:tr w:rsidR="00216D7D" w:rsidRPr="007D29C5" w14:paraId="0B2F057F" w14:textId="77777777" w:rsidTr="00A25D5A">
        <w:trPr>
          <w:trHeight w:val="25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6C3D12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62</w:t>
            </w:r>
          </w:p>
        </w:tc>
        <w:tc>
          <w:tcPr>
            <w:tcW w:w="6710" w:type="dxa"/>
            <w:vAlign w:val="center"/>
            <w:hideMark/>
          </w:tcPr>
          <w:p w14:paraId="713AD599"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sieci gazowej na terenie Gminy Krzymów.</w:t>
            </w:r>
          </w:p>
        </w:tc>
        <w:tc>
          <w:tcPr>
            <w:tcW w:w="2394" w:type="dxa"/>
            <w:vAlign w:val="center"/>
            <w:hideMark/>
          </w:tcPr>
          <w:p w14:paraId="79213D06"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Krzymów</w:t>
            </w:r>
          </w:p>
        </w:tc>
      </w:tr>
      <w:tr w:rsidR="00216D7D" w:rsidRPr="007D29C5" w14:paraId="168D8F34" w14:textId="77777777" w:rsidTr="00A25D5A">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25F2856C"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63</w:t>
            </w:r>
          </w:p>
        </w:tc>
        <w:tc>
          <w:tcPr>
            <w:tcW w:w="6710" w:type="dxa"/>
            <w:vAlign w:val="center"/>
            <w:hideMark/>
          </w:tcPr>
          <w:p w14:paraId="63F5411F"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TRANSFORMACJA ENERGETYCZNA WIELKOPOLSKI WSCHODNIEJ - BUDOWA INSTALACJI FOTOWOLTAICZNYCH NA BUDYNKACH UŻYTECZNOSĆI PUBLICZNEJ W GMINIE MALANÓW</w:t>
            </w:r>
          </w:p>
        </w:tc>
        <w:tc>
          <w:tcPr>
            <w:tcW w:w="2394" w:type="dxa"/>
            <w:vAlign w:val="center"/>
            <w:hideMark/>
          </w:tcPr>
          <w:p w14:paraId="52D027A4"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Malanów</w:t>
            </w:r>
          </w:p>
        </w:tc>
      </w:tr>
      <w:tr w:rsidR="00216D7D" w:rsidRPr="007D29C5" w14:paraId="1DD950AB" w14:textId="77777777" w:rsidTr="00A25D5A">
        <w:trPr>
          <w:trHeight w:val="1269"/>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FBB827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64</w:t>
            </w:r>
          </w:p>
        </w:tc>
        <w:tc>
          <w:tcPr>
            <w:tcW w:w="6710" w:type="dxa"/>
            <w:vAlign w:val="center"/>
            <w:hideMark/>
          </w:tcPr>
          <w:p w14:paraId="67885755"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Modernizacja Drogi Powiatowej Powiercie Kolonia – Mniewo Nr 3403P. Granica Powiatu Województwa z Gminą Grabów i połączenie z drogą nr 263. Rozbudowa/ modernizacja wiaduktu drogowego nad linią kolejową w miejscowości Adamin</w:t>
            </w:r>
          </w:p>
        </w:tc>
        <w:tc>
          <w:tcPr>
            <w:tcW w:w="2394" w:type="dxa"/>
            <w:vAlign w:val="center"/>
            <w:hideMark/>
          </w:tcPr>
          <w:p w14:paraId="748B44BF"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Gmina Olszówka </w:t>
            </w:r>
          </w:p>
        </w:tc>
      </w:tr>
      <w:tr w:rsidR="00216D7D" w:rsidRPr="007D29C5" w14:paraId="53427E95" w14:textId="77777777" w:rsidTr="00A25D5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4F87E9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65</w:t>
            </w:r>
          </w:p>
        </w:tc>
        <w:tc>
          <w:tcPr>
            <w:tcW w:w="6710" w:type="dxa"/>
            <w:vAlign w:val="center"/>
            <w:hideMark/>
          </w:tcPr>
          <w:p w14:paraId="3C1C87B2"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Zagospodarowanie wyrobiska po eksploatacji węgla brunatnego o/ Lubstów </w:t>
            </w:r>
          </w:p>
        </w:tc>
        <w:tc>
          <w:tcPr>
            <w:tcW w:w="2394" w:type="dxa"/>
            <w:vAlign w:val="center"/>
            <w:hideMark/>
          </w:tcPr>
          <w:p w14:paraId="2D8E9DA5"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Sompolno</w:t>
            </w:r>
          </w:p>
        </w:tc>
      </w:tr>
      <w:tr w:rsidR="00216D7D" w:rsidRPr="007D29C5" w14:paraId="3497BC46" w14:textId="77777777" w:rsidTr="00A25D5A">
        <w:trPr>
          <w:trHeight w:val="43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8FF0A7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66</w:t>
            </w:r>
          </w:p>
        </w:tc>
        <w:tc>
          <w:tcPr>
            <w:tcW w:w="6710" w:type="dxa"/>
            <w:vAlign w:val="center"/>
            <w:hideMark/>
          </w:tcPr>
          <w:p w14:paraId="2B409BF8"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Zagospodarowanie terenu zdegradowanego po stacji wąskotorowej PKP w m. Sompolno </w:t>
            </w:r>
          </w:p>
        </w:tc>
        <w:tc>
          <w:tcPr>
            <w:tcW w:w="2394" w:type="dxa"/>
            <w:vAlign w:val="center"/>
            <w:hideMark/>
          </w:tcPr>
          <w:p w14:paraId="68AC49CA"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Sompolno</w:t>
            </w:r>
          </w:p>
        </w:tc>
      </w:tr>
      <w:tr w:rsidR="00216D7D" w:rsidRPr="007D29C5" w14:paraId="5E825DC1" w14:textId="77777777" w:rsidTr="00A25D5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C1EA6DE"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67</w:t>
            </w:r>
          </w:p>
        </w:tc>
        <w:tc>
          <w:tcPr>
            <w:tcW w:w="6710" w:type="dxa"/>
            <w:vAlign w:val="center"/>
            <w:hideMark/>
          </w:tcPr>
          <w:p w14:paraId="7EF45987"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Zastosowanie instalacji fotowoltaicznych na obiektach mieszkalnych, usługowych i użyteczności publicznej w Gminie Stare Miasto</w:t>
            </w:r>
          </w:p>
        </w:tc>
        <w:tc>
          <w:tcPr>
            <w:tcW w:w="2394" w:type="dxa"/>
            <w:vAlign w:val="center"/>
            <w:hideMark/>
          </w:tcPr>
          <w:p w14:paraId="7F1B89C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Stare Miasto</w:t>
            </w:r>
          </w:p>
        </w:tc>
      </w:tr>
      <w:tr w:rsidR="00216D7D" w:rsidRPr="007D29C5" w14:paraId="093370F3" w14:textId="77777777" w:rsidTr="00A25D5A">
        <w:trPr>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A539EB0"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68</w:t>
            </w:r>
          </w:p>
        </w:tc>
        <w:tc>
          <w:tcPr>
            <w:tcW w:w="6710" w:type="dxa"/>
            <w:vAlign w:val="center"/>
            <w:hideMark/>
          </w:tcPr>
          <w:p w14:paraId="04FB9D28"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Zwiększenia mobilności mieszkańców przez budowę infrastruktury niskoemisyjnego systemu transportu indywidualnego</w:t>
            </w:r>
          </w:p>
        </w:tc>
        <w:tc>
          <w:tcPr>
            <w:tcW w:w="2394" w:type="dxa"/>
            <w:vAlign w:val="center"/>
            <w:hideMark/>
          </w:tcPr>
          <w:p w14:paraId="43C8CB7E"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Stare Miasto</w:t>
            </w:r>
          </w:p>
        </w:tc>
      </w:tr>
      <w:tr w:rsidR="00216D7D" w:rsidRPr="007D29C5" w14:paraId="5CC40D46"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580DB65"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69</w:t>
            </w:r>
          </w:p>
        </w:tc>
        <w:tc>
          <w:tcPr>
            <w:tcW w:w="6710" w:type="dxa"/>
            <w:vAlign w:val="center"/>
            <w:hideMark/>
          </w:tcPr>
          <w:p w14:paraId="0B6D5F40"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Termomodernizacja budynków użyteczności publicznej na terenie Gminy Stare Miasto</w:t>
            </w:r>
          </w:p>
        </w:tc>
        <w:tc>
          <w:tcPr>
            <w:tcW w:w="2394" w:type="dxa"/>
            <w:vAlign w:val="center"/>
            <w:hideMark/>
          </w:tcPr>
          <w:p w14:paraId="7DEBDE82"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Gmina Stare Miasto</w:t>
            </w:r>
          </w:p>
        </w:tc>
      </w:tr>
      <w:tr w:rsidR="00216D7D" w:rsidRPr="007D29C5" w14:paraId="0A3D2DA7" w14:textId="77777777" w:rsidTr="00A25D5A">
        <w:trPr>
          <w:trHeight w:val="1238"/>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683E0D9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70</w:t>
            </w:r>
          </w:p>
        </w:tc>
        <w:tc>
          <w:tcPr>
            <w:tcW w:w="6710" w:type="dxa"/>
            <w:vAlign w:val="center"/>
            <w:hideMark/>
          </w:tcPr>
          <w:p w14:paraId="2F9B7D65"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Wdrożenie bazującej na hydrotermalnej karbonizacji (HTC) technologii pozwalającej oczyszczalniom ścieków na odzyskanie przydatnego dla rolnictwa fosforu i azotu oraz jednoczesną produkcję biowęgla z mokrych osadów ściekowych do późniejszego zastosowania w układach kogeneracyjnych</w:t>
            </w:r>
          </w:p>
        </w:tc>
        <w:tc>
          <w:tcPr>
            <w:tcW w:w="2394" w:type="dxa"/>
            <w:vAlign w:val="center"/>
            <w:hideMark/>
          </w:tcPr>
          <w:p w14:paraId="7B265FFC" w14:textId="77777777" w:rsidR="00216D7D" w:rsidRPr="008C310F"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2060"/>
                <w:sz w:val="20"/>
                <w:szCs w:val="20"/>
                <w:lang w:eastAsia="pl-PL"/>
              </w:rPr>
            </w:pPr>
            <w:r w:rsidRPr="008C310F">
              <w:rPr>
                <w:rFonts w:asciiTheme="minorHAnsi" w:eastAsia="Times New Roman" w:hAnsiTheme="minorHAnsi" w:cstheme="minorHAnsi"/>
                <w:color w:val="002060"/>
                <w:sz w:val="20"/>
                <w:szCs w:val="20"/>
                <w:lang w:eastAsia="pl-PL"/>
              </w:rPr>
              <w:t>InnoEnergy</w:t>
            </w:r>
          </w:p>
        </w:tc>
      </w:tr>
      <w:tr w:rsidR="00216D7D" w:rsidRPr="007D29C5" w14:paraId="2F587CD6" w14:textId="77777777" w:rsidTr="00A25D5A">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680D10BE"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71</w:t>
            </w:r>
          </w:p>
        </w:tc>
        <w:tc>
          <w:tcPr>
            <w:tcW w:w="6710" w:type="dxa"/>
            <w:vAlign w:val="center"/>
            <w:hideMark/>
          </w:tcPr>
          <w:p w14:paraId="58484840"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Nowy przebieg drogi krajowej Nr 25 w granicach miasta Konina na odcinku od ul.Poznańskiej do ul.Przemysłowej</w:t>
            </w:r>
          </w:p>
        </w:tc>
        <w:tc>
          <w:tcPr>
            <w:tcW w:w="2394" w:type="dxa"/>
            <w:vAlign w:val="center"/>
            <w:hideMark/>
          </w:tcPr>
          <w:p w14:paraId="6808A96C" w14:textId="77777777" w:rsidR="00216D7D" w:rsidRPr="008C310F"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2060"/>
                <w:sz w:val="20"/>
                <w:szCs w:val="20"/>
                <w:lang w:eastAsia="pl-PL"/>
              </w:rPr>
            </w:pPr>
            <w:r w:rsidRPr="008C310F">
              <w:rPr>
                <w:rFonts w:asciiTheme="minorHAnsi" w:eastAsia="Times New Roman" w:hAnsiTheme="minorHAnsi" w:cstheme="minorHAnsi"/>
                <w:color w:val="002060"/>
                <w:sz w:val="20"/>
                <w:szCs w:val="20"/>
                <w:lang w:eastAsia="pl-PL"/>
              </w:rPr>
              <w:t>Miasto Konin</w:t>
            </w:r>
          </w:p>
        </w:tc>
      </w:tr>
      <w:tr w:rsidR="00216D7D" w:rsidRPr="007D29C5" w14:paraId="097B4CA6" w14:textId="77777777" w:rsidTr="00A25D5A">
        <w:trPr>
          <w:trHeight w:val="313"/>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0B9E718"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72</w:t>
            </w:r>
          </w:p>
        </w:tc>
        <w:tc>
          <w:tcPr>
            <w:tcW w:w="6710" w:type="dxa"/>
            <w:vAlign w:val="center"/>
            <w:hideMark/>
          </w:tcPr>
          <w:p w14:paraId="26E37D41"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farmy fotowoltaicznej na terenie Oczyszczalni Ścieków Lewy Brzeg</w:t>
            </w:r>
          </w:p>
        </w:tc>
        <w:tc>
          <w:tcPr>
            <w:tcW w:w="2394" w:type="dxa"/>
            <w:vAlign w:val="center"/>
            <w:hideMark/>
          </w:tcPr>
          <w:p w14:paraId="0048F212" w14:textId="77777777" w:rsidR="00216D7D" w:rsidRPr="008C310F"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2060"/>
                <w:sz w:val="20"/>
                <w:szCs w:val="20"/>
                <w:lang w:eastAsia="pl-PL"/>
              </w:rPr>
            </w:pPr>
            <w:r w:rsidRPr="008C310F">
              <w:rPr>
                <w:rFonts w:asciiTheme="minorHAnsi" w:eastAsia="Times New Roman" w:hAnsiTheme="minorHAnsi" w:cstheme="minorHAnsi"/>
                <w:color w:val="002060"/>
                <w:sz w:val="20"/>
                <w:szCs w:val="20"/>
                <w:lang w:eastAsia="pl-PL"/>
              </w:rPr>
              <w:t>Miasto Konin</w:t>
            </w:r>
          </w:p>
        </w:tc>
      </w:tr>
      <w:tr w:rsidR="00216D7D" w:rsidRPr="007D29C5" w14:paraId="5A71EC2D" w14:textId="77777777" w:rsidTr="00A25D5A">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A3820F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73</w:t>
            </w:r>
          </w:p>
        </w:tc>
        <w:tc>
          <w:tcPr>
            <w:tcW w:w="6710" w:type="dxa"/>
            <w:vAlign w:val="center"/>
            <w:hideMark/>
          </w:tcPr>
          <w:p w14:paraId="3654C550"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Modernizacja oświetlenia ulicznego na energooszczędne wraz ze zdalnym systemem sterowania na terenie miasta Konina</w:t>
            </w:r>
          </w:p>
        </w:tc>
        <w:tc>
          <w:tcPr>
            <w:tcW w:w="2394" w:type="dxa"/>
            <w:vAlign w:val="center"/>
            <w:hideMark/>
          </w:tcPr>
          <w:p w14:paraId="6D225DB5" w14:textId="77777777" w:rsidR="00216D7D" w:rsidRPr="008C310F"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2060"/>
                <w:sz w:val="20"/>
                <w:szCs w:val="20"/>
                <w:lang w:eastAsia="pl-PL"/>
              </w:rPr>
            </w:pPr>
            <w:r w:rsidRPr="008C310F">
              <w:rPr>
                <w:rFonts w:asciiTheme="minorHAnsi" w:eastAsia="Times New Roman" w:hAnsiTheme="minorHAnsi" w:cstheme="minorHAnsi"/>
                <w:color w:val="002060"/>
                <w:sz w:val="20"/>
                <w:szCs w:val="20"/>
                <w:lang w:eastAsia="pl-PL"/>
              </w:rPr>
              <w:t xml:space="preserve">Miasto Konin </w:t>
            </w:r>
          </w:p>
        </w:tc>
      </w:tr>
      <w:tr w:rsidR="00216D7D" w:rsidRPr="007D29C5" w14:paraId="00CADEFE" w14:textId="77777777" w:rsidTr="00A25D5A">
        <w:trPr>
          <w:trHeight w:val="708"/>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F7E6B4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74</w:t>
            </w:r>
          </w:p>
        </w:tc>
        <w:tc>
          <w:tcPr>
            <w:tcW w:w="6710" w:type="dxa"/>
            <w:vAlign w:val="center"/>
            <w:hideMark/>
          </w:tcPr>
          <w:p w14:paraId="0FE5DF48"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Zagospodarowanie źródeł geotermalnych (wykonanie otworu zatłaczającego, sieci ciepłowniczej, budowa ciepłowni)</w:t>
            </w:r>
          </w:p>
        </w:tc>
        <w:tc>
          <w:tcPr>
            <w:tcW w:w="2394" w:type="dxa"/>
            <w:vAlign w:val="center"/>
            <w:hideMark/>
          </w:tcPr>
          <w:p w14:paraId="00B37CE4"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Miasto Turek</w:t>
            </w:r>
          </w:p>
        </w:tc>
      </w:tr>
      <w:tr w:rsidR="00216D7D" w:rsidRPr="007D29C5" w14:paraId="5DEA538D" w14:textId="77777777" w:rsidTr="00A25D5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1D9778B"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75</w:t>
            </w:r>
          </w:p>
        </w:tc>
        <w:tc>
          <w:tcPr>
            <w:tcW w:w="6710" w:type="dxa"/>
            <w:vAlign w:val="center"/>
            <w:hideMark/>
          </w:tcPr>
          <w:p w14:paraId="0ECBB021"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Poprawa efektywności energetycznej obiektów w mieście Turek poprzez wykorzystanie odnawialnych źródeł energii </w:t>
            </w:r>
          </w:p>
        </w:tc>
        <w:tc>
          <w:tcPr>
            <w:tcW w:w="2394" w:type="dxa"/>
            <w:vAlign w:val="center"/>
            <w:hideMark/>
          </w:tcPr>
          <w:p w14:paraId="373095A9"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Miasto Turek</w:t>
            </w:r>
          </w:p>
        </w:tc>
      </w:tr>
      <w:tr w:rsidR="00216D7D" w:rsidRPr="007D29C5" w14:paraId="6E341861" w14:textId="77777777" w:rsidTr="00A25D5A">
        <w:trPr>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1943C4A"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76</w:t>
            </w:r>
          </w:p>
        </w:tc>
        <w:tc>
          <w:tcPr>
            <w:tcW w:w="6710" w:type="dxa"/>
            <w:vAlign w:val="center"/>
            <w:hideMark/>
          </w:tcPr>
          <w:p w14:paraId="2ED9A439"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Kompleksowa rewitalizacja centralnych przestrzeni miasta Turku – Plac Wojska Polskiego, Plac Sienkiewicza</w:t>
            </w:r>
          </w:p>
        </w:tc>
        <w:tc>
          <w:tcPr>
            <w:tcW w:w="2394" w:type="dxa"/>
            <w:vAlign w:val="center"/>
            <w:hideMark/>
          </w:tcPr>
          <w:p w14:paraId="6E7DE12B"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Miasto Turek</w:t>
            </w:r>
          </w:p>
        </w:tc>
      </w:tr>
      <w:tr w:rsidR="00216D7D" w:rsidRPr="007D29C5" w14:paraId="126608F1"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F983D18"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77</w:t>
            </w:r>
          </w:p>
        </w:tc>
        <w:tc>
          <w:tcPr>
            <w:tcW w:w="6710" w:type="dxa"/>
            <w:vAlign w:val="center"/>
            <w:hideMark/>
          </w:tcPr>
          <w:p w14:paraId="6E6CA54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Modernizacja kompleksu sportowo – rekreacyjnego z wykorzystaniem wód geotermalnych </w:t>
            </w:r>
          </w:p>
        </w:tc>
        <w:tc>
          <w:tcPr>
            <w:tcW w:w="2394" w:type="dxa"/>
            <w:vAlign w:val="center"/>
            <w:hideMark/>
          </w:tcPr>
          <w:p w14:paraId="590E3DCF"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Miasto Turek</w:t>
            </w:r>
          </w:p>
        </w:tc>
      </w:tr>
      <w:tr w:rsidR="00216D7D" w:rsidRPr="007D29C5" w14:paraId="78A9DD3B" w14:textId="77777777" w:rsidTr="00A25D5A">
        <w:trPr>
          <w:trHeight w:val="624"/>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6F71B7C0"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78</w:t>
            </w:r>
          </w:p>
        </w:tc>
        <w:tc>
          <w:tcPr>
            <w:tcW w:w="6710" w:type="dxa"/>
            <w:vAlign w:val="center"/>
            <w:hideMark/>
          </w:tcPr>
          <w:p w14:paraId="78A33569"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Poprawa dostępności komunikacyjnej terenów inwestycyjnych i pod mieszkalnictwo - budowa drogi  zbiorczej Z3</w:t>
            </w:r>
          </w:p>
        </w:tc>
        <w:tc>
          <w:tcPr>
            <w:tcW w:w="2394" w:type="dxa"/>
            <w:vAlign w:val="center"/>
            <w:hideMark/>
          </w:tcPr>
          <w:p w14:paraId="2844F64E"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Miasto Turek</w:t>
            </w:r>
          </w:p>
        </w:tc>
      </w:tr>
      <w:tr w:rsidR="00216D7D" w:rsidRPr="007D29C5" w14:paraId="0BDA2291" w14:textId="77777777" w:rsidTr="00A25D5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27992AE7"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79</w:t>
            </w:r>
          </w:p>
        </w:tc>
        <w:tc>
          <w:tcPr>
            <w:tcW w:w="6710" w:type="dxa"/>
            <w:vAlign w:val="center"/>
            <w:hideMark/>
          </w:tcPr>
          <w:p w14:paraId="3A0FAD2B"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Modernizacja i rozbudowa sieci ciepłowniczych na terenie miasta Turek</w:t>
            </w:r>
          </w:p>
        </w:tc>
        <w:tc>
          <w:tcPr>
            <w:tcW w:w="2394" w:type="dxa"/>
            <w:vAlign w:val="center"/>
            <w:hideMark/>
          </w:tcPr>
          <w:p w14:paraId="06732EE1"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Miasto Turek</w:t>
            </w:r>
          </w:p>
        </w:tc>
      </w:tr>
      <w:tr w:rsidR="00216D7D" w:rsidRPr="007D29C5" w14:paraId="7275B23D" w14:textId="77777777" w:rsidTr="00A25D5A">
        <w:trPr>
          <w:trHeight w:val="76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A6CCA5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80</w:t>
            </w:r>
          </w:p>
        </w:tc>
        <w:tc>
          <w:tcPr>
            <w:tcW w:w="6710" w:type="dxa"/>
            <w:vAlign w:val="center"/>
            <w:hideMark/>
          </w:tcPr>
          <w:p w14:paraId="4A9AAE17"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długookresowego magazynu energii elektrycznej w regionie powęglowym – Wielkopolsce Wschodniej</w:t>
            </w:r>
          </w:p>
        </w:tc>
        <w:tc>
          <w:tcPr>
            <w:tcW w:w="2394" w:type="dxa"/>
            <w:vAlign w:val="center"/>
            <w:hideMark/>
          </w:tcPr>
          <w:p w14:paraId="2B157D53"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Neo Energy Sp. z o. o.</w:t>
            </w:r>
          </w:p>
        </w:tc>
      </w:tr>
      <w:tr w:rsidR="00216D7D" w:rsidRPr="007D29C5" w14:paraId="59E73860"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2843CD3E"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81</w:t>
            </w:r>
          </w:p>
        </w:tc>
        <w:tc>
          <w:tcPr>
            <w:tcW w:w="6710" w:type="dxa"/>
            <w:vAlign w:val="center"/>
            <w:hideMark/>
          </w:tcPr>
          <w:p w14:paraId="4C257965"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Budowa elektrowni fotowoltaicznych w regionie powęglowym – Wielkopolsce Wschodniej</w:t>
            </w:r>
          </w:p>
        </w:tc>
        <w:tc>
          <w:tcPr>
            <w:tcW w:w="2394" w:type="dxa"/>
            <w:vAlign w:val="center"/>
            <w:hideMark/>
          </w:tcPr>
          <w:p w14:paraId="54AF0888"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Neo Energy Sp. z o. o.</w:t>
            </w:r>
          </w:p>
        </w:tc>
      </w:tr>
      <w:tr w:rsidR="00216D7D" w:rsidRPr="007D29C5" w14:paraId="41C3AC30" w14:textId="77777777" w:rsidTr="00A25D5A">
        <w:trPr>
          <w:trHeight w:val="25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66A9517"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82</w:t>
            </w:r>
          </w:p>
        </w:tc>
        <w:tc>
          <w:tcPr>
            <w:tcW w:w="6710" w:type="dxa"/>
            <w:vAlign w:val="center"/>
            <w:hideMark/>
          </w:tcPr>
          <w:p w14:paraId="11E66182"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„Promujmy pracę”</w:t>
            </w:r>
          </w:p>
        </w:tc>
        <w:tc>
          <w:tcPr>
            <w:tcW w:w="2394" w:type="dxa"/>
            <w:vAlign w:val="center"/>
            <w:hideMark/>
          </w:tcPr>
          <w:p w14:paraId="4E377D03"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Powiat Koniński</w:t>
            </w:r>
          </w:p>
        </w:tc>
      </w:tr>
      <w:tr w:rsidR="00216D7D" w:rsidRPr="007D29C5" w14:paraId="36613A09" w14:textId="77777777" w:rsidTr="00A25D5A">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AB18DF3"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83</w:t>
            </w:r>
          </w:p>
        </w:tc>
        <w:tc>
          <w:tcPr>
            <w:tcW w:w="6710" w:type="dxa"/>
            <w:vAlign w:val="center"/>
            <w:hideMark/>
          </w:tcPr>
          <w:p w14:paraId="589F54F4"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Zmiana generacji wykorzystania paliw ze źródeł kopalnych na OZE w systemie rozproszonym na terenach oddziaływań kopalni wschodniej Wielkopolski.</w:t>
            </w:r>
          </w:p>
        </w:tc>
        <w:tc>
          <w:tcPr>
            <w:tcW w:w="2394" w:type="dxa"/>
            <w:vAlign w:val="center"/>
            <w:hideMark/>
          </w:tcPr>
          <w:p w14:paraId="738AFEE3"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Powiat Słupecki</w:t>
            </w:r>
          </w:p>
        </w:tc>
      </w:tr>
      <w:tr w:rsidR="00216D7D" w:rsidRPr="007D29C5" w14:paraId="217E9D97" w14:textId="77777777" w:rsidTr="00A25D5A">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AFC3094"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84</w:t>
            </w:r>
          </w:p>
        </w:tc>
        <w:tc>
          <w:tcPr>
            <w:tcW w:w="6710" w:type="dxa"/>
            <w:vAlign w:val="center"/>
            <w:hideMark/>
          </w:tcPr>
          <w:p w14:paraId="47E07847"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Odtwarzanie zasobów wodnych subregionu z wykorzystaniem istniejącej pojemności retencyjnej</w:t>
            </w:r>
          </w:p>
        </w:tc>
        <w:tc>
          <w:tcPr>
            <w:tcW w:w="2394" w:type="dxa"/>
            <w:vAlign w:val="center"/>
            <w:hideMark/>
          </w:tcPr>
          <w:p w14:paraId="097325D2"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Rozwój na Tak odkrywki na Nie</w:t>
            </w:r>
          </w:p>
        </w:tc>
      </w:tr>
      <w:tr w:rsidR="00216D7D" w:rsidRPr="007D29C5" w14:paraId="0D2E67C7" w14:textId="77777777" w:rsidTr="00A25D5A">
        <w:trPr>
          <w:cnfStyle w:val="000000100000" w:firstRow="0" w:lastRow="0" w:firstColumn="0" w:lastColumn="0" w:oddVBand="0" w:evenVBand="0" w:oddHBand="1" w:evenHBand="0"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1707B75"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85</w:t>
            </w:r>
          </w:p>
        </w:tc>
        <w:tc>
          <w:tcPr>
            <w:tcW w:w="6710" w:type="dxa"/>
            <w:vAlign w:val="center"/>
            <w:hideMark/>
          </w:tcPr>
          <w:p w14:paraId="233CE390"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achowanie i zwiększanie spadającej bioróżnorodności subregionu poprzez poprawę stosunków wodnych na obszarach szczególnie wrażliwych, szczególnie w granicach i w sąsiedztwie obszarów Natura 2000 i korytarzy ekologicznych.</w:t>
            </w:r>
            <w:r w:rsidRPr="007D29C5">
              <w:rPr>
                <w:rFonts w:asciiTheme="minorHAnsi" w:eastAsia="Times New Roman" w:hAnsiTheme="minorHAnsi" w:cstheme="minorHAnsi"/>
                <w:color w:val="000000"/>
                <w:sz w:val="20"/>
                <w:szCs w:val="20"/>
                <w:lang w:eastAsia="pl-PL"/>
              </w:rPr>
              <w:br/>
              <w:t>Podprojekt: naturalna retencja w ekosystemach torfowiskowych i mokradłowych (renaturyzacja / restytucja / odtwarzanie torfowisk na miejscach torfowisk zdegradowanych i / lub gruntów pokopalnianych)</w:t>
            </w:r>
          </w:p>
        </w:tc>
        <w:tc>
          <w:tcPr>
            <w:tcW w:w="2394" w:type="dxa"/>
            <w:vAlign w:val="center"/>
            <w:hideMark/>
          </w:tcPr>
          <w:p w14:paraId="71F2DDA8"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Rozwój na Tak odkrywki na Nie</w:t>
            </w:r>
          </w:p>
        </w:tc>
      </w:tr>
      <w:tr w:rsidR="00216D7D" w:rsidRPr="007D29C5" w14:paraId="21AB3BE0" w14:textId="77777777" w:rsidTr="00A25D5A">
        <w:trPr>
          <w:trHeight w:val="682"/>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84FE694"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86</w:t>
            </w:r>
          </w:p>
        </w:tc>
        <w:tc>
          <w:tcPr>
            <w:tcW w:w="6710" w:type="dxa"/>
            <w:vAlign w:val="center"/>
            <w:hideMark/>
          </w:tcPr>
          <w:p w14:paraId="3C4D98D4"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Linia autobusu szynowego</w:t>
            </w:r>
          </w:p>
        </w:tc>
        <w:tc>
          <w:tcPr>
            <w:tcW w:w="2394" w:type="dxa"/>
            <w:vAlign w:val="center"/>
            <w:hideMark/>
          </w:tcPr>
          <w:p w14:paraId="07ECC76C"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SnSS, WOES. Osoba do Kontaktu Maciej Sobczak 667042553</w:t>
            </w:r>
          </w:p>
        </w:tc>
      </w:tr>
      <w:tr w:rsidR="00216D7D" w:rsidRPr="007D29C5" w14:paraId="02F7DB07" w14:textId="77777777" w:rsidTr="00A25D5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4124B859"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87</w:t>
            </w:r>
          </w:p>
        </w:tc>
        <w:tc>
          <w:tcPr>
            <w:tcW w:w="6710" w:type="dxa"/>
            <w:vAlign w:val="center"/>
            <w:hideMark/>
          </w:tcPr>
          <w:p w14:paraId="38C0FC1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Bilansowanie retencjonowania wody w zlewniach będących w zasięgu oddziaływań terenów kopalnianych wschodniej Wielkopolski.</w:t>
            </w:r>
          </w:p>
        </w:tc>
        <w:tc>
          <w:tcPr>
            <w:tcW w:w="2394" w:type="dxa"/>
            <w:vAlign w:val="center"/>
            <w:hideMark/>
          </w:tcPr>
          <w:p w14:paraId="5E94867A"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Starostwo Powiatowe w Słupcy </w:t>
            </w:r>
          </w:p>
        </w:tc>
      </w:tr>
      <w:tr w:rsidR="00216D7D" w:rsidRPr="007D29C5" w14:paraId="779513D7" w14:textId="77777777" w:rsidTr="00A25D5A">
        <w:trPr>
          <w:trHeight w:val="70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99A53D0"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88</w:t>
            </w:r>
          </w:p>
        </w:tc>
        <w:tc>
          <w:tcPr>
            <w:tcW w:w="6710" w:type="dxa"/>
            <w:vAlign w:val="center"/>
            <w:hideMark/>
          </w:tcPr>
          <w:p w14:paraId="308E3C37"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Zmiana generacji wykorzystania paliw ze źródeł kopalnych na OZE w systemie rozproszonym na terenach oddziaływań kopalni wschodniej Wielkopolski</w:t>
            </w:r>
          </w:p>
        </w:tc>
        <w:tc>
          <w:tcPr>
            <w:tcW w:w="2394" w:type="dxa"/>
            <w:vAlign w:val="center"/>
            <w:hideMark/>
          </w:tcPr>
          <w:p w14:paraId="5BA8D8E1"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Starostwo Powiatowe w Słupcy </w:t>
            </w:r>
          </w:p>
        </w:tc>
      </w:tr>
      <w:tr w:rsidR="00216D7D" w:rsidRPr="007D29C5" w14:paraId="0EB557F9" w14:textId="77777777" w:rsidTr="00A25D5A">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2D2712B9"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89</w:t>
            </w:r>
          </w:p>
        </w:tc>
        <w:tc>
          <w:tcPr>
            <w:tcW w:w="6710" w:type="dxa"/>
            <w:vAlign w:val="center"/>
            <w:hideMark/>
          </w:tcPr>
          <w:p w14:paraId="4F06012C"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PROGRAM SPOŁECZNY „FOTOWOLTAIKA+ / 2020-2025”</w:t>
            </w:r>
          </w:p>
        </w:tc>
        <w:tc>
          <w:tcPr>
            <w:tcW w:w="2394" w:type="dxa"/>
            <w:vAlign w:val="center"/>
            <w:hideMark/>
          </w:tcPr>
          <w:p w14:paraId="3467D724"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STOWARZYSZENIE NA RZECZ SPÓŁDZIELNI SOCJALNYCH </w:t>
            </w:r>
            <w:r w:rsidRPr="007D29C5">
              <w:rPr>
                <w:rFonts w:asciiTheme="minorHAnsi" w:eastAsia="Times New Roman" w:hAnsiTheme="minorHAnsi" w:cstheme="minorHAnsi"/>
                <w:color w:val="000000"/>
                <w:sz w:val="20"/>
                <w:szCs w:val="20"/>
                <w:lang w:eastAsia="pl-PL"/>
              </w:rPr>
              <w:br/>
              <w:t>– OŚRODEK WSPIERANIA EKONOMIII SPOŁECZNEJ</w:t>
            </w:r>
          </w:p>
        </w:tc>
      </w:tr>
      <w:tr w:rsidR="00216D7D" w:rsidRPr="007D29C5" w14:paraId="281A64F6" w14:textId="77777777" w:rsidTr="00A25D5A">
        <w:trPr>
          <w:trHeight w:val="7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DFCA167"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90</w:t>
            </w:r>
          </w:p>
        </w:tc>
        <w:tc>
          <w:tcPr>
            <w:tcW w:w="6710" w:type="dxa"/>
            <w:vAlign w:val="center"/>
            <w:hideMark/>
          </w:tcPr>
          <w:p w14:paraId="3FC8E43B"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Budowa instalacji wytwarzania gazów energetycznych oraz produkcji energii elektrycznej i cieplnej w technologii gazyfikacji biomasy i odpadów drewnopochodnych </w:t>
            </w:r>
          </w:p>
        </w:tc>
        <w:tc>
          <w:tcPr>
            <w:tcW w:w="2394" w:type="dxa"/>
            <w:vAlign w:val="center"/>
            <w:hideMark/>
          </w:tcPr>
          <w:p w14:paraId="18E86FEC" w14:textId="77777777" w:rsidR="00216D7D" w:rsidRPr="008C310F"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2060"/>
                <w:sz w:val="20"/>
                <w:szCs w:val="20"/>
                <w:lang w:eastAsia="pl-PL"/>
              </w:rPr>
            </w:pPr>
            <w:r w:rsidRPr="008C310F">
              <w:rPr>
                <w:rFonts w:asciiTheme="minorHAnsi" w:eastAsia="Times New Roman" w:hAnsiTheme="minorHAnsi" w:cstheme="minorHAnsi"/>
                <w:color w:val="002060"/>
                <w:sz w:val="20"/>
                <w:szCs w:val="20"/>
                <w:lang w:eastAsia="pl-PL"/>
              </w:rPr>
              <w:t>Syngaz</w:t>
            </w:r>
          </w:p>
        </w:tc>
      </w:tr>
      <w:tr w:rsidR="00216D7D" w:rsidRPr="007D29C5" w14:paraId="703A429F" w14:textId="77777777" w:rsidTr="00A25D5A">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79FFC00"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91</w:t>
            </w:r>
          </w:p>
        </w:tc>
        <w:tc>
          <w:tcPr>
            <w:tcW w:w="6710" w:type="dxa"/>
            <w:vAlign w:val="center"/>
            <w:hideMark/>
          </w:tcPr>
          <w:p w14:paraId="6F933C2D"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Projekt budowy elektrowni wiatrowych w województwie wielkopolskim (w ramach Programu budowy farm wiatrowych o łącznej mocy ok.  720 MW) </w:t>
            </w:r>
          </w:p>
        </w:tc>
        <w:tc>
          <w:tcPr>
            <w:tcW w:w="2394" w:type="dxa"/>
            <w:vAlign w:val="center"/>
            <w:hideMark/>
          </w:tcPr>
          <w:p w14:paraId="7E7882AE" w14:textId="77777777" w:rsidR="00216D7D" w:rsidRPr="008C310F"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2060"/>
                <w:sz w:val="20"/>
                <w:szCs w:val="20"/>
                <w:lang w:eastAsia="pl-PL"/>
              </w:rPr>
            </w:pPr>
            <w:r w:rsidRPr="008C310F">
              <w:rPr>
                <w:rFonts w:asciiTheme="minorHAnsi" w:eastAsia="Times New Roman" w:hAnsiTheme="minorHAnsi" w:cstheme="minorHAnsi"/>
                <w:color w:val="002060"/>
                <w:sz w:val="20"/>
                <w:szCs w:val="20"/>
                <w:lang w:eastAsia="pl-PL"/>
              </w:rPr>
              <w:t>TAURON Polska Energia lub inna spółka Grupy TAURON</w:t>
            </w:r>
          </w:p>
        </w:tc>
      </w:tr>
      <w:tr w:rsidR="00216D7D" w:rsidRPr="007D29C5" w14:paraId="3E6CBD32" w14:textId="77777777" w:rsidTr="00A25D5A">
        <w:trPr>
          <w:trHeight w:val="102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061ABFE2"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92</w:t>
            </w:r>
          </w:p>
        </w:tc>
        <w:tc>
          <w:tcPr>
            <w:tcW w:w="6710" w:type="dxa"/>
            <w:vAlign w:val="center"/>
            <w:hideMark/>
          </w:tcPr>
          <w:p w14:paraId="4B3FE6CA"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Projekt budowy instalacji fotowoltaicznych w województwie wielkopolskim (w ramach Programu budowy źródeł fotowoltaicznych w Grupie TAURON o łącznej mocy ok. 570 MW)</w:t>
            </w:r>
          </w:p>
        </w:tc>
        <w:tc>
          <w:tcPr>
            <w:tcW w:w="2394" w:type="dxa"/>
            <w:vAlign w:val="center"/>
            <w:hideMark/>
          </w:tcPr>
          <w:p w14:paraId="6D85BB3B" w14:textId="77777777" w:rsidR="00216D7D" w:rsidRPr="008C310F"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2060"/>
                <w:sz w:val="20"/>
                <w:szCs w:val="20"/>
                <w:lang w:eastAsia="pl-PL"/>
              </w:rPr>
            </w:pPr>
            <w:r w:rsidRPr="008C310F">
              <w:rPr>
                <w:rFonts w:asciiTheme="minorHAnsi" w:eastAsia="Times New Roman" w:hAnsiTheme="minorHAnsi" w:cstheme="minorHAnsi"/>
                <w:color w:val="002060"/>
                <w:sz w:val="20"/>
                <w:szCs w:val="20"/>
                <w:lang w:eastAsia="pl-PL"/>
              </w:rPr>
              <w:t>TAURON Polska Energia lub inna spółka Grupy TAURON</w:t>
            </w:r>
          </w:p>
        </w:tc>
      </w:tr>
      <w:tr w:rsidR="00216D7D" w:rsidRPr="007D29C5" w14:paraId="09105E7C"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6CA2FD41"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93</w:t>
            </w:r>
          </w:p>
        </w:tc>
        <w:tc>
          <w:tcPr>
            <w:tcW w:w="6710" w:type="dxa"/>
            <w:vAlign w:val="center"/>
            <w:hideMark/>
          </w:tcPr>
          <w:p w14:paraId="43DA9B80"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Modernizacja infrastruktury wodociągowej i kanalizacyjnej</w:t>
            </w:r>
          </w:p>
        </w:tc>
        <w:tc>
          <w:tcPr>
            <w:tcW w:w="2394" w:type="dxa"/>
            <w:vAlign w:val="center"/>
            <w:hideMark/>
          </w:tcPr>
          <w:p w14:paraId="348C6520" w14:textId="77777777" w:rsidR="00216D7D" w:rsidRPr="008C310F"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2060"/>
                <w:sz w:val="20"/>
                <w:szCs w:val="20"/>
                <w:lang w:eastAsia="pl-PL"/>
              </w:rPr>
            </w:pPr>
            <w:r w:rsidRPr="008C310F">
              <w:rPr>
                <w:rFonts w:asciiTheme="minorHAnsi" w:eastAsia="Times New Roman" w:hAnsiTheme="minorHAnsi" w:cstheme="minorHAnsi"/>
                <w:color w:val="002060"/>
                <w:sz w:val="20"/>
                <w:szCs w:val="20"/>
                <w:lang w:eastAsia="pl-PL"/>
              </w:rPr>
              <w:t xml:space="preserve">Urząd Miejski w Koninie </w:t>
            </w:r>
          </w:p>
        </w:tc>
      </w:tr>
      <w:tr w:rsidR="00216D7D" w:rsidRPr="007D29C5" w14:paraId="110ECB69" w14:textId="77777777" w:rsidTr="00A25D5A">
        <w:trPr>
          <w:trHeight w:val="153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4057710"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94</w:t>
            </w:r>
          </w:p>
        </w:tc>
        <w:tc>
          <w:tcPr>
            <w:tcW w:w="6710" w:type="dxa"/>
            <w:vAlign w:val="center"/>
            <w:hideMark/>
          </w:tcPr>
          <w:p w14:paraId="70B58D9B"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Rozwój nowoczesnej infrastruktury badawczej przez wdrożenie systemu typu LIMS (Laboratory Information Management System).</w:t>
            </w:r>
            <w:r w:rsidRPr="007D29C5">
              <w:rPr>
                <w:rFonts w:asciiTheme="minorHAnsi" w:eastAsia="Times New Roman" w:hAnsiTheme="minorHAnsi" w:cstheme="minorHAnsi"/>
                <w:color w:val="000000"/>
                <w:sz w:val="20"/>
                <w:szCs w:val="20"/>
                <w:lang w:eastAsia="pl-PL"/>
              </w:rPr>
              <w:br/>
            </w:r>
            <w:r w:rsidRPr="007D29C5">
              <w:rPr>
                <w:rFonts w:asciiTheme="minorHAnsi" w:eastAsia="Times New Roman" w:hAnsiTheme="minorHAnsi" w:cstheme="minorHAnsi"/>
                <w:color w:val="000000"/>
                <w:sz w:val="20"/>
                <w:szCs w:val="20"/>
                <w:lang w:eastAsia="pl-PL"/>
              </w:rPr>
              <w:br/>
              <w:t>Rozwój nowoczesnej infrastruktury badawczej w laboratorium weterynaryjnym</w:t>
            </w:r>
          </w:p>
        </w:tc>
        <w:tc>
          <w:tcPr>
            <w:tcW w:w="2394" w:type="dxa"/>
            <w:noWrap/>
            <w:vAlign w:val="center"/>
            <w:hideMark/>
          </w:tcPr>
          <w:p w14:paraId="000669A0" w14:textId="77777777" w:rsidR="00216D7D" w:rsidRPr="007D29C5" w:rsidRDefault="00216D7D" w:rsidP="00A25D5A">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VET-LAB Brudzew dr Piotr Kwieciński</w:t>
            </w:r>
          </w:p>
        </w:tc>
      </w:tr>
      <w:tr w:rsidR="00216D7D" w:rsidRPr="007D29C5" w14:paraId="19BF5B6D" w14:textId="77777777" w:rsidTr="00A25D5A">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7F9E3C08"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95</w:t>
            </w:r>
          </w:p>
        </w:tc>
        <w:tc>
          <w:tcPr>
            <w:tcW w:w="6710" w:type="dxa"/>
            <w:vAlign w:val="center"/>
            <w:hideMark/>
          </w:tcPr>
          <w:p w14:paraId="7471F1F0"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OGRODY PRZYSZŁOŚCI – MAŁE GOSPODARSTWA UTWORZONE W RAMACH SPÓŁDZIELCZOŚCI SOCJALNEJ  NA TERENACH PO KOPALNIANYCH.</w:t>
            </w:r>
          </w:p>
        </w:tc>
        <w:tc>
          <w:tcPr>
            <w:tcW w:w="2394" w:type="dxa"/>
            <w:vAlign w:val="center"/>
            <w:hideMark/>
          </w:tcPr>
          <w:p w14:paraId="525B75B4"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Wielkopolski Ośrodek Ekonomii Społecznej w Poznaniu, Uniwersytet Przyrodniczy w Poznaniu.</w:t>
            </w:r>
          </w:p>
        </w:tc>
      </w:tr>
      <w:tr w:rsidR="00216D7D" w:rsidRPr="007D29C5" w14:paraId="499C934A" w14:textId="77777777" w:rsidTr="00A25D5A">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5D2320B0"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96</w:t>
            </w:r>
          </w:p>
        </w:tc>
        <w:tc>
          <w:tcPr>
            <w:tcW w:w="6710" w:type="dxa"/>
            <w:vAlign w:val="center"/>
            <w:hideMark/>
          </w:tcPr>
          <w:p w14:paraId="27A9F3B4"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Regionalne centrum szkolenia i rozwoju zawodowego jako wsparcia dla rynku pracy. </w:t>
            </w:r>
          </w:p>
        </w:tc>
        <w:tc>
          <w:tcPr>
            <w:tcW w:w="2394" w:type="dxa"/>
            <w:vAlign w:val="center"/>
            <w:hideMark/>
          </w:tcPr>
          <w:p w14:paraId="3DF70C38"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Wyższa Szkoła Kadr Menedżerskich</w:t>
            </w:r>
          </w:p>
        </w:tc>
      </w:tr>
      <w:tr w:rsidR="00216D7D" w:rsidRPr="007D29C5" w14:paraId="1EC9B220" w14:textId="77777777" w:rsidTr="00A25D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16CB5AA6"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97</w:t>
            </w:r>
          </w:p>
        </w:tc>
        <w:tc>
          <w:tcPr>
            <w:tcW w:w="6710" w:type="dxa"/>
            <w:vAlign w:val="center"/>
            <w:hideMark/>
          </w:tcPr>
          <w:p w14:paraId="126140D7"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xml:space="preserve">Centrum rozwoju i transferu nowych technologii. </w:t>
            </w:r>
            <w:r w:rsidRPr="007D29C5">
              <w:rPr>
                <w:rFonts w:asciiTheme="minorHAnsi" w:eastAsia="Times New Roman" w:hAnsiTheme="minorHAnsi" w:cstheme="minorHAnsi"/>
                <w:color w:val="000000"/>
                <w:sz w:val="20"/>
                <w:szCs w:val="20"/>
                <w:lang w:eastAsia="pl-PL"/>
              </w:rPr>
              <w:br/>
              <w:t>Przemysł 4.0 w Wielkopolsce Wschodniej.</w:t>
            </w:r>
          </w:p>
        </w:tc>
        <w:tc>
          <w:tcPr>
            <w:tcW w:w="2394" w:type="dxa"/>
            <w:vAlign w:val="center"/>
            <w:hideMark/>
          </w:tcPr>
          <w:p w14:paraId="380123DD" w14:textId="77777777" w:rsidR="00216D7D" w:rsidRPr="007D29C5" w:rsidRDefault="00216D7D" w:rsidP="00A25D5A">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Wyższa Szkoła Kadr Menedżerskich</w:t>
            </w:r>
          </w:p>
        </w:tc>
      </w:tr>
      <w:tr w:rsidR="00216D7D" w:rsidRPr="007D29C5" w14:paraId="6593CE95" w14:textId="77777777" w:rsidTr="00A25D5A">
        <w:trPr>
          <w:trHeight w:val="1275"/>
        </w:trPr>
        <w:tc>
          <w:tcPr>
            <w:cnfStyle w:val="001000000000" w:firstRow="0" w:lastRow="0" w:firstColumn="1" w:lastColumn="0" w:oddVBand="0" w:evenVBand="0" w:oddHBand="0" w:evenHBand="0" w:firstRowFirstColumn="0" w:firstRowLastColumn="0" w:lastRowFirstColumn="0" w:lastRowLastColumn="0"/>
            <w:tcW w:w="521" w:type="dxa"/>
            <w:vAlign w:val="center"/>
            <w:hideMark/>
          </w:tcPr>
          <w:p w14:paraId="3AC32B20" w14:textId="77777777" w:rsidR="00216D7D" w:rsidRPr="007D29C5" w:rsidRDefault="00216D7D" w:rsidP="00A25D5A">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98</w:t>
            </w:r>
          </w:p>
        </w:tc>
        <w:tc>
          <w:tcPr>
            <w:tcW w:w="6710" w:type="dxa"/>
            <w:vAlign w:val="center"/>
            <w:hideMark/>
          </w:tcPr>
          <w:p w14:paraId="6C5A389F"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Nowoczesne Budownictwo Energooszczędne – Platforma Edukacyjna (Program kształcenia młodzieży szkoły średniej w zakresie budownictwa ekologicznego i energooszczędnego jako alternatywa dla budownictwa tradycyjnego).</w:t>
            </w:r>
          </w:p>
        </w:tc>
        <w:tc>
          <w:tcPr>
            <w:tcW w:w="2394" w:type="dxa"/>
            <w:vAlign w:val="center"/>
            <w:hideMark/>
          </w:tcPr>
          <w:p w14:paraId="5C3B2F56" w14:textId="77777777" w:rsidR="00216D7D" w:rsidRPr="007D29C5" w:rsidRDefault="00216D7D" w:rsidP="00A25D5A">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Zespół Szkół Budownictwa i Kształcenia Zawodowego w Koninie.</w:t>
            </w:r>
          </w:p>
        </w:tc>
      </w:tr>
      <w:tr w:rsidR="008C310F" w:rsidRPr="007D29C5" w14:paraId="3590A9DA" w14:textId="77777777" w:rsidTr="00A25D5A">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521" w:type="dxa"/>
            <w:vAlign w:val="center"/>
          </w:tcPr>
          <w:p w14:paraId="665FF4BE" w14:textId="3808E409" w:rsidR="008C310F" w:rsidRPr="007D29C5" w:rsidRDefault="008C310F" w:rsidP="008C310F">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99</w:t>
            </w:r>
          </w:p>
        </w:tc>
        <w:tc>
          <w:tcPr>
            <w:tcW w:w="6710" w:type="dxa"/>
            <w:vAlign w:val="center"/>
          </w:tcPr>
          <w:p w14:paraId="0A3D1CEE" w14:textId="1CD55D80" w:rsidR="008C310F" w:rsidRPr="008C310F" w:rsidRDefault="008C310F" w:rsidP="008C310F">
            <w:pPr>
              <w:spacing w:before="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C310F">
              <w:rPr>
                <w:rFonts w:asciiTheme="minorHAnsi" w:eastAsia="Times New Roman" w:hAnsiTheme="minorHAnsi" w:cstheme="minorHAnsi"/>
                <w:color w:val="000000"/>
                <w:sz w:val="20"/>
                <w:szCs w:val="20"/>
                <w:lang w:eastAsia="pl-PL"/>
              </w:rPr>
              <w:t>Budowa fabryki i uruchomienie produkcji autobusów z napędem wodorowym</w:t>
            </w:r>
            <w:r>
              <w:rPr>
                <w:rFonts w:asciiTheme="minorHAnsi" w:hAnsiTheme="minorHAnsi" w:cstheme="minorHAnsi"/>
                <w:sz w:val="22"/>
              </w:rPr>
              <w:t xml:space="preserve"> </w:t>
            </w:r>
          </w:p>
        </w:tc>
        <w:tc>
          <w:tcPr>
            <w:tcW w:w="2394" w:type="dxa"/>
            <w:vAlign w:val="center"/>
          </w:tcPr>
          <w:p w14:paraId="658B8C42" w14:textId="08D5826C" w:rsidR="008C310F" w:rsidRPr="007D29C5" w:rsidRDefault="008C310F" w:rsidP="008C310F">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ZE PAK</w:t>
            </w:r>
          </w:p>
        </w:tc>
      </w:tr>
      <w:tr w:rsidR="008C310F" w:rsidRPr="007D29C5" w14:paraId="4E59024B" w14:textId="77777777" w:rsidTr="00A25D5A">
        <w:trPr>
          <w:trHeight w:val="736"/>
        </w:trPr>
        <w:tc>
          <w:tcPr>
            <w:cnfStyle w:val="001000000000" w:firstRow="0" w:lastRow="0" w:firstColumn="1" w:lastColumn="0" w:oddVBand="0" w:evenVBand="0" w:oddHBand="0" w:evenHBand="0" w:firstRowFirstColumn="0" w:firstRowLastColumn="0" w:lastRowFirstColumn="0" w:lastRowLastColumn="0"/>
            <w:tcW w:w="521" w:type="dxa"/>
            <w:vAlign w:val="center"/>
          </w:tcPr>
          <w:p w14:paraId="09D0DCED" w14:textId="4820F833" w:rsidR="008C310F" w:rsidRPr="007D29C5" w:rsidRDefault="008C310F" w:rsidP="008C310F">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100</w:t>
            </w:r>
          </w:p>
        </w:tc>
        <w:tc>
          <w:tcPr>
            <w:tcW w:w="6710" w:type="dxa"/>
            <w:vAlign w:val="center"/>
          </w:tcPr>
          <w:p w14:paraId="2CB82393" w14:textId="3AC23966" w:rsidR="008C310F" w:rsidRPr="008C310F" w:rsidRDefault="008C310F" w:rsidP="008C310F">
            <w:p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C310F">
              <w:rPr>
                <w:rFonts w:asciiTheme="minorHAnsi" w:eastAsia="Times New Roman" w:hAnsiTheme="minorHAnsi" w:cstheme="minorHAnsi"/>
                <w:color w:val="000000"/>
                <w:sz w:val="20"/>
                <w:szCs w:val="20"/>
                <w:lang w:eastAsia="pl-PL"/>
              </w:rPr>
              <w:t>Budowa centrum logistyki intermodalnej z budową magazynów przy wykorzystaniu infrastruktury kolejowej należącej do ZE PAK SA</w:t>
            </w:r>
            <w:r>
              <w:rPr>
                <w:rFonts w:asciiTheme="minorHAnsi" w:hAnsiTheme="minorHAnsi" w:cstheme="minorHAnsi"/>
                <w:sz w:val="22"/>
              </w:rPr>
              <w:t xml:space="preserve"> </w:t>
            </w:r>
          </w:p>
        </w:tc>
        <w:tc>
          <w:tcPr>
            <w:tcW w:w="2394" w:type="dxa"/>
            <w:vAlign w:val="center"/>
          </w:tcPr>
          <w:p w14:paraId="2F399013" w14:textId="3470A574" w:rsidR="008C310F" w:rsidRPr="007D29C5" w:rsidRDefault="008C310F" w:rsidP="008C310F">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ZE PAK</w:t>
            </w:r>
          </w:p>
        </w:tc>
      </w:tr>
      <w:tr w:rsidR="008C310F" w:rsidRPr="007D29C5" w14:paraId="074BAF56" w14:textId="77777777" w:rsidTr="008C310F">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521" w:type="dxa"/>
            <w:vAlign w:val="center"/>
          </w:tcPr>
          <w:p w14:paraId="726909E2" w14:textId="33DE8895" w:rsidR="008C310F" w:rsidRPr="007D29C5" w:rsidRDefault="008C310F" w:rsidP="008C310F">
            <w:pPr>
              <w:spacing w:before="0" w:after="0"/>
              <w:jc w:val="center"/>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101</w:t>
            </w:r>
          </w:p>
        </w:tc>
        <w:tc>
          <w:tcPr>
            <w:tcW w:w="6710" w:type="dxa"/>
            <w:vAlign w:val="center"/>
            <w:hideMark/>
          </w:tcPr>
          <w:p w14:paraId="42AD288D" w14:textId="77777777" w:rsidR="008C310F" w:rsidRPr="007D29C5" w:rsidRDefault="008C310F" w:rsidP="008C310F">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Działania na rzecz rozwoju turystyki i ożywienia społeczno-gospodarczego na terenach Wielkopolski wschodniej objętych programem: Platforma Powęglowa</w:t>
            </w:r>
          </w:p>
        </w:tc>
        <w:tc>
          <w:tcPr>
            <w:tcW w:w="2394" w:type="dxa"/>
            <w:vAlign w:val="center"/>
            <w:hideMark/>
          </w:tcPr>
          <w:p w14:paraId="07F97009" w14:textId="77777777" w:rsidR="008C310F" w:rsidRPr="007D29C5" w:rsidRDefault="008C310F" w:rsidP="008C310F">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w:t>
            </w:r>
          </w:p>
        </w:tc>
      </w:tr>
      <w:tr w:rsidR="008C310F" w:rsidRPr="007D29C5" w14:paraId="4B096866" w14:textId="77777777" w:rsidTr="008C310F">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tcPr>
          <w:p w14:paraId="7D923434" w14:textId="379FF634" w:rsidR="008C310F" w:rsidRPr="007D29C5" w:rsidRDefault="008C310F" w:rsidP="008C310F">
            <w:pPr>
              <w:spacing w:before="0"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102</w:t>
            </w:r>
          </w:p>
        </w:tc>
        <w:tc>
          <w:tcPr>
            <w:tcW w:w="6710" w:type="dxa"/>
            <w:vAlign w:val="center"/>
            <w:hideMark/>
          </w:tcPr>
          <w:p w14:paraId="6CE9B768" w14:textId="77777777" w:rsidR="008C310F" w:rsidRPr="007D29C5" w:rsidRDefault="008C310F" w:rsidP="008C310F">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Hub Intermodalny Wschód Zachód – Północ Południe</w:t>
            </w:r>
          </w:p>
        </w:tc>
        <w:tc>
          <w:tcPr>
            <w:tcW w:w="2394" w:type="dxa"/>
            <w:vAlign w:val="center"/>
            <w:hideMark/>
          </w:tcPr>
          <w:p w14:paraId="5D2E0F2F" w14:textId="77777777" w:rsidR="008C310F" w:rsidRPr="007D29C5" w:rsidRDefault="008C310F" w:rsidP="008C310F">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w:t>
            </w:r>
          </w:p>
        </w:tc>
      </w:tr>
      <w:tr w:rsidR="008C310F" w:rsidRPr="007D29C5" w14:paraId="39CD4FEB" w14:textId="77777777" w:rsidTr="008C310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tcPr>
          <w:p w14:paraId="42F6E13A" w14:textId="29F44B36" w:rsidR="008C310F" w:rsidRPr="007D29C5" w:rsidRDefault="008C310F" w:rsidP="008C310F">
            <w:pPr>
              <w:spacing w:before="0"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103</w:t>
            </w:r>
          </w:p>
        </w:tc>
        <w:tc>
          <w:tcPr>
            <w:tcW w:w="6710" w:type="dxa"/>
            <w:vAlign w:val="center"/>
            <w:hideMark/>
          </w:tcPr>
          <w:p w14:paraId="142B558D" w14:textId="77777777" w:rsidR="008C310F" w:rsidRPr="007D29C5" w:rsidRDefault="008C310F" w:rsidP="008C310F">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INICJATYWA POD NAZWĄ SPÓŁDZIELNIA SOCJALNA „KAFELEK”</w:t>
            </w:r>
          </w:p>
        </w:tc>
        <w:tc>
          <w:tcPr>
            <w:tcW w:w="2394" w:type="dxa"/>
            <w:vAlign w:val="center"/>
            <w:hideMark/>
          </w:tcPr>
          <w:p w14:paraId="5D7DAFC7" w14:textId="77777777" w:rsidR="008C310F" w:rsidRPr="007D29C5" w:rsidRDefault="008C310F" w:rsidP="008C310F">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pl-PL"/>
              </w:rPr>
            </w:pPr>
            <w:r w:rsidRPr="007D29C5">
              <w:rPr>
                <w:rFonts w:asciiTheme="minorHAnsi" w:eastAsia="Times New Roman" w:hAnsiTheme="minorHAnsi" w:cstheme="minorHAnsi"/>
                <w:color w:val="000000"/>
                <w:sz w:val="20"/>
                <w:szCs w:val="20"/>
                <w:lang w:eastAsia="pl-PL"/>
              </w:rPr>
              <w:t> </w:t>
            </w:r>
          </w:p>
        </w:tc>
      </w:tr>
      <w:tr w:rsidR="009117AF" w:rsidRPr="007D29C5" w14:paraId="400D9C22" w14:textId="77777777" w:rsidTr="008C310F">
        <w:trPr>
          <w:trHeight w:val="510"/>
        </w:trPr>
        <w:tc>
          <w:tcPr>
            <w:cnfStyle w:val="001000000000" w:firstRow="0" w:lastRow="0" w:firstColumn="1" w:lastColumn="0" w:oddVBand="0" w:evenVBand="0" w:oddHBand="0" w:evenHBand="0" w:firstRowFirstColumn="0" w:firstRowLastColumn="0" w:lastRowFirstColumn="0" w:lastRowLastColumn="0"/>
            <w:tcW w:w="521" w:type="dxa"/>
            <w:vAlign w:val="center"/>
          </w:tcPr>
          <w:p w14:paraId="299DF13D" w14:textId="19C6FEA2" w:rsidR="009117AF" w:rsidRDefault="009117AF" w:rsidP="008C310F">
            <w:pPr>
              <w:spacing w:before="0"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104</w:t>
            </w:r>
          </w:p>
        </w:tc>
        <w:tc>
          <w:tcPr>
            <w:tcW w:w="6710" w:type="dxa"/>
            <w:vAlign w:val="center"/>
          </w:tcPr>
          <w:p w14:paraId="2B3C7E7D" w14:textId="3D628528" w:rsidR="009117AF" w:rsidRPr="007D29C5" w:rsidRDefault="009117AF" w:rsidP="008C310F">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 xml:space="preserve">Budowa </w:t>
            </w:r>
            <w:r w:rsidRPr="009117AF">
              <w:rPr>
                <w:rFonts w:asciiTheme="minorHAnsi" w:eastAsia="Times New Roman" w:hAnsiTheme="minorHAnsi" w:cstheme="minorHAnsi"/>
                <w:color w:val="000000"/>
                <w:sz w:val="20"/>
                <w:szCs w:val="20"/>
                <w:lang w:eastAsia="pl-PL"/>
              </w:rPr>
              <w:t>Park</w:t>
            </w:r>
            <w:r>
              <w:rPr>
                <w:rFonts w:asciiTheme="minorHAnsi" w:eastAsia="Times New Roman" w:hAnsiTheme="minorHAnsi" w:cstheme="minorHAnsi"/>
                <w:color w:val="000000"/>
                <w:sz w:val="20"/>
                <w:szCs w:val="20"/>
                <w:lang w:eastAsia="pl-PL"/>
              </w:rPr>
              <w:t>u</w:t>
            </w:r>
            <w:r w:rsidRPr="009117AF">
              <w:rPr>
                <w:rFonts w:asciiTheme="minorHAnsi" w:eastAsia="Times New Roman" w:hAnsiTheme="minorHAnsi" w:cstheme="minorHAnsi"/>
                <w:color w:val="000000"/>
                <w:sz w:val="20"/>
                <w:szCs w:val="20"/>
                <w:lang w:eastAsia="pl-PL"/>
              </w:rPr>
              <w:t xml:space="preserve"> Przemysłowo-Technologiczn</w:t>
            </w:r>
            <w:r>
              <w:rPr>
                <w:rFonts w:asciiTheme="minorHAnsi" w:eastAsia="Times New Roman" w:hAnsiTheme="minorHAnsi" w:cstheme="minorHAnsi"/>
                <w:color w:val="000000"/>
                <w:sz w:val="20"/>
                <w:szCs w:val="20"/>
                <w:lang w:eastAsia="pl-PL"/>
              </w:rPr>
              <w:t>ego</w:t>
            </w:r>
            <w:r w:rsidRPr="009117AF">
              <w:rPr>
                <w:rFonts w:asciiTheme="minorHAnsi" w:eastAsia="Times New Roman" w:hAnsiTheme="minorHAnsi" w:cstheme="minorHAnsi"/>
                <w:color w:val="000000"/>
                <w:sz w:val="20"/>
                <w:szCs w:val="20"/>
                <w:lang w:eastAsia="pl-PL"/>
              </w:rPr>
              <w:t xml:space="preserve"> Aglomeracji Konińskiej</w:t>
            </w:r>
          </w:p>
        </w:tc>
        <w:tc>
          <w:tcPr>
            <w:tcW w:w="2394" w:type="dxa"/>
            <w:vAlign w:val="center"/>
          </w:tcPr>
          <w:p w14:paraId="4ACD4645" w14:textId="77777777" w:rsidR="009117AF" w:rsidRPr="007D29C5" w:rsidRDefault="009117AF" w:rsidP="008C310F">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pl-PL"/>
              </w:rPr>
            </w:pPr>
          </w:p>
        </w:tc>
      </w:tr>
    </w:tbl>
    <w:p w14:paraId="46A51F9F" w14:textId="5DF7C050" w:rsidR="006A4025" w:rsidRPr="00654E31" w:rsidRDefault="006A4025" w:rsidP="004D3D23">
      <w:pPr>
        <w:spacing w:before="0" w:line="276" w:lineRule="auto"/>
        <w:rPr>
          <w:rFonts w:asciiTheme="minorHAnsi" w:hAnsiTheme="minorHAnsi" w:cstheme="minorHAnsi"/>
          <w:i/>
          <w:sz w:val="22"/>
        </w:rPr>
      </w:pPr>
    </w:p>
    <w:p w14:paraId="0499B2A1" w14:textId="17667DBE" w:rsidR="00887467" w:rsidRPr="00654E31" w:rsidRDefault="00887467" w:rsidP="004D3D23">
      <w:pPr>
        <w:spacing w:before="0" w:line="276" w:lineRule="auto"/>
        <w:rPr>
          <w:rFonts w:asciiTheme="minorHAnsi" w:hAnsiTheme="minorHAnsi" w:cstheme="minorHAnsi"/>
          <w:i/>
          <w:sz w:val="22"/>
        </w:rPr>
      </w:pPr>
    </w:p>
    <w:p w14:paraId="51F29ECA" w14:textId="77777777" w:rsidR="00887467" w:rsidRPr="00654E31" w:rsidRDefault="00887467" w:rsidP="004D3D23">
      <w:pPr>
        <w:spacing w:before="0" w:line="276" w:lineRule="auto"/>
        <w:rPr>
          <w:rFonts w:asciiTheme="minorHAnsi" w:hAnsiTheme="minorHAnsi" w:cstheme="minorHAnsi"/>
          <w:i/>
          <w:sz w:val="22"/>
        </w:rPr>
      </w:pPr>
    </w:p>
    <w:p w14:paraId="6C30F8A5" w14:textId="77777777" w:rsidR="006A4025" w:rsidRPr="00654E31" w:rsidRDefault="006A4025" w:rsidP="004D3D23">
      <w:pPr>
        <w:spacing w:before="0" w:line="276" w:lineRule="auto"/>
        <w:rPr>
          <w:rFonts w:asciiTheme="minorHAnsi" w:hAnsiTheme="minorHAnsi" w:cstheme="minorHAnsi"/>
          <w:i/>
          <w:sz w:val="22"/>
        </w:rPr>
      </w:pPr>
    </w:p>
    <w:p w14:paraId="5AE05F24" w14:textId="77777777" w:rsidR="004D3D23" w:rsidRPr="00654E31" w:rsidRDefault="004D3D23" w:rsidP="004D3D23">
      <w:pPr>
        <w:rPr>
          <w:rFonts w:asciiTheme="minorHAnsi" w:hAnsiTheme="minorHAnsi" w:cstheme="minorHAnsi"/>
        </w:rPr>
      </w:pPr>
    </w:p>
    <w:sectPr w:rsidR="004D3D23" w:rsidRPr="00654E31" w:rsidSect="00645AD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1544D" w14:textId="77777777" w:rsidR="003B7D09" w:rsidRDefault="003B7D09">
      <w:pPr>
        <w:spacing w:before="0" w:after="0"/>
      </w:pPr>
      <w:r>
        <w:separator/>
      </w:r>
    </w:p>
  </w:endnote>
  <w:endnote w:type="continuationSeparator" w:id="0">
    <w:p w14:paraId="2CD6AA1A" w14:textId="77777777" w:rsidR="003B7D09" w:rsidRDefault="003B7D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 Nova">
    <w:altName w:val="Tahoma"/>
    <w:panose1 w:val="00000000000000000000"/>
    <w:charset w:val="EE"/>
    <w:family w:val="swiss"/>
    <w:notTrueType/>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EUAlbertina"/>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INPro">
    <w:altName w:val="Calibri"/>
    <w:panose1 w:val="00000000000000000000"/>
    <w:charset w:val="EE"/>
    <w:family w:val="swiss"/>
    <w:notTrueType/>
    <w:pitch w:val="default"/>
    <w:sig w:usb0="00000005" w:usb1="00000000" w:usb2="00000000" w:usb3="00000000" w:csb0="00000002"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660203"/>
      <w:docPartObj>
        <w:docPartGallery w:val="Page Numbers (Bottom of Page)"/>
        <w:docPartUnique/>
      </w:docPartObj>
    </w:sdtPr>
    <w:sdtEndPr>
      <w:rPr>
        <w:rFonts w:asciiTheme="minorHAnsi" w:hAnsiTheme="minorHAnsi" w:cstheme="minorHAnsi"/>
        <w:sz w:val="20"/>
        <w:szCs w:val="20"/>
      </w:rPr>
    </w:sdtEndPr>
    <w:sdtContent>
      <w:p w14:paraId="2FD36F09" w14:textId="7D6B23C3" w:rsidR="005678B8" w:rsidRPr="00361EE3" w:rsidRDefault="005678B8">
        <w:pPr>
          <w:pStyle w:val="Stopka"/>
          <w:jc w:val="center"/>
          <w:rPr>
            <w:rFonts w:asciiTheme="minorHAnsi" w:hAnsiTheme="minorHAnsi" w:cstheme="minorHAnsi"/>
            <w:sz w:val="20"/>
            <w:szCs w:val="20"/>
          </w:rPr>
        </w:pPr>
        <w:r w:rsidRPr="00361EE3">
          <w:rPr>
            <w:rFonts w:asciiTheme="minorHAnsi" w:hAnsiTheme="minorHAnsi" w:cstheme="minorHAnsi"/>
            <w:sz w:val="20"/>
            <w:szCs w:val="20"/>
          </w:rPr>
          <w:fldChar w:fldCharType="begin"/>
        </w:r>
        <w:r w:rsidRPr="00361EE3">
          <w:rPr>
            <w:rFonts w:asciiTheme="minorHAnsi" w:hAnsiTheme="minorHAnsi" w:cstheme="minorHAnsi"/>
            <w:sz w:val="20"/>
            <w:szCs w:val="20"/>
          </w:rPr>
          <w:instrText>PAGE   \* MERGEFORMAT</w:instrText>
        </w:r>
        <w:r w:rsidRPr="00361EE3">
          <w:rPr>
            <w:rFonts w:asciiTheme="minorHAnsi" w:hAnsiTheme="minorHAnsi" w:cstheme="minorHAnsi"/>
            <w:sz w:val="20"/>
            <w:szCs w:val="20"/>
          </w:rPr>
          <w:fldChar w:fldCharType="separate"/>
        </w:r>
        <w:r w:rsidRPr="00361EE3">
          <w:rPr>
            <w:rFonts w:asciiTheme="minorHAnsi" w:hAnsiTheme="minorHAnsi" w:cstheme="minorHAnsi"/>
            <w:sz w:val="20"/>
            <w:szCs w:val="20"/>
          </w:rPr>
          <w:t>2</w:t>
        </w:r>
        <w:r w:rsidRPr="00361EE3">
          <w:rPr>
            <w:rFonts w:asciiTheme="minorHAnsi" w:hAnsiTheme="minorHAnsi" w:cstheme="minorHAnsi"/>
            <w:sz w:val="20"/>
            <w:szCs w:val="20"/>
          </w:rPr>
          <w:fldChar w:fldCharType="end"/>
        </w:r>
      </w:p>
    </w:sdtContent>
  </w:sdt>
  <w:p w14:paraId="6F959FFF" w14:textId="66E562F0" w:rsidR="005678B8" w:rsidRDefault="005678B8" w:rsidP="00783666">
    <w:pPr>
      <w:pStyle w:val="Stopka"/>
      <w:tabs>
        <w:tab w:val="clear" w:pos="4535"/>
        <w:tab w:val="clear" w:pos="9921"/>
        <w:tab w:val="center" w:pos="6804"/>
        <w:tab w:val="right" w:pos="14317"/>
      </w:tabs>
      <w:ind w:left="0"/>
      <w:rPr>
        <w:rFonts w:ascii="Arial" w:hAnsi="Arial" w:cs="Arial"/>
        <w:b/>
        <w:sz w:val="48"/>
      </w:rPr>
    </w:pPr>
  </w:p>
  <w:p w14:paraId="68927D78" w14:textId="77777777" w:rsidR="005678B8" w:rsidRDefault="005678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54562"/>
      <w:docPartObj>
        <w:docPartGallery w:val="Page Numbers (Bottom of Page)"/>
        <w:docPartUnique/>
      </w:docPartObj>
    </w:sdtPr>
    <w:sdtEndPr>
      <w:rPr>
        <w:rFonts w:asciiTheme="minorHAnsi" w:hAnsiTheme="minorHAnsi" w:cstheme="minorHAnsi"/>
        <w:sz w:val="18"/>
        <w:szCs w:val="18"/>
      </w:rPr>
    </w:sdtEndPr>
    <w:sdtContent>
      <w:p w14:paraId="4614ABC2" w14:textId="0D11D3EA" w:rsidR="005678B8" w:rsidRPr="00B71413" w:rsidRDefault="005678B8">
        <w:pPr>
          <w:pStyle w:val="Stopka"/>
          <w:jc w:val="center"/>
          <w:rPr>
            <w:rFonts w:asciiTheme="minorHAnsi" w:hAnsiTheme="minorHAnsi" w:cstheme="minorHAnsi"/>
            <w:sz w:val="18"/>
            <w:szCs w:val="18"/>
          </w:rPr>
        </w:pPr>
        <w:r w:rsidRPr="00B71413">
          <w:rPr>
            <w:rFonts w:asciiTheme="minorHAnsi" w:hAnsiTheme="minorHAnsi" w:cstheme="minorHAnsi"/>
            <w:sz w:val="18"/>
            <w:szCs w:val="18"/>
          </w:rPr>
          <w:fldChar w:fldCharType="begin"/>
        </w:r>
        <w:r w:rsidRPr="000618C4">
          <w:rPr>
            <w:rFonts w:asciiTheme="minorHAnsi" w:hAnsiTheme="minorHAnsi" w:cstheme="minorHAnsi"/>
            <w:sz w:val="18"/>
            <w:szCs w:val="18"/>
          </w:rPr>
          <w:instrText>PAGE   \* MERGEFORMAT</w:instrText>
        </w:r>
        <w:r w:rsidRPr="00B71413">
          <w:rPr>
            <w:rFonts w:asciiTheme="minorHAnsi" w:hAnsiTheme="minorHAnsi" w:cstheme="minorHAnsi"/>
            <w:sz w:val="18"/>
            <w:szCs w:val="18"/>
          </w:rPr>
          <w:fldChar w:fldCharType="separate"/>
        </w:r>
        <w:r w:rsidRPr="000618C4">
          <w:rPr>
            <w:rFonts w:asciiTheme="minorHAnsi" w:hAnsiTheme="minorHAnsi" w:cstheme="minorHAnsi"/>
            <w:sz w:val="18"/>
            <w:szCs w:val="18"/>
          </w:rPr>
          <w:t>2</w:t>
        </w:r>
        <w:r w:rsidRPr="00B71413">
          <w:rPr>
            <w:rFonts w:asciiTheme="minorHAnsi" w:hAnsiTheme="minorHAnsi" w:cstheme="minorHAnsi"/>
            <w:sz w:val="18"/>
            <w:szCs w:val="18"/>
          </w:rPr>
          <w:fldChar w:fldCharType="end"/>
        </w:r>
      </w:p>
    </w:sdtContent>
  </w:sdt>
  <w:p w14:paraId="4DCCD503" w14:textId="77777777" w:rsidR="005678B8" w:rsidRDefault="00567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760E1" w14:textId="77777777" w:rsidR="003B7D09" w:rsidRDefault="003B7D09">
      <w:pPr>
        <w:spacing w:before="0" w:after="0"/>
      </w:pPr>
      <w:r>
        <w:separator/>
      </w:r>
    </w:p>
  </w:footnote>
  <w:footnote w:type="continuationSeparator" w:id="0">
    <w:p w14:paraId="7C3D34C9" w14:textId="77777777" w:rsidR="003B7D09" w:rsidRDefault="003B7D09">
      <w:pPr>
        <w:spacing w:before="0" w:after="0"/>
      </w:pPr>
      <w:r>
        <w:continuationSeparator/>
      </w:r>
    </w:p>
  </w:footnote>
  <w:footnote w:id="1">
    <w:p w14:paraId="08893EC7" w14:textId="0563601C" w:rsidR="005678B8" w:rsidRDefault="005678B8">
      <w:pPr>
        <w:pStyle w:val="Tekstprzypisudolnego"/>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Komisja Europejska. 2019. Komunikat Komisji Europejskiej „Europejski Zielony Ład" COM</w:t>
      </w:r>
      <w:r>
        <w:rPr>
          <w:rFonts w:asciiTheme="minorHAnsi" w:hAnsiTheme="minorHAnsi" w:cstheme="minorHAnsi"/>
          <w:sz w:val="18"/>
          <w:szCs w:val="18"/>
        </w:rPr>
        <w:t xml:space="preserve"> </w:t>
      </w:r>
      <w:r w:rsidRPr="00C02A33">
        <w:rPr>
          <w:rFonts w:asciiTheme="minorHAnsi" w:hAnsiTheme="minorHAnsi" w:cstheme="minorHAnsi"/>
          <w:sz w:val="18"/>
          <w:szCs w:val="18"/>
        </w:rPr>
        <w:t>(2019</w:t>
      </w:r>
      <w:r w:rsidRPr="00B0381B">
        <w:rPr>
          <w:rFonts w:asciiTheme="minorHAnsi" w:hAnsiTheme="minorHAnsi" w:cstheme="minorHAnsi"/>
          <w:sz w:val="18"/>
          <w:szCs w:val="18"/>
        </w:rPr>
        <w:t xml:space="preserve">), </w:t>
      </w:r>
      <w:r>
        <w:rPr>
          <w:rFonts w:asciiTheme="minorHAnsi" w:hAnsiTheme="minorHAnsi" w:cstheme="minorHAnsi"/>
          <w:sz w:val="18"/>
          <w:szCs w:val="18"/>
        </w:rPr>
        <w:t>640 final</w:t>
      </w:r>
      <w:r w:rsidRPr="00B0381B">
        <w:rPr>
          <w:rFonts w:asciiTheme="minorHAnsi" w:hAnsiTheme="minorHAnsi" w:cstheme="minorHAnsi"/>
          <w:sz w:val="18"/>
          <w:szCs w:val="18"/>
        </w:rPr>
        <w:t xml:space="preserve">, </w:t>
      </w:r>
      <w:r>
        <w:rPr>
          <w:rFonts w:asciiTheme="minorHAnsi" w:hAnsiTheme="minorHAnsi" w:cstheme="minorHAnsi"/>
          <w:sz w:val="18"/>
          <w:szCs w:val="18"/>
        </w:rPr>
        <w:t>Bruksela</w:t>
      </w:r>
      <w:r w:rsidRPr="00B0381B">
        <w:rPr>
          <w:rFonts w:asciiTheme="minorHAnsi" w:hAnsiTheme="minorHAnsi" w:cstheme="minorHAnsi"/>
          <w:sz w:val="18"/>
          <w:szCs w:val="18"/>
        </w:rPr>
        <w:t>.</w:t>
      </w:r>
    </w:p>
  </w:footnote>
  <w:footnote w:id="2">
    <w:p w14:paraId="0E4E24F0" w14:textId="77777777" w:rsidR="005678B8" w:rsidRPr="00B95D36" w:rsidRDefault="005678B8" w:rsidP="00AA319B">
      <w:pPr>
        <w:pStyle w:val="Tekstprzypisudolnego"/>
        <w:ind w:left="142" w:hanging="142"/>
        <w:rPr>
          <w:rFonts w:asciiTheme="minorHAnsi" w:hAnsiTheme="minorHAnsi" w:cstheme="minorHAnsi"/>
          <w:sz w:val="18"/>
          <w:szCs w:val="18"/>
        </w:rPr>
      </w:pPr>
      <w:r w:rsidRPr="00B95D36">
        <w:rPr>
          <w:rStyle w:val="Odwoanieprzypisudolnego"/>
          <w:rFonts w:asciiTheme="minorHAnsi" w:hAnsiTheme="minorHAnsi" w:cstheme="minorHAnsi"/>
          <w:sz w:val="18"/>
          <w:szCs w:val="18"/>
        </w:rPr>
        <w:footnoteRef/>
      </w:r>
      <w:r w:rsidRPr="00B95D36">
        <w:rPr>
          <w:rFonts w:asciiTheme="minorHAnsi" w:hAnsiTheme="minorHAnsi" w:cstheme="minorHAnsi"/>
          <w:sz w:val="18"/>
          <w:szCs w:val="18"/>
        </w:rPr>
        <w:t xml:space="preserve"> Departament Tematyczny ds. Budżetu; DG ds. Polityki Wewnętrznej UE. 2020. Fundusz na rzecz Sprawiedliwej Transformacji – W jaki sposób można najskuteczniej wykorzystać budżet UE do wsparcia niezbędnej transformacji z paliw kopalnych na energię ze źródeł odnawialnych.</w:t>
      </w:r>
    </w:p>
  </w:footnote>
  <w:footnote w:id="3">
    <w:p w14:paraId="2484E9EC" w14:textId="6C0A6BCD" w:rsidR="005678B8" w:rsidRPr="00C02A33" w:rsidRDefault="005678B8" w:rsidP="00744ADE">
      <w:pPr>
        <w:pStyle w:val="Default"/>
        <w:rPr>
          <w:rFonts w:asciiTheme="minorHAnsi" w:hAnsiTheme="minorHAnsi" w:cstheme="minorHAnsi"/>
          <w:color w:val="auto"/>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t>
      </w:r>
      <w:r w:rsidRPr="00C02A33">
        <w:rPr>
          <w:rFonts w:asciiTheme="minorHAnsi" w:hAnsiTheme="minorHAnsi" w:cstheme="minorHAnsi"/>
          <w:color w:val="auto"/>
          <w:sz w:val="18"/>
          <w:szCs w:val="18"/>
        </w:rPr>
        <w:t>Komisja Europejska. 2015. Pakiet dotyczący Unii Energetycznej, COM</w:t>
      </w:r>
      <w:r>
        <w:rPr>
          <w:rFonts w:asciiTheme="minorHAnsi" w:hAnsiTheme="minorHAnsi" w:cstheme="minorHAnsi"/>
          <w:color w:val="auto"/>
          <w:sz w:val="18"/>
          <w:szCs w:val="18"/>
        </w:rPr>
        <w:t xml:space="preserve"> </w:t>
      </w:r>
      <w:r w:rsidRPr="00C02A33">
        <w:rPr>
          <w:rFonts w:asciiTheme="minorHAnsi" w:hAnsiTheme="minorHAnsi" w:cstheme="minorHAnsi"/>
          <w:color w:val="auto"/>
          <w:sz w:val="18"/>
          <w:szCs w:val="18"/>
        </w:rPr>
        <w:t xml:space="preserve">(2015), 80, Bruksela. </w:t>
      </w:r>
    </w:p>
  </w:footnote>
  <w:footnote w:id="4">
    <w:p w14:paraId="075CA5C7" w14:textId="0C66FFF8" w:rsidR="005678B8" w:rsidRPr="00B95D36" w:rsidRDefault="005678B8" w:rsidP="00B85FF4">
      <w:pPr>
        <w:pStyle w:val="Default"/>
        <w:ind w:left="142" w:hanging="142"/>
        <w:jc w:val="both"/>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t>
      </w:r>
      <w:r w:rsidRPr="00C02A33">
        <w:rPr>
          <w:rFonts w:asciiTheme="minorHAnsi" w:hAnsiTheme="minorHAnsi" w:cstheme="minorHAnsi"/>
          <w:color w:val="auto"/>
          <w:sz w:val="18"/>
          <w:szCs w:val="18"/>
        </w:rPr>
        <w:t>Komisja Europejska. 2018.</w:t>
      </w:r>
      <w:r w:rsidRPr="00C02A33">
        <w:rPr>
          <w:rFonts w:asciiTheme="minorHAnsi" w:hAnsiTheme="minorHAnsi" w:cstheme="minorHAnsi"/>
          <w:sz w:val="18"/>
          <w:szCs w:val="18"/>
        </w:rPr>
        <w:t xml:space="preserve"> </w:t>
      </w:r>
      <w:r w:rsidRPr="00C02A33">
        <w:rPr>
          <w:rFonts w:asciiTheme="minorHAnsi" w:hAnsiTheme="minorHAnsi" w:cstheme="minorHAnsi"/>
          <w:color w:val="auto"/>
          <w:sz w:val="18"/>
          <w:szCs w:val="18"/>
        </w:rPr>
        <w:t>Rozporządzenia Parlamentu Europejskiego i Rady (UE) 2018/1999 z 11 grudnia 2018 r. w sprawie zarządzania unią energetyczną i działaniami w dziedzinie klimatu, zmiany rozporządzeń Parlamentu Europejskiego i Rady (</w:t>
      </w:r>
      <w:r w:rsidRPr="00B95D36">
        <w:rPr>
          <w:rFonts w:asciiTheme="minorHAnsi" w:hAnsiTheme="minorHAnsi" w:cstheme="minorHAnsi"/>
          <w:color w:val="auto"/>
          <w:sz w:val="18"/>
          <w:szCs w:val="18"/>
        </w:rPr>
        <w:t>WE) nr 663/2009 i (WE) nr 715/2009, dyrektyw Parlamentu Europejskiego i Rady 94/22/WE, 98/70/WE, 2009/31/WE, 2009/73/WE, 2010/31/UE, 2012/27/UE i 2013/30/UE, dyrektyw Rady 2009/119/WE i (EU) 2015/652 oraz uchylenia rozporządzenia Parlamentu Europejskiego i Rady (UE) nr 525/2013.</w:t>
      </w:r>
    </w:p>
  </w:footnote>
  <w:footnote w:id="5">
    <w:p w14:paraId="24EFFC41" w14:textId="10B9C29E" w:rsidR="005678B8" w:rsidRPr="00C02A33" w:rsidRDefault="005678B8" w:rsidP="00F269C4">
      <w:pPr>
        <w:pStyle w:val="Tekstprzypisudolnego"/>
        <w:ind w:left="142" w:hanging="142"/>
        <w:rPr>
          <w:rFonts w:asciiTheme="minorHAnsi" w:hAnsiTheme="minorHAnsi" w:cstheme="minorHAnsi"/>
          <w:sz w:val="18"/>
          <w:szCs w:val="18"/>
        </w:rPr>
      </w:pPr>
      <w:r w:rsidRPr="00B95D36">
        <w:rPr>
          <w:rStyle w:val="Odwoanieprzypisudolnego"/>
          <w:rFonts w:asciiTheme="minorHAnsi" w:hAnsiTheme="minorHAnsi" w:cstheme="minorHAnsi"/>
          <w:sz w:val="18"/>
          <w:szCs w:val="18"/>
        </w:rPr>
        <w:footnoteRef/>
      </w:r>
      <w:r w:rsidRPr="00B95D36">
        <w:rPr>
          <w:rFonts w:asciiTheme="minorHAnsi" w:hAnsiTheme="minorHAnsi" w:cstheme="minorHAnsi"/>
          <w:sz w:val="18"/>
          <w:szCs w:val="18"/>
        </w:rPr>
        <w:t xml:space="preserve"> Grupa</w:t>
      </w:r>
      <w:r w:rsidRPr="00C02A33">
        <w:rPr>
          <w:rFonts w:asciiTheme="minorHAnsi" w:hAnsiTheme="minorHAnsi" w:cstheme="minorHAnsi"/>
          <w:sz w:val="18"/>
          <w:szCs w:val="18"/>
        </w:rPr>
        <w:t xml:space="preserve"> Ekspercka „Sprawiedliwa Transformacja”. 2020. Propozycje rekomendacji dla obszaru sprawiedliwa transformacja.</w:t>
      </w:r>
    </w:p>
  </w:footnote>
  <w:footnote w:id="6">
    <w:p w14:paraId="2F5F5A0F" w14:textId="77777777" w:rsidR="005678B8" w:rsidRDefault="005678B8" w:rsidP="003B611A">
      <w:pPr>
        <w:pStyle w:val="Tekstprzypisudolnego"/>
        <w:ind w:left="142" w:hanging="153"/>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Pakiety działań uzupełniają cele rozwojowe Strategii, w myśl podejścia projektowego w zarządzaniu strategicznym. Dzięki temu Strategia Wielkopolska 2030 łączy w sobie wymiar strategiczny z operacyjnym – wskazuje nie tylko kierunki, ale i niezbędne pakiety działań, wokół których Samorząd Województwa w horyzoncie najbliższej dekady będzie koncentrować swoją aktywność programową, finansową i organizacyjną, dążąc tym samym do osiągnięcia określonej w Strategii wizji rozwoju.</w:t>
      </w:r>
    </w:p>
  </w:footnote>
  <w:footnote w:id="7">
    <w:p w14:paraId="6BED9469" w14:textId="244CD161" w:rsidR="005678B8" w:rsidRPr="0038639D" w:rsidRDefault="005678B8" w:rsidP="0038639D">
      <w:pPr>
        <w:pStyle w:val="Tekstprzypisudolnego"/>
        <w:ind w:left="0" w:firstLine="0"/>
        <w:rPr>
          <w:rFonts w:asciiTheme="minorHAnsi" w:hAnsiTheme="minorHAnsi" w:cstheme="minorHAnsi"/>
          <w:sz w:val="18"/>
          <w:szCs w:val="18"/>
        </w:rPr>
      </w:pPr>
      <w:r w:rsidRPr="0038639D">
        <w:rPr>
          <w:rStyle w:val="Odwoanieprzypisudolnego"/>
          <w:rFonts w:asciiTheme="minorHAnsi" w:hAnsiTheme="minorHAnsi" w:cstheme="minorHAnsi"/>
          <w:sz w:val="18"/>
          <w:szCs w:val="18"/>
        </w:rPr>
        <w:footnoteRef/>
      </w:r>
      <w:r w:rsidRPr="0038639D">
        <w:rPr>
          <w:rFonts w:asciiTheme="minorHAnsi" w:hAnsiTheme="minorHAnsi" w:cstheme="minorHAnsi"/>
          <w:sz w:val="18"/>
          <w:szCs w:val="18"/>
        </w:rPr>
        <w:t xml:space="preserve"> Uchwała nr VIII/131 /19 Sejmiku Województwa Wielkopolskiego z dnia 3 czerwca 2019 r. w spraw</w:t>
      </w:r>
      <w:r w:rsidRPr="000E5EE7">
        <w:rPr>
          <w:rFonts w:asciiTheme="minorHAnsi" w:hAnsiTheme="minorHAnsi" w:cstheme="minorHAnsi"/>
          <w:sz w:val="18"/>
          <w:szCs w:val="18"/>
        </w:rPr>
        <w:t>ie: przyjęcia stanowiska dotyczącego</w:t>
      </w:r>
      <w:r w:rsidRPr="00540368">
        <w:rPr>
          <w:rFonts w:asciiTheme="minorHAnsi" w:hAnsiTheme="minorHAnsi" w:cstheme="minorHAnsi"/>
          <w:sz w:val="18"/>
          <w:szCs w:val="18"/>
        </w:rPr>
        <w:t xml:space="preserve"> </w:t>
      </w:r>
      <w:r w:rsidRPr="0038639D">
        <w:rPr>
          <w:rFonts w:asciiTheme="minorHAnsi" w:hAnsiTheme="minorHAnsi" w:cstheme="minorHAnsi"/>
          <w:sz w:val="18"/>
          <w:szCs w:val="18"/>
        </w:rPr>
        <w:t>inicjatywy Sprawiedliwej Transformacji w Regionie Wielkopolski Wschodniej.</w:t>
      </w:r>
    </w:p>
  </w:footnote>
  <w:footnote w:id="8">
    <w:p w14:paraId="2A059867" w14:textId="36B1BD9A" w:rsidR="005678B8" w:rsidRPr="00560B04" w:rsidRDefault="005678B8">
      <w:pPr>
        <w:pStyle w:val="Tekstprzypisudolnego"/>
        <w:rPr>
          <w:rFonts w:asciiTheme="minorHAnsi" w:hAnsiTheme="minorHAnsi"/>
          <w:sz w:val="18"/>
          <w:szCs w:val="18"/>
        </w:rPr>
      </w:pPr>
      <w:r w:rsidRPr="0038639D">
        <w:rPr>
          <w:rStyle w:val="Odwoanieprzypisudolnego"/>
          <w:rFonts w:asciiTheme="minorHAnsi" w:hAnsiTheme="minorHAnsi" w:cstheme="minorHAnsi"/>
          <w:sz w:val="18"/>
          <w:szCs w:val="18"/>
        </w:rPr>
        <w:footnoteRef/>
      </w:r>
      <w:r w:rsidRPr="0038639D">
        <w:rPr>
          <w:rFonts w:asciiTheme="minorHAnsi" w:hAnsiTheme="minorHAnsi" w:cstheme="minorHAnsi"/>
          <w:sz w:val="18"/>
          <w:szCs w:val="18"/>
        </w:rPr>
        <w:t xml:space="preserve"> Grupa Ekspercka</w:t>
      </w:r>
      <w:r w:rsidRPr="00560B04">
        <w:rPr>
          <w:rFonts w:asciiTheme="minorHAnsi" w:hAnsiTheme="minorHAnsi" w:cstheme="minorHAnsi"/>
          <w:sz w:val="18"/>
          <w:szCs w:val="18"/>
        </w:rPr>
        <w:t xml:space="preserve"> „Sprawiedliwa Transformacja”. 2020. Propozycje rekomendacji dla obszaru sprawiedliwa transformacja.</w:t>
      </w:r>
    </w:p>
  </w:footnote>
  <w:footnote w:id="9">
    <w:p w14:paraId="414716F0" w14:textId="72CE0545" w:rsidR="005678B8" w:rsidRPr="00560B04" w:rsidRDefault="005678B8">
      <w:pPr>
        <w:pStyle w:val="Tekstprzypisudolnego"/>
        <w:rPr>
          <w:rFonts w:asciiTheme="minorHAnsi" w:hAnsiTheme="minorHAnsi"/>
          <w:sz w:val="18"/>
          <w:szCs w:val="18"/>
        </w:rPr>
      </w:pPr>
      <w:r w:rsidRPr="00560B04">
        <w:rPr>
          <w:rStyle w:val="Odwoanieprzypisudolnego"/>
          <w:rFonts w:asciiTheme="minorHAnsi" w:hAnsiTheme="minorHAnsi"/>
          <w:sz w:val="18"/>
          <w:szCs w:val="18"/>
        </w:rPr>
        <w:footnoteRef/>
      </w:r>
      <w:r w:rsidRPr="00560B04">
        <w:rPr>
          <w:rFonts w:asciiTheme="minorHAnsi" w:hAnsiTheme="minorHAnsi"/>
          <w:sz w:val="18"/>
          <w:szCs w:val="18"/>
        </w:rPr>
        <w:t xml:space="preserve"> Wniosek COM</w:t>
      </w:r>
      <w:r>
        <w:rPr>
          <w:rFonts w:asciiTheme="minorHAnsi" w:hAnsiTheme="minorHAnsi"/>
          <w:sz w:val="18"/>
          <w:szCs w:val="18"/>
        </w:rPr>
        <w:t xml:space="preserve"> </w:t>
      </w:r>
      <w:r w:rsidRPr="00560B04">
        <w:rPr>
          <w:rFonts w:asciiTheme="minorHAnsi" w:hAnsiTheme="minorHAnsi"/>
          <w:sz w:val="18"/>
          <w:szCs w:val="18"/>
        </w:rPr>
        <w:t xml:space="preserve">(2020) 2 final z 14 stycznia 2020 ze zmianami. </w:t>
      </w:r>
    </w:p>
  </w:footnote>
  <w:footnote w:id="10">
    <w:p w14:paraId="0EB203C4" w14:textId="71DAA198" w:rsidR="005678B8" w:rsidRPr="00C02A33" w:rsidRDefault="005678B8" w:rsidP="009D7DBC">
      <w:pPr>
        <w:pStyle w:val="Tekstprzypisudolnego"/>
        <w:ind w:left="142" w:hanging="153"/>
        <w:rPr>
          <w:rFonts w:asciiTheme="minorHAnsi" w:hAnsiTheme="minorHAnsi" w:cstheme="minorHAnsi"/>
          <w:sz w:val="18"/>
          <w:szCs w:val="18"/>
        </w:rPr>
      </w:pPr>
      <w:r w:rsidRPr="00560B04">
        <w:rPr>
          <w:rStyle w:val="Odwoanieprzypisudolnego"/>
          <w:rFonts w:asciiTheme="minorHAnsi" w:hAnsiTheme="minorHAnsi"/>
          <w:sz w:val="18"/>
          <w:szCs w:val="18"/>
        </w:rPr>
        <w:footnoteRef/>
      </w:r>
      <w:r w:rsidRPr="00560B04">
        <w:rPr>
          <w:rFonts w:asciiTheme="minorHAnsi" w:hAnsiTheme="minorHAnsi"/>
          <w:sz w:val="18"/>
          <w:szCs w:val="18"/>
        </w:rPr>
        <w:t xml:space="preserve"> </w:t>
      </w:r>
      <w:r w:rsidRPr="00560B04">
        <w:rPr>
          <w:rFonts w:asciiTheme="minorHAnsi" w:hAnsiTheme="minorHAnsi" w:cstheme="minorHAnsi"/>
          <w:sz w:val="18"/>
          <w:szCs w:val="18"/>
        </w:rPr>
        <w:t>Zgodnie z projektem rozporządzenia ustanawiającego Fundusz na rzecz Sprawiedliwej Transformacji Fundusz będzie wspierać wyłącznie następujące działania a) inwestycje produkcyjne w MŚP; b) inwestycje w tworzenie</w:t>
      </w:r>
      <w:r w:rsidRPr="006C2728">
        <w:rPr>
          <w:rFonts w:asciiTheme="minorHAnsi" w:hAnsiTheme="minorHAnsi" w:cstheme="minorHAnsi"/>
          <w:sz w:val="18"/>
          <w:szCs w:val="18"/>
        </w:rPr>
        <w:t xml:space="preserve"> nowych </w:t>
      </w:r>
      <w:r w:rsidRPr="00C02A33">
        <w:rPr>
          <w:rFonts w:asciiTheme="minorHAnsi" w:hAnsiTheme="minorHAnsi" w:cstheme="minorHAnsi"/>
          <w:sz w:val="18"/>
          <w:szCs w:val="18"/>
        </w:rPr>
        <w:t>przedsiębiorstw; c) inwestycje w B+R oraz wspieranie transferu zaawansowanych technologii; d) inwestycje w czystą energię, redukcję emisji gazów cieplarnianych, efektywność energetyczną i energię ze źródeł odnawialnych; e) inwestycje w cyfryzację i łączność cyfrową; f) inwestycje w regenerację, dekontaminację i renaturalizację terenów oraz projekty zmieniające ich przeznaczenie; g) inwestycje we wzmacnianie gospodarki o obiegu zamkniętym; h) podnoszenie i zmiana kwalifikacji pracowników; i) pomoc w poszukiwaniu pracy dla osób poszukujących pracy; j) aktywne włączanie osób poszukujących pracy; k) pomoc techniczna.</w:t>
      </w:r>
    </w:p>
  </w:footnote>
  <w:footnote w:id="11">
    <w:p w14:paraId="38C1CAC1" w14:textId="77777777" w:rsidR="005678B8" w:rsidRDefault="005678B8" w:rsidP="00FE67FC">
      <w:pPr>
        <w:pStyle w:val="Tekstprzypisudolnego"/>
        <w:ind w:left="142" w:hanging="142"/>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Grupa Ekspercka „Sprawiedliwa Transformacja”. 2020. Propozycje rekomendacji dla obszaru sprawiedliwa transformacja</w:t>
      </w:r>
      <w:r>
        <w:rPr>
          <w:rFonts w:asciiTheme="minorHAnsi" w:hAnsiTheme="minorHAnsi" w:cstheme="minorHAnsi"/>
          <w:sz w:val="18"/>
          <w:szCs w:val="18"/>
        </w:rPr>
        <w:t>.</w:t>
      </w:r>
    </w:p>
  </w:footnote>
  <w:footnote w:id="12">
    <w:p w14:paraId="630D82ED" w14:textId="77777777" w:rsidR="005678B8" w:rsidRPr="003276A2" w:rsidRDefault="005678B8" w:rsidP="00A7687C">
      <w:pPr>
        <w:spacing w:before="0" w:after="0"/>
        <w:jc w:val="left"/>
        <w:rPr>
          <w:rFonts w:asciiTheme="minorHAnsi" w:hAnsiTheme="minorHAnsi" w:cstheme="minorHAnsi"/>
          <w:color w:val="000000"/>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t>
      </w:r>
      <w:r w:rsidRPr="00C02A33">
        <w:rPr>
          <w:rFonts w:asciiTheme="minorHAnsi" w:hAnsiTheme="minorHAnsi" w:cstheme="minorHAnsi"/>
          <w:color w:val="000000"/>
          <w:sz w:val="18"/>
          <w:szCs w:val="18"/>
        </w:rPr>
        <w:t>Wymóg ujęci</w:t>
      </w:r>
      <w:r>
        <w:rPr>
          <w:rFonts w:asciiTheme="minorHAnsi" w:hAnsiTheme="minorHAnsi" w:cstheme="minorHAnsi"/>
          <w:color w:val="000000"/>
          <w:sz w:val="18"/>
          <w:szCs w:val="18"/>
        </w:rPr>
        <w:t>a tego</w:t>
      </w:r>
      <w:r w:rsidRPr="00C02A33">
        <w:rPr>
          <w:rFonts w:asciiTheme="minorHAnsi" w:hAnsiTheme="minorHAnsi" w:cstheme="minorHAnsi"/>
          <w:color w:val="000000"/>
          <w:sz w:val="18"/>
          <w:szCs w:val="18"/>
        </w:rPr>
        <w:t xml:space="preserve"> </w:t>
      </w:r>
      <w:r>
        <w:rPr>
          <w:rFonts w:asciiTheme="minorHAnsi" w:hAnsiTheme="minorHAnsi" w:cstheme="minorHAnsi"/>
          <w:color w:val="000000"/>
          <w:sz w:val="18"/>
          <w:szCs w:val="18"/>
        </w:rPr>
        <w:t>elementu</w:t>
      </w:r>
      <w:r w:rsidRPr="00C02A33">
        <w:rPr>
          <w:rFonts w:asciiTheme="minorHAnsi" w:hAnsiTheme="minorHAnsi" w:cstheme="minorHAnsi"/>
          <w:color w:val="000000"/>
          <w:sz w:val="18"/>
          <w:szCs w:val="18"/>
        </w:rPr>
        <w:t xml:space="preserve"> wynika z projektu rozporządzenia ustanawiającego FST, Załącznik II – Wzór terytorialnych planów sprawiedliwej transformacji, pkt 1.2.</w:t>
      </w:r>
    </w:p>
  </w:footnote>
  <w:footnote w:id="13">
    <w:p w14:paraId="4E31C254" w14:textId="77777777" w:rsidR="005678B8" w:rsidRPr="00F454EB" w:rsidRDefault="005678B8" w:rsidP="00010916">
      <w:pPr>
        <w:pStyle w:val="Default"/>
        <w:jc w:val="both"/>
        <w:rPr>
          <w:sz w:val="18"/>
          <w:szCs w:val="18"/>
        </w:rPr>
      </w:pPr>
      <w:r w:rsidRPr="00F454EB">
        <w:rPr>
          <w:rStyle w:val="Odwoanieprzypisudolnego"/>
          <w:sz w:val="18"/>
          <w:szCs w:val="18"/>
        </w:rPr>
        <w:footnoteRef/>
      </w:r>
      <w:r w:rsidRPr="00F454EB">
        <w:rPr>
          <w:sz w:val="18"/>
          <w:szCs w:val="18"/>
        </w:rPr>
        <w:t xml:space="preserve"> Grupa Kapitałowa ZE PAK</w:t>
      </w:r>
      <w:r>
        <w:rPr>
          <w:sz w:val="18"/>
          <w:szCs w:val="18"/>
        </w:rPr>
        <w:t>.</w:t>
      </w:r>
      <w:r w:rsidRPr="00F454EB">
        <w:rPr>
          <w:sz w:val="18"/>
          <w:szCs w:val="18"/>
        </w:rPr>
        <w:t xml:space="preserve"> 2020</w:t>
      </w:r>
      <w:r>
        <w:rPr>
          <w:sz w:val="18"/>
          <w:szCs w:val="18"/>
        </w:rPr>
        <w:t>.</w:t>
      </w:r>
      <w:r w:rsidRPr="00F454EB">
        <w:rPr>
          <w:sz w:val="18"/>
          <w:szCs w:val="18"/>
        </w:rPr>
        <w:t xml:space="preserve"> Skonsolidowane sprawozdanie z płatności na rzecz administracji publicznej za rok zakończony dnia 31 grudnia 2019 </w:t>
      </w:r>
      <w:r>
        <w:rPr>
          <w:sz w:val="18"/>
          <w:szCs w:val="18"/>
        </w:rPr>
        <w:t>r</w:t>
      </w:r>
      <w:r w:rsidRPr="00F454EB">
        <w:rPr>
          <w:sz w:val="18"/>
          <w:szCs w:val="18"/>
        </w:rPr>
        <w:t>oku</w:t>
      </w:r>
    </w:p>
  </w:footnote>
  <w:footnote w:id="14">
    <w:p w14:paraId="6705D9C5" w14:textId="206AD191" w:rsidR="005678B8" w:rsidRPr="00B3586F" w:rsidRDefault="005678B8" w:rsidP="00A7687C">
      <w:pPr>
        <w:pStyle w:val="Default"/>
        <w:rPr>
          <w:rFonts w:asciiTheme="minorHAnsi" w:hAnsiTheme="minorHAnsi" w:cstheme="minorHAnsi"/>
          <w:sz w:val="18"/>
          <w:szCs w:val="18"/>
        </w:rPr>
      </w:pPr>
      <w:r w:rsidRPr="00D72800">
        <w:rPr>
          <w:rStyle w:val="Odwoanieprzypisudolnego"/>
          <w:rFonts w:asciiTheme="minorHAnsi" w:hAnsiTheme="minorHAnsi" w:cstheme="minorHAnsi"/>
          <w:sz w:val="18"/>
          <w:szCs w:val="18"/>
        </w:rPr>
        <w:footnoteRef/>
      </w:r>
      <w:r w:rsidRPr="00D72800">
        <w:rPr>
          <w:rFonts w:asciiTheme="minorHAnsi" w:hAnsiTheme="minorHAnsi" w:cstheme="minorHAnsi"/>
          <w:sz w:val="18"/>
          <w:szCs w:val="18"/>
        </w:rPr>
        <w:t xml:space="preserve"> IBS - Instytut Badań Strukturalnych. 2019, Transformacja węglowa w subregionie konińskim (D. Kiewra, A. Szpor)</w:t>
      </w:r>
      <w:r>
        <w:rPr>
          <w:rFonts w:asciiTheme="minorHAnsi" w:hAnsiTheme="minorHAnsi" w:cstheme="minorHAnsi"/>
          <w:sz w:val="18"/>
          <w:szCs w:val="18"/>
        </w:rPr>
        <w:t>.</w:t>
      </w:r>
    </w:p>
  </w:footnote>
  <w:footnote w:id="15">
    <w:p w14:paraId="66804BC8" w14:textId="77777777" w:rsidR="005678B8" w:rsidRPr="00072648" w:rsidRDefault="005678B8" w:rsidP="00A7687C">
      <w:pPr>
        <w:pStyle w:val="Default"/>
        <w:rPr>
          <w:rFonts w:asciiTheme="minorHAnsi" w:hAnsiTheme="minorHAnsi" w:cstheme="minorHAnsi"/>
          <w:sz w:val="18"/>
          <w:szCs w:val="18"/>
        </w:rPr>
      </w:pPr>
      <w:r w:rsidRPr="00B3586F">
        <w:rPr>
          <w:rStyle w:val="Odwoanieprzypisudolnego"/>
          <w:sz w:val="18"/>
          <w:szCs w:val="18"/>
        </w:rPr>
        <w:footnoteRef/>
      </w:r>
      <w:r w:rsidRPr="00B3586F">
        <w:rPr>
          <w:sz w:val="18"/>
          <w:szCs w:val="18"/>
        </w:rPr>
        <w:t xml:space="preserve"> </w:t>
      </w:r>
      <w:r w:rsidRPr="00D72800">
        <w:rPr>
          <w:rFonts w:asciiTheme="minorHAnsi" w:hAnsiTheme="minorHAnsi" w:cstheme="minorHAnsi"/>
          <w:sz w:val="18"/>
          <w:szCs w:val="18"/>
        </w:rPr>
        <w:t>IBS - Instytut Badań Strukturalnych. 2019</w:t>
      </w:r>
      <w:r>
        <w:rPr>
          <w:rFonts w:asciiTheme="minorHAnsi" w:hAnsiTheme="minorHAnsi" w:cstheme="minorHAnsi"/>
          <w:sz w:val="18"/>
          <w:szCs w:val="18"/>
        </w:rPr>
        <w:t>.</w:t>
      </w:r>
      <w:r w:rsidRPr="00D72800">
        <w:rPr>
          <w:rFonts w:asciiTheme="minorHAnsi" w:hAnsiTheme="minorHAnsi" w:cstheme="minorHAnsi"/>
          <w:sz w:val="18"/>
          <w:szCs w:val="18"/>
        </w:rPr>
        <w:t xml:space="preserve"> </w:t>
      </w:r>
      <w:r w:rsidRPr="00B3586F">
        <w:rPr>
          <w:rFonts w:asciiTheme="minorHAnsi" w:hAnsiTheme="minorHAnsi" w:cstheme="minorHAnsi"/>
          <w:sz w:val="18"/>
          <w:szCs w:val="18"/>
        </w:rPr>
        <w:t>T</w:t>
      </w:r>
      <w:r w:rsidRPr="00D72800">
        <w:rPr>
          <w:rFonts w:asciiTheme="minorHAnsi" w:hAnsiTheme="minorHAnsi" w:cstheme="minorHAnsi"/>
          <w:sz w:val="18"/>
          <w:szCs w:val="18"/>
        </w:rPr>
        <w:t>ransformacja węglowa w subregionie konińskim (D. Kiewra, A. Szpor)</w:t>
      </w:r>
    </w:p>
  </w:footnote>
  <w:footnote w:id="16">
    <w:p w14:paraId="79F1D9A4" w14:textId="77AAE2AB" w:rsidR="005678B8" w:rsidRPr="00C02A33" w:rsidRDefault="005678B8" w:rsidP="00803A73">
      <w:pPr>
        <w:pStyle w:val="Tekstprzypisudolnego"/>
        <w:ind w:left="142" w:hanging="142"/>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t>
      </w:r>
      <w:r w:rsidRPr="00C02A33">
        <w:rPr>
          <w:rFonts w:asciiTheme="minorHAnsi" w:hAnsiTheme="minorHAnsi" w:cstheme="minorHAnsi"/>
          <w:color w:val="000000"/>
          <w:sz w:val="18"/>
          <w:szCs w:val="18"/>
        </w:rPr>
        <w:t>Wymóg ujęci</w:t>
      </w:r>
      <w:r>
        <w:rPr>
          <w:rFonts w:asciiTheme="minorHAnsi" w:hAnsiTheme="minorHAnsi" w:cstheme="minorHAnsi"/>
          <w:color w:val="000000"/>
          <w:sz w:val="18"/>
          <w:szCs w:val="18"/>
        </w:rPr>
        <w:t>a</w:t>
      </w:r>
      <w:r w:rsidRPr="00C02A33">
        <w:rPr>
          <w:rFonts w:asciiTheme="minorHAnsi" w:hAnsiTheme="minorHAnsi" w:cstheme="minorHAnsi"/>
          <w:color w:val="000000"/>
          <w:sz w:val="18"/>
          <w:szCs w:val="18"/>
        </w:rPr>
        <w:t xml:space="preserve"> </w:t>
      </w:r>
      <w:r>
        <w:rPr>
          <w:rFonts w:asciiTheme="minorHAnsi" w:hAnsiTheme="minorHAnsi" w:cstheme="minorHAnsi"/>
          <w:color w:val="000000"/>
          <w:sz w:val="18"/>
          <w:szCs w:val="18"/>
        </w:rPr>
        <w:t>tego elementu</w:t>
      </w:r>
      <w:r w:rsidRPr="00C02A33">
        <w:rPr>
          <w:rFonts w:asciiTheme="minorHAnsi" w:hAnsiTheme="minorHAnsi" w:cstheme="minorHAnsi"/>
          <w:color w:val="000000"/>
          <w:sz w:val="18"/>
          <w:szCs w:val="18"/>
        </w:rPr>
        <w:t xml:space="preserve"> wynika z projektu rozporządzenia ustanawiającego FST, Załącznik II – Wzór terytorialnych planów sprawiedliwej transformacji, pkt 1.1.</w:t>
      </w:r>
    </w:p>
  </w:footnote>
  <w:footnote w:id="17">
    <w:p w14:paraId="1AB04B40" w14:textId="6A12E59F" w:rsidR="005678B8" w:rsidRPr="000640FA" w:rsidRDefault="005678B8" w:rsidP="000640FA">
      <w:pPr>
        <w:pStyle w:val="Default"/>
        <w:rPr>
          <w:rFonts w:asciiTheme="minorHAnsi" w:hAnsiTheme="minorHAnsi" w:cstheme="minorHAnsi"/>
          <w:sz w:val="18"/>
          <w:szCs w:val="18"/>
        </w:rPr>
      </w:pPr>
      <w:r w:rsidRPr="000640FA">
        <w:rPr>
          <w:rStyle w:val="Odwoanieprzypisudolnego"/>
          <w:rFonts w:asciiTheme="minorHAnsi" w:hAnsiTheme="minorHAnsi" w:cstheme="minorHAnsi"/>
          <w:sz w:val="18"/>
          <w:szCs w:val="18"/>
        </w:rPr>
        <w:footnoteRef/>
      </w:r>
      <w:r w:rsidRPr="000640FA">
        <w:rPr>
          <w:rFonts w:asciiTheme="minorHAnsi" w:hAnsiTheme="minorHAnsi" w:cstheme="minorHAnsi"/>
          <w:sz w:val="18"/>
          <w:szCs w:val="18"/>
        </w:rPr>
        <w:t xml:space="preserve">  Wielkopolskie Biuro Planowania Przestrzennego w Poznaniu. 2020. Założenia regionalnej strategii na rzecz neutralności klimatycznej WIELKOPOLSKA WSCHODNIA 2040 „PO WĘGLU”</w:t>
      </w:r>
      <w:r>
        <w:rPr>
          <w:rFonts w:asciiTheme="minorHAnsi" w:hAnsiTheme="minorHAnsi" w:cstheme="minorHAnsi"/>
          <w:sz w:val="18"/>
          <w:szCs w:val="18"/>
        </w:rPr>
        <w:t>.</w:t>
      </w:r>
    </w:p>
  </w:footnote>
  <w:footnote w:id="18">
    <w:p w14:paraId="6E445700" w14:textId="6BEC6A5B" w:rsidR="005678B8" w:rsidRPr="00C02A33" w:rsidRDefault="005678B8">
      <w:pPr>
        <w:pStyle w:val="Tekstprzypisudolnego"/>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Transformacja regionu węglowego Górna Nitra – Plan działania</w:t>
      </w:r>
      <w:r>
        <w:rPr>
          <w:rFonts w:asciiTheme="minorHAnsi" w:hAnsiTheme="minorHAnsi" w:cstheme="minorHAnsi"/>
          <w:sz w:val="18"/>
          <w:szCs w:val="18"/>
        </w:rPr>
        <w:t>.</w:t>
      </w:r>
    </w:p>
  </w:footnote>
  <w:footnote w:id="19">
    <w:p w14:paraId="436274A4" w14:textId="58229257" w:rsidR="005678B8" w:rsidRPr="006E3090" w:rsidRDefault="005678B8" w:rsidP="00C134C7">
      <w:pPr>
        <w:pStyle w:val="Tekstprzypisudolnego"/>
        <w:ind w:left="142" w:hanging="142"/>
        <w:rPr>
          <w:rFonts w:asciiTheme="minorHAnsi" w:hAnsiTheme="minorHAnsi" w:cstheme="minorHAnsi"/>
          <w:sz w:val="18"/>
          <w:szCs w:val="18"/>
        </w:rPr>
      </w:pPr>
      <w:r w:rsidRPr="006E3090">
        <w:rPr>
          <w:rStyle w:val="Odwoanieprzypisudolnego"/>
          <w:rFonts w:asciiTheme="minorHAnsi" w:hAnsiTheme="minorHAnsi" w:cstheme="minorHAnsi"/>
          <w:sz w:val="18"/>
          <w:szCs w:val="18"/>
        </w:rPr>
        <w:footnoteRef/>
      </w:r>
      <w:r w:rsidRPr="006E3090">
        <w:rPr>
          <w:rFonts w:asciiTheme="minorHAnsi" w:hAnsiTheme="minorHAnsi" w:cstheme="minorHAnsi"/>
          <w:sz w:val="18"/>
          <w:szCs w:val="18"/>
        </w:rPr>
        <w:t xml:space="preserve"> </w:t>
      </w:r>
      <w:r w:rsidRPr="006E3090">
        <w:rPr>
          <w:rFonts w:asciiTheme="minorHAnsi" w:hAnsiTheme="minorHAnsi" w:cstheme="minorHAnsi"/>
          <w:color w:val="000000"/>
          <w:sz w:val="18"/>
          <w:szCs w:val="18"/>
        </w:rPr>
        <w:t>Wymóg odniesienia się do KPEiK w planie sprawiedliwej transformacji wynika z projektu Rozporządzenia ustanawiającego FST.</w:t>
      </w:r>
    </w:p>
  </w:footnote>
  <w:footnote w:id="20">
    <w:p w14:paraId="59E4DF13" w14:textId="4BB68D16" w:rsidR="005678B8" w:rsidRPr="00C02A33" w:rsidRDefault="005678B8">
      <w:pPr>
        <w:pStyle w:val="Tekstprzypisudolnego"/>
        <w:rPr>
          <w:rFonts w:asciiTheme="minorHAnsi" w:hAnsiTheme="minorHAnsi" w:cstheme="minorHAnsi"/>
          <w:color w:val="000000"/>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t>
      </w:r>
      <w:r w:rsidRPr="00C02A33">
        <w:rPr>
          <w:rFonts w:asciiTheme="minorHAnsi" w:hAnsiTheme="minorHAnsi" w:cstheme="minorHAnsi"/>
          <w:color w:val="000000"/>
          <w:sz w:val="18"/>
          <w:szCs w:val="18"/>
        </w:rPr>
        <w:t>Sektory nieobjęte systemem handlu uprawnieniami do emisji.</w:t>
      </w:r>
    </w:p>
  </w:footnote>
  <w:footnote w:id="21">
    <w:p w14:paraId="3DB0BED1" w14:textId="1F0009F2" w:rsidR="005678B8" w:rsidRPr="00803A73" w:rsidRDefault="005678B8" w:rsidP="00803A73">
      <w:pPr>
        <w:pStyle w:val="Default"/>
        <w:rPr>
          <w:rFonts w:ascii="Cambria" w:hAnsi="Cambria" w:cs="Cambria"/>
        </w:rPr>
      </w:pPr>
      <w:r w:rsidRPr="00C02A33">
        <w:rPr>
          <w:rStyle w:val="Odwoanieprzypisudolnego"/>
          <w:sz w:val="18"/>
          <w:szCs w:val="18"/>
        </w:rPr>
        <w:footnoteRef/>
      </w:r>
      <w:r w:rsidRPr="00C02A33">
        <w:rPr>
          <w:sz w:val="18"/>
          <w:szCs w:val="18"/>
        </w:rPr>
        <w:t xml:space="preserve"> </w:t>
      </w:r>
      <w:r w:rsidRPr="00C02A33">
        <w:rPr>
          <w:rFonts w:asciiTheme="minorHAnsi" w:hAnsiTheme="minorHAnsi" w:cstheme="minorHAnsi"/>
          <w:sz w:val="18"/>
          <w:szCs w:val="18"/>
        </w:rPr>
        <w:t>Ministerstwo Aktywów Państwowych. 2019. Krajowy plan na rzecz energii i klimatu na</w:t>
      </w:r>
      <w:r w:rsidRPr="00B85FF4">
        <w:rPr>
          <w:rFonts w:asciiTheme="minorHAnsi" w:hAnsiTheme="minorHAnsi" w:cstheme="minorHAnsi"/>
          <w:sz w:val="18"/>
          <w:szCs w:val="18"/>
        </w:rPr>
        <w:t xml:space="preserve"> lata 2021-2030, Warszawa</w:t>
      </w:r>
      <w:r w:rsidRPr="002E34AC">
        <w:rPr>
          <w:rFonts w:ascii="Cambria" w:hAnsi="Cambria" w:cs="Cambria"/>
          <w:sz w:val="18"/>
          <w:szCs w:val="18"/>
        </w:rPr>
        <w:t xml:space="preserve"> </w:t>
      </w:r>
    </w:p>
  </w:footnote>
  <w:footnote w:id="22">
    <w:p w14:paraId="2E30BCE9" w14:textId="737394B1" w:rsidR="005678B8" w:rsidRDefault="005678B8" w:rsidP="00AB5CB3">
      <w:pPr>
        <w:pStyle w:val="Tekstprzypisudolnego"/>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t>
      </w:r>
      <w:r w:rsidRPr="00C02A33">
        <w:rPr>
          <w:rFonts w:asciiTheme="minorHAnsi" w:hAnsiTheme="minorHAnsi" w:cstheme="minorHAnsi"/>
          <w:color w:val="000000"/>
          <w:sz w:val="18"/>
          <w:szCs w:val="18"/>
        </w:rPr>
        <w:t>Ministerstwo Aktywów Państwowych. 2019. Krajowy plan na rzecz energii i klimatu na lata 2021-2030, Warszawa</w:t>
      </w:r>
      <w:r>
        <w:rPr>
          <w:rFonts w:asciiTheme="minorHAnsi" w:hAnsiTheme="minorHAnsi" w:cstheme="minorHAnsi"/>
          <w:color w:val="000000"/>
          <w:sz w:val="18"/>
          <w:szCs w:val="18"/>
        </w:rPr>
        <w:t>.</w:t>
      </w:r>
    </w:p>
  </w:footnote>
  <w:footnote w:id="23">
    <w:p w14:paraId="6E1E9D37" w14:textId="78567141" w:rsidR="005678B8" w:rsidRPr="00C02A33" w:rsidRDefault="005678B8" w:rsidP="00803A73">
      <w:pPr>
        <w:pStyle w:val="Tekstprzypisudolnego"/>
        <w:ind w:left="142" w:hanging="142"/>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t>
      </w:r>
      <w:r w:rsidRPr="00C02A33">
        <w:rPr>
          <w:rFonts w:asciiTheme="minorHAnsi" w:hAnsiTheme="minorHAnsi" w:cstheme="minorHAnsi"/>
          <w:color w:val="000000"/>
          <w:sz w:val="18"/>
          <w:szCs w:val="18"/>
        </w:rPr>
        <w:t>Wymóg ujęci</w:t>
      </w:r>
      <w:r>
        <w:rPr>
          <w:rFonts w:asciiTheme="minorHAnsi" w:hAnsiTheme="minorHAnsi" w:cstheme="minorHAnsi"/>
          <w:color w:val="000000"/>
          <w:sz w:val="18"/>
          <w:szCs w:val="18"/>
        </w:rPr>
        <w:t xml:space="preserve">a tego elementu </w:t>
      </w:r>
      <w:r w:rsidRPr="00C02A33">
        <w:rPr>
          <w:rFonts w:asciiTheme="minorHAnsi" w:hAnsiTheme="minorHAnsi" w:cstheme="minorHAnsi"/>
          <w:color w:val="000000"/>
          <w:sz w:val="18"/>
          <w:szCs w:val="18"/>
        </w:rPr>
        <w:t>wynika z projektu rozporządzenia ustanawiającego FST, Załącznik II – Wzór terytorialnych planów sprawiedliwej transformacji, pkt 1.1.</w:t>
      </w:r>
    </w:p>
  </w:footnote>
  <w:footnote w:id="24">
    <w:p w14:paraId="2E57370F" w14:textId="69AD1AB4" w:rsidR="005678B8" w:rsidRPr="00C02A33" w:rsidRDefault="005678B8" w:rsidP="001E692E">
      <w:pPr>
        <w:pStyle w:val="Tekstprzypisudolnego"/>
        <w:ind w:left="284" w:hanging="284"/>
        <w:rPr>
          <w:rFonts w:asciiTheme="minorHAnsi" w:hAnsiTheme="minorHAnsi" w:cstheme="minorHAnsi"/>
          <w:color w:val="000000"/>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t>
      </w:r>
      <w:r w:rsidRPr="00C02A33">
        <w:rPr>
          <w:rFonts w:asciiTheme="minorHAnsi" w:hAnsiTheme="minorHAnsi" w:cstheme="minorHAnsi"/>
          <w:color w:val="000000"/>
          <w:sz w:val="18"/>
          <w:szCs w:val="18"/>
        </w:rPr>
        <w:t>Państwowy Instytut Geologiczny – Państwowy Instytut Badawczy</w:t>
      </w:r>
      <w:r>
        <w:rPr>
          <w:rFonts w:asciiTheme="minorHAnsi" w:hAnsiTheme="minorHAnsi" w:cstheme="minorHAnsi"/>
          <w:color w:val="000000"/>
          <w:sz w:val="18"/>
          <w:szCs w:val="18"/>
        </w:rPr>
        <w:t>.</w:t>
      </w:r>
      <w:r w:rsidRPr="00C02A33">
        <w:rPr>
          <w:rFonts w:asciiTheme="minorHAnsi" w:hAnsiTheme="minorHAnsi" w:cstheme="minorHAnsi"/>
          <w:color w:val="000000"/>
          <w:sz w:val="18"/>
          <w:szCs w:val="18"/>
        </w:rPr>
        <w:t xml:space="preserve"> 2020</w:t>
      </w:r>
      <w:r>
        <w:rPr>
          <w:rFonts w:asciiTheme="minorHAnsi" w:hAnsiTheme="minorHAnsi" w:cstheme="minorHAnsi"/>
          <w:color w:val="000000"/>
          <w:sz w:val="18"/>
          <w:szCs w:val="18"/>
        </w:rPr>
        <w:t>.</w:t>
      </w:r>
      <w:r w:rsidRPr="00C02A33">
        <w:rPr>
          <w:rFonts w:asciiTheme="minorHAnsi" w:hAnsiTheme="minorHAnsi" w:cstheme="minorHAnsi"/>
          <w:color w:val="000000"/>
          <w:sz w:val="18"/>
          <w:szCs w:val="18"/>
        </w:rPr>
        <w:t xml:space="preserve"> Bilans zasobów złóż kopalin w Polsce wg stanu na</w:t>
      </w:r>
      <w:r>
        <w:rPr>
          <w:rFonts w:asciiTheme="minorHAnsi" w:hAnsiTheme="minorHAnsi" w:cstheme="minorHAnsi"/>
          <w:color w:val="000000"/>
          <w:sz w:val="18"/>
          <w:szCs w:val="18"/>
        </w:rPr>
        <w:t> </w:t>
      </w:r>
      <w:r w:rsidRPr="00C02A33">
        <w:rPr>
          <w:rFonts w:asciiTheme="minorHAnsi" w:hAnsiTheme="minorHAnsi" w:cstheme="minorHAnsi"/>
          <w:color w:val="000000"/>
          <w:sz w:val="18"/>
          <w:szCs w:val="18"/>
        </w:rPr>
        <w:t>31.12.2019 r.</w:t>
      </w:r>
    </w:p>
  </w:footnote>
  <w:footnote w:id="25">
    <w:p w14:paraId="177288DB" w14:textId="6A7A5AA7" w:rsidR="005678B8" w:rsidRDefault="005678B8" w:rsidP="0063125B">
      <w:pPr>
        <w:pStyle w:val="Tekstprzypisudolnego"/>
        <w:ind w:left="284" w:hanging="284"/>
      </w:pPr>
      <w:r w:rsidRPr="0063125B">
        <w:rPr>
          <w:rStyle w:val="Odwoanieprzypisudolnego"/>
          <w:rFonts w:asciiTheme="minorHAnsi" w:hAnsiTheme="minorHAnsi" w:cstheme="minorHAnsi"/>
          <w:sz w:val="18"/>
          <w:szCs w:val="18"/>
        </w:rPr>
        <w:footnoteRef/>
      </w:r>
      <w:r w:rsidRPr="0063125B">
        <w:rPr>
          <w:rFonts w:asciiTheme="minorHAnsi" w:hAnsiTheme="minorHAnsi" w:cstheme="minorHAnsi"/>
          <w:sz w:val="18"/>
          <w:szCs w:val="18"/>
        </w:rPr>
        <w:t xml:space="preserve"> </w:t>
      </w:r>
      <w:r w:rsidRPr="0063125B">
        <w:rPr>
          <w:rFonts w:asciiTheme="minorHAnsi" w:hAnsiTheme="minorHAnsi" w:cstheme="minorHAnsi"/>
          <w:color w:val="000000"/>
          <w:sz w:val="18"/>
          <w:szCs w:val="18"/>
        </w:rPr>
        <w:t>Warto zaznaczyć, że w styczniu 2018 r. została wygaszona praca jedynej elektrowni należącej do Grupy Kapitałowej ZE PAK, tj. Elektrowni Adamów, której moc zainstalowana wynosiła 600 MW</w:t>
      </w:r>
    </w:p>
  </w:footnote>
  <w:footnote w:id="26">
    <w:p w14:paraId="03F99550" w14:textId="77777777" w:rsidR="005678B8" w:rsidRPr="00C02A33" w:rsidRDefault="005678B8" w:rsidP="005E23B0">
      <w:pPr>
        <w:pStyle w:val="Nagwek3"/>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t>
      </w:r>
      <w:r w:rsidRPr="00C02A33">
        <w:rPr>
          <w:rFonts w:asciiTheme="minorHAnsi" w:eastAsiaTheme="minorHAnsi" w:hAnsiTheme="minorHAnsi" w:cstheme="minorHAnsi"/>
          <w:color w:val="000000"/>
          <w:sz w:val="18"/>
          <w:szCs w:val="18"/>
        </w:rPr>
        <w:t>Raport bieżący ZE PAK nr 45/2020.</w:t>
      </w:r>
    </w:p>
    <w:p w14:paraId="18E1C5B4" w14:textId="77777777" w:rsidR="005678B8" w:rsidRDefault="005678B8" w:rsidP="005E23B0">
      <w:pPr>
        <w:pStyle w:val="Tekstprzypisudolnego"/>
      </w:pPr>
    </w:p>
  </w:footnote>
  <w:footnote w:id="27">
    <w:p w14:paraId="6FD8AFB0" w14:textId="53AAA8AC" w:rsidR="005678B8" w:rsidRPr="00C02A33" w:rsidRDefault="005678B8">
      <w:pPr>
        <w:pStyle w:val="Tekstprzypisudolnego"/>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Grupa Ekspercka „Sprawiedliwa Transformacja”. 2020. Propozycje rekomendacji dla obszaru sprawiedliwa transformacja.</w:t>
      </w:r>
    </w:p>
  </w:footnote>
  <w:footnote w:id="28">
    <w:p w14:paraId="212EB6BC" w14:textId="700A7A8C" w:rsidR="005678B8" w:rsidRPr="00134E43" w:rsidRDefault="005678B8">
      <w:pPr>
        <w:pStyle w:val="Tekstprzypisudolnego"/>
        <w:rPr>
          <w:rFonts w:asciiTheme="minorHAnsi" w:hAnsiTheme="minorHAnsi" w:cs="DINPro"/>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Międzynarodowa Organizacja Pracy. 2015. Wytyczne dotyczące sprawiedliwej transformacji</w:t>
      </w:r>
      <w:r>
        <w:rPr>
          <w:rFonts w:cs="DINPro"/>
          <w:i/>
          <w:iCs/>
        </w:rPr>
        <w:t>.</w:t>
      </w:r>
    </w:p>
  </w:footnote>
  <w:footnote w:id="29">
    <w:p w14:paraId="3F415E22" w14:textId="3BB033AA" w:rsidR="005678B8" w:rsidRPr="006C0672" w:rsidRDefault="005678B8" w:rsidP="00C725EC">
      <w:pPr>
        <w:autoSpaceDE w:val="0"/>
        <w:autoSpaceDN w:val="0"/>
        <w:adjustRightInd w:val="0"/>
        <w:spacing w:before="0" w:after="0"/>
        <w:rPr>
          <w:rFonts w:asciiTheme="minorHAnsi" w:hAnsiTheme="minorHAnsi" w:cstheme="minorHAnsi"/>
          <w:b/>
          <w:bCs/>
          <w:sz w:val="18"/>
          <w:szCs w:val="18"/>
        </w:rPr>
      </w:pPr>
      <w:r w:rsidRPr="006C0672">
        <w:rPr>
          <w:rStyle w:val="Odwoanieprzypisudolnego"/>
          <w:rFonts w:asciiTheme="minorHAnsi" w:hAnsiTheme="minorHAnsi" w:cstheme="minorHAnsi"/>
          <w:sz w:val="18"/>
          <w:szCs w:val="18"/>
        </w:rPr>
        <w:footnoteRef/>
      </w:r>
      <w:r w:rsidRPr="006C0672">
        <w:rPr>
          <w:rFonts w:asciiTheme="minorHAnsi" w:hAnsiTheme="minorHAnsi" w:cstheme="minorHAnsi"/>
          <w:sz w:val="18"/>
          <w:szCs w:val="18"/>
        </w:rPr>
        <w:t xml:space="preserve"> </w:t>
      </w:r>
      <w:r>
        <w:rPr>
          <w:rFonts w:asciiTheme="minorHAnsi" w:hAnsiTheme="minorHAnsi" w:cstheme="minorHAnsi"/>
          <w:sz w:val="18"/>
          <w:szCs w:val="18"/>
        </w:rPr>
        <w:t xml:space="preserve">Komisja Europejska. 2010. </w:t>
      </w:r>
      <w:r w:rsidRPr="006C0672">
        <w:rPr>
          <w:rFonts w:asciiTheme="minorHAnsi" w:hAnsiTheme="minorHAnsi" w:cstheme="minorHAnsi"/>
          <w:sz w:val="18"/>
          <w:szCs w:val="18"/>
        </w:rPr>
        <w:t>Komunikat Komisji do Parlamentu Europejskiego, Rady, Europejskiego Komitetu Ekonomiczno-Społecznego i Komitetu Regionów Polityka regionalna jako czynnik przyczyniający się do inteligentnego rozwoju w ramach strategii Europa 2020</w:t>
      </w:r>
      <w:r>
        <w:rPr>
          <w:rFonts w:asciiTheme="minorHAnsi" w:hAnsiTheme="minorHAnsi" w:cstheme="minorHAnsi"/>
          <w:sz w:val="18"/>
          <w:szCs w:val="18"/>
        </w:rPr>
        <w:t>.</w:t>
      </w:r>
    </w:p>
  </w:footnote>
  <w:footnote w:id="30">
    <w:p w14:paraId="13B2EFC5" w14:textId="7656D481" w:rsidR="005678B8" w:rsidRDefault="005678B8">
      <w:pPr>
        <w:pStyle w:val="Tekstprzypisudolnego"/>
      </w:pPr>
      <w:r w:rsidRPr="006C0672">
        <w:rPr>
          <w:rStyle w:val="Odwoanieprzypisudolnego"/>
          <w:rFonts w:asciiTheme="minorHAnsi" w:hAnsiTheme="minorHAnsi" w:cstheme="minorHAnsi"/>
          <w:sz w:val="18"/>
          <w:szCs w:val="18"/>
        </w:rPr>
        <w:footnoteRef/>
      </w:r>
      <w:r w:rsidRPr="006C0672">
        <w:rPr>
          <w:rFonts w:asciiTheme="minorHAnsi" w:hAnsiTheme="minorHAnsi" w:cstheme="minorHAnsi"/>
          <w:sz w:val="18"/>
          <w:szCs w:val="18"/>
        </w:rPr>
        <w:t xml:space="preserve"> Bruksela, dnia 27 kwietnia 2010; KOM(2010) 183 wersja ostateczna</w:t>
      </w:r>
    </w:p>
  </w:footnote>
  <w:footnote w:id="31">
    <w:p w14:paraId="631F3C77" w14:textId="7D036848" w:rsidR="005678B8" w:rsidRPr="00C02A33" w:rsidRDefault="005678B8" w:rsidP="007F5F81">
      <w:pPr>
        <w:pStyle w:val="Default"/>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Ustawa z dnia 27 kwietnia 2001 r. Prawo ochrony środowiska.</w:t>
      </w:r>
    </w:p>
  </w:footnote>
  <w:footnote w:id="32">
    <w:p w14:paraId="4DE0C435" w14:textId="629385FF" w:rsidR="005678B8" w:rsidRPr="00540368" w:rsidRDefault="005678B8" w:rsidP="00540368">
      <w:pPr>
        <w:pStyle w:val="Tekstprzypisudolnego"/>
        <w:ind w:left="142" w:hanging="142"/>
      </w:pPr>
      <w:r w:rsidRPr="00540368">
        <w:rPr>
          <w:rStyle w:val="Odwoanieprzypisudolnego"/>
          <w:rFonts w:asciiTheme="minorHAnsi" w:hAnsiTheme="minorHAnsi" w:cstheme="minorHAnsi"/>
          <w:sz w:val="18"/>
          <w:szCs w:val="18"/>
        </w:rPr>
        <w:footnoteRef/>
      </w:r>
      <w:r w:rsidRPr="00540368">
        <w:rPr>
          <w:rFonts w:asciiTheme="minorHAnsi" w:hAnsiTheme="minorHAnsi" w:cstheme="minorHAnsi"/>
          <w:sz w:val="18"/>
          <w:szCs w:val="18"/>
        </w:rPr>
        <w:t xml:space="preserve"> </w:t>
      </w:r>
      <w:r w:rsidRPr="00540368">
        <w:rPr>
          <w:rFonts w:asciiTheme="minorHAnsi" w:hAnsiTheme="minorHAnsi" w:cstheme="minorHAnsi"/>
          <w:color w:val="000000"/>
          <w:sz w:val="18"/>
          <w:szCs w:val="18"/>
        </w:rPr>
        <w:t>Zgodnie z Klasyfikacj</w:t>
      </w:r>
      <w:r>
        <w:rPr>
          <w:rFonts w:asciiTheme="minorHAnsi" w:hAnsiTheme="minorHAnsi" w:cstheme="minorHAnsi"/>
          <w:color w:val="000000"/>
          <w:sz w:val="18"/>
          <w:szCs w:val="18"/>
        </w:rPr>
        <w:t>ą</w:t>
      </w:r>
      <w:r w:rsidRPr="00540368">
        <w:rPr>
          <w:rFonts w:asciiTheme="minorHAnsi" w:hAnsiTheme="minorHAnsi" w:cstheme="minorHAnsi"/>
          <w:color w:val="000000"/>
          <w:sz w:val="18"/>
          <w:szCs w:val="18"/>
        </w:rPr>
        <w:t xml:space="preserve"> Jednostek Terytorialnych do Celów Statystycznych w skrócie </w:t>
      </w:r>
      <w:r w:rsidRPr="00540368">
        <w:rPr>
          <w:rFonts w:asciiTheme="minorHAnsi" w:hAnsiTheme="minorHAnsi" w:cstheme="minorHAnsi"/>
          <w:i/>
          <w:iCs/>
          <w:color w:val="000000"/>
          <w:sz w:val="18"/>
          <w:szCs w:val="18"/>
        </w:rPr>
        <w:t>NUTS</w:t>
      </w:r>
      <w:r>
        <w:rPr>
          <w:rFonts w:asciiTheme="minorHAnsi" w:hAnsiTheme="minorHAnsi" w:cstheme="minorHAnsi"/>
          <w:color w:val="000000"/>
          <w:sz w:val="18"/>
          <w:szCs w:val="18"/>
        </w:rPr>
        <w:t>, w województwie wielkopolskim wyróżnia się 6 podregionów (tj. NUTS 3), tj. kaliski, koniński, leszczyński, pilski, poznański i Miasto Poznań.</w:t>
      </w:r>
    </w:p>
  </w:footnote>
  <w:footnote w:id="33">
    <w:p w14:paraId="0D8C4090" w14:textId="6ECE7DDF" w:rsidR="005678B8" w:rsidRPr="00B5048B" w:rsidRDefault="005678B8" w:rsidP="00963311">
      <w:pPr>
        <w:pStyle w:val="Default"/>
        <w:rPr>
          <w:rFonts w:asciiTheme="minorHAnsi" w:hAnsiTheme="minorHAnsi" w:cstheme="minorHAnsi"/>
          <w:sz w:val="18"/>
          <w:szCs w:val="18"/>
        </w:rPr>
      </w:pPr>
      <w:r w:rsidRPr="00B5048B">
        <w:rPr>
          <w:rStyle w:val="Odwoanieprzypisudolnego"/>
          <w:rFonts w:asciiTheme="minorHAnsi" w:hAnsiTheme="minorHAnsi" w:cstheme="minorHAnsi"/>
          <w:sz w:val="18"/>
          <w:szCs w:val="18"/>
        </w:rPr>
        <w:footnoteRef/>
      </w:r>
      <w:r w:rsidRPr="00B5048B">
        <w:rPr>
          <w:rFonts w:asciiTheme="minorHAnsi" w:hAnsiTheme="minorHAnsi" w:cstheme="minorHAnsi"/>
          <w:sz w:val="18"/>
          <w:szCs w:val="18"/>
        </w:rPr>
        <w:t xml:space="preserve"> IBS - Instytut Badań Strukturalnych. 2019</w:t>
      </w:r>
      <w:r>
        <w:rPr>
          <w:rFonts w:asciiTheme="minorHAnsi" w:hAnsiTheme="minorHAnsi" w:cstheme="minorHAnsi"/>
          <w:sz w:val="18"/>
          <w:szCs w:val="18"/>
        </w:rPr>
        <w:t>.</w:t>
      </w:r>
      <w:r w:rsidRPr="00B5048B">
        <w:rPr>
          <w:rFonts w:asciiTheme="minorHAnsi" w:hAnsiTheme="minorHAnsi" w:cstheme="minorHAnsi"/>
          <w:sz w:val="18"/>
          <w:szCs w:val="18"/>
        </w:rPr>
        <w:t xml:space="preserve"> Transformacja węglowa w subregionie konińskim (D. Kiewra, A. Szpor)</w:t>
      </w:r>
    </w:p>
  </w:footnote>
  <w:footnote w:id="34">
    <w:p w14:paraId="61A125AB" w14:textId="77777777" w:rsidR="005678B8" w:rsidRPr="00296C39" w:rsidRDefault="005678B8" w:rsidP="00491DE4">
      <w:pPr>
        <w:pStyle w:val="Tekstprzypisudolnego"/>
        <w:ind w:left="0" w:firstLine="0"/>
        <w:rPr>
          <w:rFonts w:asciiTheme="minorHAnsi" w:hAnsiTheme="minorHAnsi"/>
        </w:rPr>
      </w:pPr>
      <w:r w:rsidRPr="00B5048B">
        <w:rPr>
          <w:rStyle w:val="Odwoanieprzypisudolnego"/>
          <w:rFonts w:asciiTheme="minorHAnsi" w:hAnsiTheme="minorHAnsi"/>
          <w:sz w:val="18"/>
          <w:szCs w:val="18"/>
        </w:rPr>
        <w:footnoteRef/>
      </w:r>
      <w:r w:rsidRPr="00B5048B">
        <w:rPr>
          <w:rFonts w:asciiTheme="minorHAnsi" w:hAnsiTheme="minorHAnsi"/>
          <w:sz w:val="18"/>
          <w:szCs w:val="18"/>
        </w:rPr>
        <w:t xml:space="preserve"> </w:t>
      </w:r>
      <w:r w:rsidRPr="00B5048B">
        <w:rPr>
          <w:rFonts w:asciiTheme="minorHAnsi" w:hAnsiTheme="minorHAnsi" w:cstheme="minorHAnsi"/>
          <w:color w:val="000000"/>
          <w:sz w:val="18"/>
          <w:szCs w:val="18"/>
        </w:rPr>
        <w:t>Sekcje PKD: B – górnictwo i wydobywanie; C – przetwórstwo przemysłowe; D – wytwarzanie i zaopatrywanie w energię elektryczną, gaz, parę wodną, gorącą wodę i powietrze do układów klimatyzacyjnych; E – dostawa wody, gospodarowanie ściekami i odpadami oraz działalność związana z rekultywacją.</w:t>
      </w:r>
    </w:p>
  </w:footnote>
  <w:footnote w:id="35">
    <w:p w14:paraId="7ED00DF3" w14:textId="5CA63DDC" w:rsidR="005678B8" w:rsidRPr="00B5048B" w:rsidRDefault="005678B8">
      <w:pPr>
        <w:pStyle w:val="Tekstprzypisudolnego"/>
        <w:rPr>
          <w:rFonts w:asciiTheme="minorHAnsi" w:hAnsiTheme="minorHAnsi"/>
          <w:sz w:val="18"/>
          <w:szCs w:val="18"/>
        </w:rPr>
      </w:pPr>
      <w:r w:rsidRPr="00B5048B">
        <w:rPr>
          <w:rStyle w:val="Odwoanieprzypisudolnego"/>
          <w:rFonts w:asciiTheme="minorHAnsi" w:hAnsiTheme="minorHAnsi"/>
          <w:sz w:val="18"/>
          <w:szCs w:val="18"/>
        </w:rPr>
        <w:footnoteRef/>
      </w:r>
      <w:r w:rsidRPr="00B5048B">
        <w:rPr>
          <w:rFonts w:asciiTheme="minorHAnsi" w:hAnsiTheme="minorHAnsi"/>
          <w:sz w:val="18"/>
          <w:szCs w:val="18"/>
        </w:rPr>
        <w:t xml:space="preserve"> Bank Danych Lokalnych GUS. Dane z 2019 r. </w:t>
      </w:r>
    </w:p>
  </w:footnote>
  <w:footnote w:id="36">
    <w:p w14:paraId="4F9F1B95" w14:textId="18634B82" w:rsidR="005678B8" w:rsidRPr="007417F7" w:rsidRDefault="005678B8" w:rsidP="007417F7">
      <w:pPr>
        <w:autoSpaceDE w:val="0"/>
        <w:autoSpaceDN w:val="0"/>
        <w:adjustRightInd w:val="0"/>
        <w:spacing w:before="0" w:after="0"/>
        <w:ind w:left="142" w:hanging="142"/>
        <w:rPr>
          <w:rFonts w:asciiTheme="minorHAnsi" w:hAnsiTheme="minorHAnsi" w:cstheme="minorHAnsi"/>
          <w:color w:val="000000"/>
          <w:sz w:val="18"/>
          <w:szCs w:val="18"/>
        </w:rPr>
      </w:pPr>
      <w:r w:rsidRPr="00B5048B">
        <w:rPr>
          <w:rStyle w:val="Odwoanieprzypisudolnego"/>
          <w:rFonts w:asciiTheme="minorHAnsi" w:hAnsiTheme="minorHAnsi"/>
          <w:sz w:val="18"/>
          <w:szCs w:val="18"/>
        </w:rPr>
        <w:footnoteRef/>
      </w:r>
      <w:r w:rsidRPr="00B5048B">
        <w:rPr>
          <w:rFonts w:asciiTheme="minorHAnsi" w:hAnsiTheme="minorHAnsi"/>
          <w:sz w:val="18"/>
          <w:szCs w:val="18"/>
        </w:rPr>
        <w:t xml:space="preserve"> </w:t>
      </w:r>
      <w:r w:rsidRPr="00937B73">
        <w:rPr>
          <w:rFonts w:asciiTheme="minorHAnsi" w:hAnsiTheme="minorHAnsi"/>
          <w:sz w:val="18"/>
          <w:szCs w:val="18"/>
        </w:rPr>
        <w:t xml:space="preserve">K. Bondyra, B. Zagierski. 2019. </w:t>
      </w:r>
      <w:r w:rsidRPr="007417F7">
        <w:rPr>
          <w:rFonts w:asciiTheme="minorHAnsi" w:hAnsiTheme="minorHAnsi"/>
          <w:sz w:val="18"/>
          <w:szCs w:val="18"/>
        </w:rPr>
        <w:t>Przemysł 4.0. Na jakim etapie przemysłowej rewolucji znajduje się województwo wielkopolskie?</w:t>
      </w:r>
      <w:r>
        <w:rPr>
          <w:rFonts w:asciiTheme="minorHAnsi" w:hAnsiTheme="minorHAnsi"/>
          <w:sz w:val="18"/>
          <w:szCs w:val="18"/>
        </w:rPr>
        <w:t>, Publikacja na podstawie ekspertyzy wykonanej na zlecenie Wielkopolskiego Regionalnego Obserwatorium Terytorialnego.</w:t>
      </w:r>
      <w:r w:rsidRPr="00937B73">
        <w:rPr>
          <w:rFonts w:asciiTheme="minorHAnsi" w:hAnsiTheme="minorHAnsi"/>
          <w:sz w:val="18"/>
          <w:szCs w:val="18"/>
        </w:rPr>
        <w:t xml:space="preserve">  </w:t>
      </w:r>
      <w:r w:rsidRPr="007417F7">
        <w:rPr>
          <w:rFonts w:asciiTheme="minorHAnsi" w:hAnsiTheme="minorHAnsi"/>
          <w:sz w:val="18"/>
          <w:szCs w:val="18"/>
        </w:rPr>
        <w:t xml:space="preserve"> </w:t>
      </w:r>
    </w:p>
  </w:footnote>
  <w:footnote w:id="37">
    <w:p w14:paraId="08DA8F77" w14:textId="77777777" w:rsidR="005678B8" w:rsidRDefault="005678B8" w:rsidP="00A25D5A">
      <w:pPr>
        <w:pStyle w:val="Default"/>
        <w:spacing w:before="120" w:after="120" w:line="276" w:lineRule="auto"/>
        <w:ind w:left="142" w:hanging="142"/>
        <w:jc w:val="both"/>
        <w:rPr>
          <w:rFonts w:asciiTheme="minorHAnsi" w:hAnsiTheme="minorHAnsi" w:cstheme="minorHAnsi"/>
          <w:sz w:val="18"/>
          <w:szCs w:val="18"/>
        </w:rPr>
      </w:pPr>
      <w:r>
        <w:rPr>
          <w:rStyle w:val="Odwoanieprzypisudolnego"/>
          <w:rFonts w:asciiTheme="minorHAnsi" w:hAnsiTheme="minorHAnsi"/>
          <w:sz w:val="18"/>
          <w:szCs w:val="18"/>
        </w:rPr>
        <w:footnoteRef/>
      </w:r>
      <w:r>
        <w:rPr>
          <w:rFonts w:asciiTheme="minorHAnsi" w:hAnsiTheme="minorHAnsi"/>
          <w:sz w:val="18"/>
          <w:szCs w:val="18"/>
        </w:rPr>
        <w:t xml:space="preserve"> </w:t>
      </w:r>
      <w:r>
        <w:rPr>
          <w:rFonts w:asciiTheme="minorHAnsi" w:hAnsiTheme="minorHAnsi" w:cstheme="minorHAnsi"/>
          <w:color w:val="auto"/>
          <w:sz w:val="18"/>
          <w:szCs w:val="18"/>
        </w:rPr>
        <w:t xml:space="preserve">Wielkopolskie Regionalne Obserwatorium Terytorialne. 2019. </w:t>
      </w:r>
      <w:r>
        <w:rPr>
          <w:rFonts w:asciiTheme="minorHAnsi" w:hAnsiTheme="minorHAnsi"/>
          <w:sz w:val="18"/>
          <w:szCs w:val="18"/>
        </w:rPr>
        <w:t>D</w:t>
      </w:r>
      <w:r>
        <w:rPr>
          <w:rFonts w:asciiTheme="minorHAnsi" w:hAnsiTheme="minorHAnsi" w:cstheme="minorHAnsi"/>
          <w:color w:val="auto"/>
          <w:sz w:val="18"/>
          <w:szCs w:val="18"/>
        </w:rPr>
        <w:t>iagnoza sytuacji społeczno-gospodarczej i przestrzennej województwa wielkopolskiego 2019.</w:t>
      </w:r>
    </w:p>
  </w:footnote>
  <w:footnote w:id="38">
    <w:p w14:paraId="1A1F9A64" w14:textId="77777777" w:rsidR="005678B8" w:rsidRDefault="005678B8" w:rsidP="00A53A19">
      <w:pPr>
        <w:pStyle w:val="Tekstprzypisudolnego"/>
        <w:ind w:left="142" w:hanging="142"/>
        <w:rPr>
          <w:rFonts w:asciiTheme="minorHAnsi" w:hAnsiTheme="minorHAnsi"/>
          <w:sz w:val="18"/>
          <w:szCs w:val="18"/>
        </w:rPr>
      </w:pPr>
      <w:r>
        <w:rPr>
          <w:rStyle w:val="Odwoanieprzypisudolnego"/>
          <w:rFonts w:asciiTheme="minorHAnsi" w:hAnsiTheme="minorHAnsi"/>
          <w:sz w:val="18"/>
          <w:szCs w:val="18"/>
        </w:rPr>
        <w:footnoteRef/>
      </w:r>
      <w:r>
        <w:rPr>
          <w:rFonts w:asciiTheme="minorHAnsi" w:hAnsiTheme="minorHAnsi"/>
          <w:sz w:val="18"/>
          <w:szCs w:val="18"/>
        </w:rPr>
        <w:t xml:space="preserve"> Przy czym blisko 94% ścieków przemysłowych powstałych w subregionie to ścieki – wody chłodnicze (niewymagające oczyszczania) – odprowadzone bezpośrednio do wód lub do ziemi.</w:t>
      </w:r>
    </w:p>
  </w:footnote>
  <w:footnote w:id="39">
    <w:p w14:paraId="7B372AD3" w14:textId="4A2C2462" w:rsidR="005678B8" w:rsidRPr="006A64FD" w:rsidRDefault="005678B8" w:rsidP="00C44FA5">
      <w:pPr>
        <w:pStyle w:val="Tekstprzypisudolnego"/>
        <w:ind w:left="142" w:hanging="142"/>
        <w:rPr>
          <w:rFonts w:asciiTheme="minorHAnsi" w:hAnsiTheme="minorHAnsi" w:cstheme="minorHAnsi"/>
          <w:color w:val="000000"/>
          <w:sz w:val="18"/>
          <w:szCs w:val="18"/>
        </w:rPr>
      </w:pPr>
      <w:r w:rsidRPr="006A64FD">
        <w:rPr>
          <w:rStyle w:val="Odwoanieprzypisudolnego"/>
          <w:rFonts w:asciiTheme="minorHAnsi" w:hAnsiTheme="minorHAnsi"/>
          <w:sz w:val="18"/>
          <w:szCs w:val="18"/>
        </w:rPr>
        <w:footnoteRef/>
      </w:r>
      <w:r w:rsidRPr="006A64FD">
        <w:rPr>
          <w:rFonts w:asciiTheme="minorHAnsi" w:hAnsiTheme="minorHAnsi"/>
          <w:sz w:val="18"/>
          <w:szCs w:val="18"/>
        </w:rPr>
        <w:t xml:space="preserve"> </w:t>
      </w:r>
      <w:r w:rsidRPr="006A64FD">
        <w:rPr>
          <w:rFonts w:asciiTheme="minorHAnsi" w:hAnsiTheme="minorHAnsi" w:cstheme="minorHAnsi"/>
          <w:color w:val="000000"/>
          <w:sz w:val="18"/>
          <w:szCs w:val="18"/>
        </w:rPr>
        <w:t>Państwowy Instytut Geologiczny – Państwowy Instytut Badawczy</w:t>
      </w:r>
      <w:r>
        <w:rPr>
          <w:rFonts w:asciiTheme="minorHAnsi" w:hAnsiTheme="minorHAnsi" w:cstheme="minorHAnsi"/>
          <w:color w:val="000000"/>
          <w:sz w:val="18"/>
          <w:szCs w:val="18"/>
        </w:rPr>
        <w:t>.</w:t>
      </w:r>
      <w:r w:rsidRPr="006A64FD">
        <w:rPr>
          <w:rFonts w:asciiTheme="minorHAnsi" w:hAnsiTheme="minorHAnsi" w:cstheme="minorHAnsi"/>
          <w:color w:val="000000"/>
          <w:sz w:val="18"/>
          <w:szCs w:val="18"/>
        </w:rPr>
        <w:t xml:space="preserve"> 2020</w:t>
      </w:r>
      <w:r>
        <w:rPr>
          <w:rFonts w:asciiTheme="minorHAnsi" w:hAnsiTheme="minorHAnsi" w:cstheme="minorHAnsi"/>
          <w:color w:val="000000"/>
          <w:sz w:val="18"/>
          <w:szCs w:val="18"/>
        </w:rPr>
        <w:t>.</w:t>
      </w:r>
      <w:r w:rsidRPr="006A64FD">
        <w:rPr>
          <w:rFonts w:asciiTheme="minorHAnsi" w:hAnsiTheme="minorHAnsi" w:cstheme="minorHAnsi"/>
          <w:color w:val="000000"/>
          <w:sz w:val="18"/>
          <w:szCs w:val="18"/>
        </w:rPr>
        <w:t xml:space="preserve"> Bilans zasobów złóż kopalin w Polsce wg stanu na 31.12.2019 r.</w:t>
      </w:r>
    </w:p>
  </w:footnote>
  <w:footnote w:id="40">
    <w:p w14:paraId="03C365F1" w14:textId="77777777" w:rsidR="005678B8" w:rsidRPr="00E4258E" w:rsidRDefault="005678B8" w:rsidP="009B1712">
      <w:pPr>
        <w:pStyle w:val="Tekstprzypisudolnego"/>
        <w:rPr>
          <w:rFonts w:ascii="Candara" w:hAnsi="Candara"/>
          <w:color w:val="595959" w:themeColor="text1" w:themeTint="A6"/>
          <w:sz w:val="16"/>
          <w:szCs w:val="16"/>
        </w:rPr>
      </w:pPr>
      <w:r w:rsidRPr="00E4258E">
        <w:rPr>
          <w:rStyle w:val="Odwoanieprzypisudolnego"/>
          <w:rFonts w:ascii="Candara" w:hAnsi="Candara"/>
          <w:color w:val="595959" w:themeColor="text1" w:themeTint="A6"/>
          <w:sz w:val="16"/>
          <w:szCs w:val="16"/>
        </w:rPr>
        <w:footnoteRef/>
      </w:r>
      <w:r w:rsidRPr="00E4258E">
        <w:rPr>
          <w:rFonts w:ascii="Candara" w:hAnsi="Candara"/>
          <w:color w:val="595959" w:themeColor="text1" w:themeTint="A6"/>
          <w:sz w:val="16"/>
          <w:szCs w:val="16"/>
        </w:rPr>
        <w:t xml:space="preserve"> Na podstawie bazy MIDAS; PIG PIB, Bilans zasobów złóż kopalin w Polsce wg stanu na 31.12.2019 r.</w:t>
      </w:r>
    </w:p>
  </w:footnote>
  <w:footnote w:id="41">
    <w:p w14:paraId="0E72E308" w14:textId="330AECBF" w:rsidR="005678B8" w:rsidRPr="006A64FD" w:rsidRDefault="005678B8" w:rsidP="00C44FA5">
      <w:pPr>
        <w:autoSpaceDE w:val="0"/>
        <w:autoSpaceDN w:val="0"/>
        <w:adjustRightInd w:val="0"/>
        <w:spacing w:before="0" w:after="0"/>
        <w:rPr>
          <w:rFonts w:asciiTheme="minorHAnsi" w:hAnsiTheme="minorHAnsi"/>
          <w:sz w:val="18"/>
          <w:szCs w:val="18"/>
        </w:rPr>
      </w:pPr>
      <w:r w:rsidRPr="006A64FD">
        <w:rPr>
          <w:rStyle w:val="Odwoanieprzypisudolnego"/>
          <w:rFonts w:asciiTheme="minorHAnsi" w:hAnsiTheme="minorHAnsi"/>
          <w:sz w:val="18"/>
          <w:szCs w:val="18"/>
        </w:rPr>
        <w:footnoteRef/>
      </w:r>
      <w:r w:rsidRPr="006A64FD">
        <w:rPr>
          <w:rFonts w:asciiTheme="minorHAnsi" w:hAnsiTheme="minorHAnsi"/>
          <w:sz w:val="18"/>
          <w:szCs w:val="18"/>
        </w:rPr>
        <w:t xml:space="preserve"> Grupa Kapitałowa ZE PAK</w:t>
      </w:r>
      <w:r>
        <w:rPr>
          <w:rFonts w:asciiTheme="minorHAnsi" w:hAnsiTheme="minorHAnsi"/>
          <w:sz w:val="18"/>
          <w:szCs w:val="18"/>
        </w:rPr>
        <w:t>.</w:t>
      </w:r>
      <w:r w:rsidRPr="006A64FD">
        <w:rPr>
          <w:rFonts w:asciiTheme="minorHAnsi" w:hAnsiTheme="minorHAnsi"/>
          <w:sz w:val="18"/>
          <w:szCs w:val="18"/>
        </w:rPr>
        <w:t xml:space="preserve"> 2020</w:t>
      </w:r>
      <w:r>
        <w:rPr>
          <w:rFonts w:asciiTheme="minorHAnsi" w:hAnsiTheme="minorHAnsi" w:cstheme="minorHAnsi"/>
          <w:color w:val="000000"/>
          <w:sz w:val="18"/>
          <w:szCs w:val="18"/>
        </w:rPr>
        <w:t>.</w:t>
      </w:r>
      <w:r w:rsidRPr="006A64FD">
        <w:rPr>
          <w:rFonts w:asciiTheme="minorHAnsi" w:hAnsiTheme="minorHAnsi" w:cstheme="minorHAnsi"/>
          <w:color w:val="000000"/>
          <w:sz w:val="18"/>
          <w:szCs w:val="18"/>
        </w:rPr>
        <w:t xml:space="preserve"> Sprawozdanie Zarządu z działalności Grupy Kapitałowej w 2019 roku.</w:t>
      </w:r>
    </w:p>
  </w:footnote>
  <w:footnote w:id="42">
    <w:p w14:paraId="687C5F7A" w14:textId="3F64847B" w:rsidR="005678B8" w:rsidRPr="006A64FD" w:rsidRDefault="005678B8" w:rsidP="00C44FA5">
      <w:pPr>
        <w:autoSpaceDE w:val="0"/>
        <w:autoSpaceDN w:val="0"/>
        <w:adjustRightInd w:val="0"/>
        <w:spacing w:before="0" w:after="0"/>
        <w:ind w:left="142" w:hanging="142"/>
        <w:rPr>
          <w:rFonts w:asciiTheme="minorHAnsi" w:hAnsiTheme="minorHAnsi"/>
          <w:sz w:val="18"/>
          <w:szCs w:val="18"/>
        </w:rPr>
      </w:pPr>
      <w:r w:rsidRPr="006A64FD">
        <w:rPr>
          <w:rStyle w:val="Odwoanieprzypisudolnego"/>
          <w:rFonts w:asciiTheme="minorHAnsi" w:hAnsiTheme="minorHAnsi"/>
          <w:sz w:val="18"/>
          <w:szCs w:val="18"/>
        </w:rPr>
        <w:footnoteRef/>
      </w:r>
      <w:r w:rsidRPr="006A64FD">
        <w:rPr>
          <w:rFonts w:asciiTheme="minorHAnsi" w:hAnsiTheme="minorHAnsi"/>
          <w:sz w:val="18"/>
          <w:szCs w:val="18"/>
        </w:rPr>
        <w:t xml:space="preserve"> Grupa Kapitałowa ZE PAK odpowiadała ze emisję 6,61 mln ton CO</w:t>
      </w:r>
      <w:r w:rsidRPr="006A64FD">
        <w:rPr>
          <w:rFonts w:asciiTheme="minorHAnsi" w:hAnsiTheme="minorHAnsi"/>
          <w:sz w:val="18"/>
          <w:szCs w:val="18"/>
          <w:vertAlign w:val="subscript"/>
        </w:rPr>
        <w:t>2</w:t>
      </w:r>
      <w:r w:rsidRPr="006A64FD">
        <w:rPr>
          <w:rFonts w:asciiTheme="minorHAnsi" w:hAnsiTheme="minorHAnsi"/>
          <w:sz w:val="18"/>
          <w:szCs w:val="18"/>
        </w:rPr>
        <w:t xml:space="preserve"> – źródło</w:t>
      </w:r>
      <w:r w:rsidRPr="006A64FD">
        <w:rPr>
          <w:rFonts w:asciiTheme="minorHAnsi" w:hAnsiTheme="minorHAnsi" w:cstheme="minorHAnsi"/>
          <w:color w:val="000000"/>
          <w:sz w:val="18"/>
          <w:szCs w:val="18"/>
        </w:rPr>
        <w:t xml:space="preserve">: </w:t>
      </w:r>
      <w:r w:rsidRPr="006A64FD">
        <w:rPr>
          <w:rFonts w:asciiTheme="minorHAnsi" w:hAnsiTheme="minorHAnsi"/>
          <w:sz w:val="18"/>
          <w:szCs w:val="18"/>
        </w:rPr>
        <w:t>Grupa Kapitałowa ZE PAK</w:t>
      </w:r>
      <w:r>
        <w:rPr>
          <w:rFonts w:asciiTheme="minorHAnsi" w:hAnsiTheme="minorHAnsi"/>
          <w:sz w:val="18"/>
          <w:szCs w:val="18"/>
        </w:rPr>
        <w:t>. 2020.</w:t>
      </w:r>
      <w:r w:rsidRPr="006A64FD">
        <w:rPr>
          <w:rFonts w:asciiTheme="minorHAnsi" w:hAnsiTheme="minorHAnsi" w:cstheme="minorHAnsi"/>
          <w:color w:val="000000"/>
          <w:sz w:val="18"/>
          <w:szCs w:val="18"/>
        </w:rPr>
        <w:t xml:space="preserve"> Sprawozdanie Zarządu z działalności Grupy Kapitałowej w 2019 roku</w:t>
      </w:r>
      <w:r w:rsidRPr="006A64FD">
        <w:rPr>
          <w:rFonts w:asciiTheme="minorHAnsi" w:hAnsiTheme="minorHAnsi"/>
          <w:sz w:val="18"/>
          <w:szCs w:val="18"/>
        </w:rPr>
        <w:t>.</w:t>
      </w:r>
    </w:p>
  </w:footnote>
  <w:footnote w:id="43">
    <w:p w14:paraId="0667C6A8" w14:textId="5E6FC34F" w:rsidR="005678B8" w:rsidRPr="006A64FD" w:rsidRDefault="005678B8" w:rsidP="00C44FA5">
      <w:pPr>
        <w:pStyle w:val="Tekstprzypisudolnego"/>
        <w:ind w:left="284" w:hanging="284"/>
        <w:rPr>
          <w:rFonts w:asciiTheme="minorHAnsi" w:hAnsiTheme="minorHAnsi"/>
        </w:rPr>
      </w:pPr>
      <w:r w:rsidRPr="006A64FD">
        <w:rPr>
          <w:rFonts w:asciiTheme="minorHAnsi" w:hAnsiTheme="minorHAnsi" w:cstheme="minorHAnsi"/>
          <w:color w:val="000000"/>
          <w:sz w:val="18"/>
          <w:szCs w:val="18"/>
          <w:vertAlign w:val="superscript"/>
        </w:rPr>
        <w:footnoteRef/>
      </w:r>
      <w:r w:rsidRPr="006A64FD">
        <w:rPr>
          <w:rFonts w:asciiTheme="minorHAnsi" w:hAnsiTheme="minorHAnsi" w:cstheme="minorHAnsi"/>
          <w:color w:val="000000"/>
          <w:sz w:val="18"/>
          <w:szCs w:val="18"/>
        </w:rPr>
        <w:t xml:space="preserve">  Wojewódzki Inspektorat Ochrony Środowiska w Poznaniu</w:t>
      </w:r>
      <w:r>
        <w:rPr>
          <w:rFonts w:asciiTheme="minorHAnsi" w:hAnsiTheme="minorHAnsi" w:cstheme="minorHAnsi"/>
          <w:color w:val="000000"/>
          <w:sz w:val="18"/>
          <w:szCs w:val="18"/>
        </w:rPr>
        <w:t xml:space="preserve">. </w:t>
      </w:r>
      <w:r w:rsidRPr="006A64FD">
        <w:rPr>
          <w:rFonts w:asciiTheme="minorHAnsi" w:hAnsiTheme="minorHAnsi" w:cstheme="minorHAnsi"/>
          <w:color w:val="000000"/>
          <w:sz w:val="18"/>
          <w:szCs w:val="18"/>
        </w:rPr>
        <w:t>2018</w:t>
      </w:r>
      <w:r>
        <w:rPr>
          <w:rFonts w:asciiTheme="minorHAnsi" w:hAnsiTheme="minorHAnsi" w:cstheme="minorHAnsi"/>
          <w:color w:val="000000"/>
          <w:sz w:val="18"/>
          <w:szCs w:val="18"/>
        </w:rPr>
        <w:t>.</w:t>
      </w:r>
      <w:r w:rsidRPr="006A64FD">
        <w:rPr>
          <w:rFonts w:asciiTheme="minorHAnsi" w:hAnsiTheme="minorHAnsi" w:cstheme="minorHAnsi"/>
          <w:color w:val="000000"/>
          <w:sz w:val="18"/>
          <w:szCs w:val="18"/>
        </w:rPr>
        <w:t xml:space="preserve"> Stan Środowiska w Wielkopolsce. Raport 2017.</w:t>
      </w:r>
    </w:p>
  </w:footnote>
  <w:footnote w:id="44">
    <w:p w14:paraId="563CCDC2" w14:textId="0E6D6EBD" w:rsidR="005678B8" w:rsidRDefault="005678B8" w:rsidP="00C44FA5">
      <w:pPr>
        <w:pStyle w:val="Tekstprzypisudolnego"/>
      </w:pPr>
      <w:r>
        <w:rPr>
          <w:rStyle w:val="Odwoanieprzypisudolnego"/>
        </w:rPr>
        <w:footnoteRef/>
      </w:r>
      <w:r>
        <w:t xml:space="preserve"> </w:t>
      </w:r>
      <w:r w:rsidRPr="00D53E5D">
        <w:rPr>
          <w:rFonts w:asciiTheme="minorHAnsi" w:hAnsiTheme="minorHAnsi" w:cstheme="minorHAnsi"/>
          <w:color w:val="000000"/>
          <w:sz w:val="18"/>
          <w:szCs w:val="18"/>
        </w:rPr>
        <w:t xml:space="preserve">Wojewódzki Inspektorat Ochrony Środowiska </w:t>
      </w:r>
      <w:r>
        <w:rPr>
          <w:rFonts w:asciiTheme="minorHAnsi" w:hAnsiTheme="minorHAnsi" w:cstheme="minorHAnsi"/>
          <w:color w:val="000000"/>
          <w:sz w:val="18"/>
          <w:szCs w:val="18"/>
        </w:rPr>
        <w:t>w</w:t>
      </w:r>
      <w:r w:rsidRPr="00D53E5D">
        <w:rPr>
          <w:rFonts w:asciiTheme="minorHAnsi" w:hAnsiTheme="minorHAnsi" w:cstheme="minorHAnsi"/>
          <w:color w:val="000000"/>
          <w:sz w:val="18"/>
          <w:szCs w:val="18"/>
        </w:rPr>
        <w:t xml:space="preserve"> Poznaniu</w:t>
      </w:r>
      <w:r>
        <w:rPr>
          <w:rFonts w:asciiTheme="minorHAnsi" w:hAnsiTheme="minorHAnsi" w:cstheme="minorHAnsi"/>
          <w:color w:val="000000"/>
          <w:sz w:val="18"/>
          <w:szCs w:val="18"/>
        </w:rPr>
        <w:t>. 2018.</w:t>
      </w:r>
      <w:r>
        <w:t xml:space="preserve"> </w:t>
      </w:r>
      <w:r w:rsidRPr="00D53E5D">
        <w:rPr>
          <w:rFonts w:asciiTheme="minorHAnsi" w:hAnsiTheme="minorHAnsi" w:cstheme="minorHAnsi"/>
          <w:color w:val="000000"/>
          <w:sz w:val="18"/>
          <w:szCs w:val="18"/>
        </w:rPr>
        <w:t>Stan Środowiska w Wielkopolsce. Raport 2017</w:t>
      </w:r>
      <w:r>
        <w:rPr>
          <w:rFonts w:asciiTheme="minorHAnsi" w:hAnsiTheme="minorHAnsi" w:cstheme="minorHAnsi"/>
          <w:color w:val="000000"/>
          <w:sz w:val="18"/>
          <w:szCs w:val="18"/>
        </w:rPr>
        <w:t>.</w:t>
      </w:r>
    </w:p>
  </w:footnote>
  <w:footnote w:id="45">
    <w:p w14:paraId="75AE6430" w14:textId="77777777" w:rsidR="005678B8" w:rsidRDefault="005678B8" w:rsidP="00C44FA5">
      <w:pPr>
        <w:pStyle w:val="Tekstprzypisudolnego"/>
      </w:pPr>
      <w:r>
        <w:rPr>
          <w:rStyle w:val="Odwoanieprzypisudolnego"/>
        </w:rPr>
        <w:footnoteRef/>
      </w:r>
      <w:r>
        <w:t xml:space="preserve"> </w:t>
      </w:r>
      <w:r w:rsidRPr="00B85FF4">
        <w:rPr>
          <w:rFonts w:asciiTheme="minorHAnsi" w:hAnsiTheme="minorHAnsi" w:cstheme="minorHAnsi"/>
          <w:sz w:val="18"/>
          <w:szCs w:val="18"/>
        </w:rPr>
        <w:t>Ministerstwo Aktywów Państwowych. 2019. Krajowy plan na rzecz energii i klimatu na lata 2021-2030, Warszawa</w:t>
      </w:r>
    </w:p>
  </w:footnote>
  <w:footnote w:id="46">
    <w:p w14:paraId="3ED49B3D" w14:textId="77777777" w:rsidR="005678B8" w:rsidRPr="00715C76" w:rsidRDefault="005678B8" w:rsidP="00300F7A">
      <w:pPr>
        <w:pStyle w:val="Tekstprzypisudolnego"/>
        <w:rPr>
          <w:rFonts w:asciiTheme="minorHAnsi" w:hAnsiTheme="minorHAnsi" w:cstheme="minorHAnsi"/>
          <w:sz w:val="18"/>
          <w:szCs w:val="18"/>
        </w:rPr>
      </w:pPr>
      <w:r w:rsidRPr="00715C76">
        <w:rPr>
          <w:rStyle w:val="Odwoanieprzypisudolnego"/>
          <w:rFonts w:asciiTheme="minorHAnsi" w:hAnsiTheme="minorHAnsi" w:cstheme="minorHAnsi"/>
          <w:sz w:val="18"/>
          <w:szCs w:val="18"/>
        </w:rPr>
        <w:footnoteRef/>
      </w:r>
      <w:r w:rsidRPr="00715C76">
        <w:rPr>
          <w:rFonts w:asciiTheme="minorHAnsi" w:hAnsiTheme="minorHAnsi" w:cstheme="minorHAnsi"/>
          <w:sz w:val="18"/>
          <w:szCs w:val="18"/>
        </w:rPr>
        <w:t xml:space="preserve"> Europejski standard emisji spalin.</w:t>
      </w:r>
    </w:p>
  </w:footnote>
  <w:footnote w:id="47">
    <w:p w14:paraId="0F1CD284" w14:textId="17303B1A" w:rsidR="005678B8" w:rsidRPr="00D94E12" w:rsidRDefault="005678B8" w:rsidP="00D94E12">
      <w:pPr>
        <w:pStyle w:val="Nagwek2"/>
        <w:rPr>
          <w:rFonts w:asciiTheme="minorHAnsi" w:hAnsiTheme="minorHAnsi" w:cstheme="minorHAnsi"/>
          <w:sz w:val="18"/>
          <w:szCs w:val="18"/>
        </w:rPr>
      </w:pPr>
      <w:r w:rsidRPr="00715C76">
        <w:rPr>
          <w:rStyle w:val="Odwoanieprzypisudolnego"/>
          <w:rFonts w:asciiTheme="minorHAnsi" w:hAnsiTheme="minorHAnsi" w:cstheme="minorHAnsi"/>
          <w:color w:val="auto"/>
          <w:sz w:val="18"/>
          <w:szCs w:val="18"/>
        </w:rPr>
        <w:footnoteRef/>
      </w:r>
      <w:r w:rsidRPr="00715C76">
        <w:rPr>
          <w:rFonts w:asciiTheme="minorHAnsi" w:hAnsiTheme="minorHAnsi" w:cstheme="minorHAnsi"/>
          <w:color w:val="auto"/>
          <w:sz w:val="18"/>
          <w:szCs w:val="18"/>
        </w:rPr>
        <w:t xml:space="preserve"> Opracowanie </w:t>
      </w:r>
      <w:r w:rsidRPr="00644430">
        <w:rPr>
          <w:rFonts w:asciiTheme="minorHAnsi" w:hAnsiTheme="minorHAnsi" w:cstheme="minorHAnsi"/>
          <w:color w:val="auto"/>
          <w:sz w:val="18"/>
          <w:szCs w:val="18"/>
        </w:rPr>
        <w:t>własne na podstawie bazy URE – Instalacje odnawialnych źródeł energii wg stanu na dzień 31 grudnia 2019 r.</w:t>
      </w:r>
    </w:p>
  </w:footnote>
  <w:footnote w:id="48">
    <w:p w14:paraId="11659C4B" w14:textId="77777777" w:rsidR="005678B8" w:rsidRPr="00866753" w:rsidRDefault="005678B8" w:rsidP="00B93EB7">
      <w:pPr>
        <w:pStyle w:val="Tekstprzypisudolnego"/>
        <w:ind w:left="284" w:hanging="284"/>
        <w:rPr>
          <w:rFonts w:asciiTheme="minorHAnsi" w:hAnsiTheme="minorHAnsi"/>
          <w:sz w:val="18"/>
          <w:szCs w:val="18"/>
        </w:rPr>
      </w:pPr>
      <w:r w:rsidRPr="00866753">
        <w:rPr>
          <w:rStyle w:val="Odwoanieprzypisudolnego"/>
          <w:rFonts w:asciiTheme="minorHAnsi" w:hAnsiTheme="minorHAnsi"/>
          <w:sz w:val="18"/>
          <w:szCs w:val="18"/>
        </w:rPr>
        <w:footnoteRef/>
      </w:r>
      <w:r w:rsidRPr="00866753">
        <w:rPr>
          <w:rFonts w:asciiTheme="minorHAnsi" w:hAnsiTheme="minorHAnsi"/>
          <w:sz w:val="18"/>
          <w:szCs w:val="18"/>
        </w:rPr>
        <w:t xml:space="preserve"> Plan zagospodarowania przestrzennego województwa wielkopolskiego. Wielkopolska 2020+ stanowiący załącznik do Uchwały nr V/70/19 Sejmiku Województwa Wielkopolskiego z 25 marca 2019 r.</w:t>
      </w:r>
    </w:p>
  </w:footnote>
  <w:footnote w:id="49">
    <w:p w14:paraId="32DDB230" w14:textId="798F10DA" w:rsidR="005678B8" w:rsidRPr="00C02A33" w:rsidRDefault="005678B8" w:rsidP="00C44FA5">
      <w:pPr>
        <w:pStyle w:val="Tekstprzypisudolnego"/>
        <w:ind w:left="284" w:hanging="295"/>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Plan zagospodarowania przestrzennego województwa wielkopolskiego. Wielkopolska 2020+ stanowiący załącznik do Uchwały nr V/70/19 Sejmiku Województwa Wielkopolskiego z 25 marca 2019 r.</w:t>
      </w:r>
    </w:p>
  </w:footnote>
  <w:footnote w:id="50">
    <w:p w14:paraId="2C5C3642" w14:textId="131BFEDB" w:rsidR="005678B8" w:rsidRPr="00C02A33" w:rsidRDefault="005678B8" w:rsidP="007A31FF">
      <w:pPr>
        <w:pStyle w:val="Tekstprzypisudolnego"/>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Wielkopolski Urząd Wojewódzki w Poznaniu</w:t>
      </w:r>
      <w:r>
        <w:rPr>
          <w:rFonts w:asciiTheme="minorHAnsi" w:hAnsiTheme="minorHAnsi" w:cstheme="minorHAnsi"/>
          <w:sz w:val="18"/>
          <w:szCs w:val="18"/>
        </w:rPr>
        <w:t>.</w:t>
      </w:r>
      <w:r w:rsidRPr="00C02A33">
        <w:rPr>
          <w:rFonts w:asciiTheme="minorHAnsi" w:hAnsiTheme="minorHAnsi" w:cstheme="minorHAnsi"/>
          <w:sz w:val="18"/>
          <w:szCs w:val="18"/>
        </w:rPr>
        <w:t xml:space="preserve"> 2020</w:t>
      </w:r>
      <w:r>
        <w:rPr>
          <w:rFonts w:asciiTheme="minorHAnsi" w:hAnsiTheme="minorHAnsi" w:cstheme="minorHAnsi"/>
          <w:sz w:val="18"/>
          <w:szCs w:val="18"/>
        </w:rPr>
        <w:t>.</w:t>
      </w:r>
      <w:r w:rsidRPr="00C02A33">
        <w:rPr>
          <w:rFonts w:asciiTheme="minorHAnsi" w:hAnsiTheme="minorHAnsi" w:cstheme="minorHAnsi"/>
          <w:sz w:val="18"/>
          <w:szCs w:val="18"/>
        </w:rPr>
        <w:t xml:space="preserve"> Biuletyn informacyjny 06.2020 r. </w:t>
      </w:r>
    </w:p>
  </w:footnote>
  <w:footnote w:id="51">
    <w:p w14:paraId="689A5239" w14:textId="7C0D6C2E" w:rsidR="005678B8" w:rsidRPr="00C02A33" w:rsidRDefault="005678B8" w:rsidP="007A31FF">
      <w:pPr>
        <w:pStyle w:val="Tekstprzypisudolnego"/>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Grupa Kapitałowa ZE PAK</w:t>
      </w:r>
      <w:r>
        <w:rPr>
          <w:rFonts w:asciiTheme="minorHAnsi" w:hAnsiTheme="minorHAnsi" w:cstheme="minorHAnsi"/>
          <w:sz w:val="18"/>
          <w:szCs w:val="18"/>
        </w:rPr>
        <w:t>.</w:t>
      </w:r>
      <w:r w:rsidRPr="00C02A33">
        <w:rPr>
          <w:rFonts w:asciiTheme="minorHAnsi" w:hAnsiTheme="minorHAnsi" w:cstheme="minorHAnsi"/>
          <w:sz w:val="18"/>
          <w:szCs w:val="18"/>
        </w:rPr>
        <w:t xml:space="preserve"> 2020</w:t>
      </w:r>
      <w:r>
        <w:rPr>
          <w:rFonts w:asciiTheme="minorHAnsi" w:hAnsiTheme="minorHAnsi" w:cstheme="minorHAnsi"/>
          <w:color w:val="000000"/>
          <w:sz w:val="18"/>
          <w:szCs w:val="18"/>
        </w:rPr>
        <w:t xml:space="preserve">. </w:t>
      </w:r>
      <w:r w:rsidRPr="00C02A33">
        <w:rPr>
          <w:rFonts w:asciiTheme="minorHAnsi" w:hAnsiTheme="minorHAnsi" w:cstheme="minorHAnsi"/>
          <w:color w:val="000000"/>
          <w:sz w:val="18"/>
          <w:szCs w:val="18"/>
        </w:rPr>
        <w:t>Sprawozdanie Zarządu z działalności Grupy Kapitałowej w 2019 roku.</w:t>
      </w:r>
    </w:p>
  </w:footnote>
  <w:footnote w:id="52">
    <w:p w14:paraId="03514328" w14:textId="38C2FDBC" w:rsidR="005678B8" w:rsidRPr="00C02A33" w:rsidRDefault="005678B8" w:rsidP="007A31FF">
      <w:pPr>
        <w:pStyle w:val="Tekstprzypisudolnego"/>
        <w:rPr>
          <w:rFonts w:asciiTheme="minorHAnsi" w:hAnsiTheme="minorHAnsi" w:cstheme="minorHAnsi"/>
          <w:sz w:val="18"/>
          <w:szCs w:val="18"/>
        </w:rPr>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Wielkopolski Urząd Wojewódzki w Poznani</w:t>
      </w:r>
      <w:r>
        <w:rPr>
          <w:rFonts w:asciiTheme="minorHAnsi" w:hAnsiTheme="minorHAnsi" w:cstheme="minorHAnsi"/>
          <w:sz w:val="18"/>
          <w:szCs w:val="18"/>
        </w:rPr>
        <w:t>u.</w:t>
      </w:r>
      <w:r w:rsidRPr="00C02A33">
        <w:rPr>
          <w:rFonts w:asciiTheme="minorHAnsi" w:hAnsiTheme="minorHAnsi" w:cstheme="minorHAnsi"/>
          <w:sz w:val="18"/>
          <w:szCs w:val="18"/>
        </w:rPr>
        <w:t xml:space="preserve"> 2020</w:t>
      </w:r>
      <w:r>
        <w:rPr>
          <w:rFonts w:asciiTheme="minorHAnsi" w:hAnsiTheme="minorHAnsi" w:cstheme="minorHAnsi"/>
          <w:sz w:val="18"/>
          <w:szCs w:val="18"/>
        </w:rPr>
        <w:t>.</w:t>
      </w:r>
      <w:r w:rsidRPr="00C02A33">
        <w:rPr>
          <w:rFonts w:asciiTheme="minorHAnsi" w:hAnsiTheme="minorHAnsi" w:cstheme="minorHAnsi"/>
          <w:sz w:val="18"/>
          <w:szCs w:val="18"/>
        </w:rPr>
        <w:t xml:space="preserve"> Biuletyn informacyjny 06.2020 r. </w:t>
      </w:r>
    </w:p>
  </w:footnote>
  <w:footnote w:id="53">
    <w:p w14:paraId="3F7EC794" w14:textId="2B8CEF10" w:rsidR="005678B8" w:rsidRDefault="005678B8" w:rsidP="00EC76BF">
      <w:pPr>
        <w:pStyle w:val="Tekstprzypisudolnego"/>
        <w:ind w:left="142" w:hanging="153"/>
      </w:pPr>
      <w:r w:rsidRPr="00C02A33">
        <w:rPr>
          <w:rStyle w:val="Odwoanieprzypisudolnego"/>
          <w:rFonts w:asciiTheme="minorHAnsi" w:hAnsiTheme="minorHAnsi" w:cstheme="minorHAnsi"/>
          <w:sz w:val="18"/>
          <w:szCs w:val="18"/>
        </w:rPr>
        <w:footnoteRef/>
      </w:r>
      <w:r w:rsidRPr="00C02A33">
        <w:rPr>
          <w:rFonts w:asciiTheme="minorHAnsi" w:hAnsiTheme="minorHAnsi" w:cstheme="minorHAnsi"/>
          <w:sz w:val="18"/>
          <w:szCs w:val="18"/>
        </w:rPr>
        <w:t xml:space="preserve"> Strategia rozwoju województwa wielkopolskiego do 2030 roku przyjęta Uchwałą nr XVI/287/20 z dnia 27 stycznia 2020 r. Sejmik</w:t>
      </w:r>
      <w:r>
        <w:rPr>
          <w:rFonts w:asciiTheme="minorHAnsi" w:hAnsiTheme="minorHAnsi" w:cstheme="minorHAnsi"/>
          <w:sz w:val="18"/>
          <w:szCs w:val="18"/>
        </w:rPr>
        <w:t>u</w:t>
      </w:r>
      <w:r w:rsidRPr="00C02A33">
        <w:rPr>
          <w:rFonts w:asciiTheme="minorHAnsi" w:hAnsiTheme="minorHAnsi" w:cstheme="minorHAnsi"/>
          <w:sz w:val="18"/>
          <w:szCs w:val="18"/>
        </w:rPr>
        <w:t xml:space="preserve"> Województwa Wielkopolskiego.</w:t>
      </w:r>
    </w:p>
  </w:footnote>
  <w:footnote w:id="54">
    <w:p w14:paraId="4C0734BB" w14:textId="77777777" w:rsidR="005678B8" w:rsidRPr="00015826" w:rsidRDefault="005678B8" w:rsidP="007A31FF">
      <w:pPr>
        <w:pStyle w:val="Tekstprzypisudolnego"/>
        <w:ind w:left="142" w:hanging="142"/>
        <w:rPr>
          <w:rFonts w:asciiTheme="minorHAnsi" w:hAnsiTheme="minorHAnsi"/>
          <w:sz w:val="18"/>
          <w:szCs w:val="18"/>
        </w:rPr>
      </w:pPr>
      <w:r w:rsidRPr="00015826">
        <w:rPr>
          <w:rStyle w:val="Odwoanieprzypisudolnego"/>
          <w:rFonts w:asciiTheme="minorHAnsi" w:hAnsiTheme="minorHAnsi"/>
          <w:sz w:val="18"/>
          <w:szCs w:val="18"/>
        </w:rPr>
        <w:footnoteRef/>
      </w:r>
      <w:r w:rsidRPr="00015826">
        <w:rPr>
          <w:rFonts w:asciiTheme="minorHAnsi" w:hAnsiTheme="minorHAnsi"/>
          <w:sz w:val="18"/>
          <w:szCs w:val="18"/>
        </w:rPr>
        <w:t xml:space="preserve"> Strategia rozwoju województwa wielkopolskiego do 2030 roku przyjęta Uchwałą nr XVI/287/20 z dnia 27 stycznia 2020 r. Sejmik Województwa Wielkopolskiego.</w:t>
      </w:r>
    </w:p>
  </w:footnote>
  <w:footnote w:id="55">
    <w:p w14:paraId="65CBB103" w14:textId="26D8D08D" w:rsidR="005678B8" w:rsidRPr="006A64FD" w:rsidRDefault="005678B8" w:rsidP="006D42FA">
      <w:pPr>
        <w:pStyle w:val="Tekstprzypisudolnego"/>
        <w:ind w:left="284" w:hanging="284"/>
        <w:rPr>
          <w:rFonts w:asciiTheme="minorHAnsi" w:hAnsiTheme="minorHAnsi"/>
        </w:rPr>
      </w:pPr>
      <w:r w:rsidRPr="006000FD">
        <w:rPr>
          <w:rStyle w:val="Odwoanieprzypisudolnego"/>
          <w:rFonts w:asciiTheme="minorHAnsi" w:hAnsiTheme="minorHAnsi"/>
          <w:sz w:val="18"/>
          <w:szCs w:val="18"/>
        </w:rPr>
        <w:footnoteRef/>
      </w:r>
      <w:r w:rsidRPr="006000FD">
        <w:rPr>
          <w:rFonts w:asciiTheme="minorHAnsi" w:hAnsiTheme="minorHAnsi"/>
          <w:sz w:val="18"/>
          <w:szCs w:val="18"/>
        </w:rPr>
        <w:t xml:space="preserve"> </w:t>
      </w:r>
      <w:r w:rsidRPr="006000FD">
        <w:rPr>
          <w:rFonts w:asciiTheme="minorHAnsi" w:hAnsiTheme="minorHAnsi" w:cstheme="minorHAnsi"/>
          <w:color w:val="000000"/>
          <w:sz w:val="18"/>
          <w:szCs w:val="18"/>
        </w:rPr>
        <w:t>Wojewódzki Inspektorat Ochrony</w:t>
      </w:r>
      <w:r w:rsidRPr="006A64FD">
        <w:rPr>
          <w:rFonts w:asciiTheme="minorHAnsi" w:hAnsiTheme="minorHAnsi" w:cstheme="minorHAnsi"/>
          <w:color w:val="000000"/>
          <w:sz w:val="18"/>
          <w:szCs w:val="18"/>
        </w:rPr>
        <w:t xml:space="preserve"> Środowiska w Poznaniu</w:t>
      </w:r>
      <w:r>
        <w:rPr>
          <w:rFonts w:asciiTheme="minorHAnsi" w:hAnsiTheme="minorHAnsi" w:cstheme="minorHAnsi"/>
          <w:color w:val="000000"/>
          <w:sz w:val="18"/>
          <w:szCs w:val="18"/>
        </w:rPr>
        <w:t>.</w:t>
      </w:r>
      <w:r w:rsidRPr="006A64FD">
        <w:rPr>
          <w:rFonts w:asciiTheme="minorHAnsi" w:hAnsiTheme="minorHAnsi" w:cstheme="minorHAnsi"/>
          <w:color w:val="000000"/>
          <w:sz w:val="18"/>
          <w:szCs w:val="18"/>
        </w:rPr>
        <w:t xml:space="preserve"> 2018</w:t>
      </w:r>
      <w:r>
        <w:rPr>
          <w:rFonts w:asciiTheme="minorHAnsi" w:hAnsiTheme="minorHAnsi" w:cstheme="minorHAnsi"/>
          <w:color w:val="000000"/>
          <w:sz w:val="18"/>
          <w:szCs w:val="18"/>
        </w:rPr>
        <w:t>.</w:t>
      </w:r>
      <w:r w:rsidRPr="006A64FD">
        <w:rPr>
          <w:rFonts w:asciiTheme="minorHAnsi" w:hAnsiTheme="minorHAnsi" w:cstheme="minorHAnsi"/>
          <w:color w:val="000000"/>
          <w:sz w:val="18"/>
          <w:szCs w:val="18"/>
        </w:rPr>
        <w:t xml:space="preserve"> Stan Środowiska w Wielkopolsce. Raport 2017.</w:t>
      </w:r>
    </w:p>
  </w:footnote>
  <w:footnote w:id="56">
    <w:p w14:paraId="5252B128" w14:textId="77777777" w:rsidR="005678B8" w:rsidRPr="006000FD" w:rsidRDefault="005678B8" w:rsidP="006D42FA">
      <w:pPr>
        <w:pStyle w:val="Tekstprzypisudolnego"/>
        <w:ind w:left="142" w:hanging="142"/>
        <w:rPr>
          <w:rFonts w:asciiTheme="minorHAnsi" w:hAnsiTheme="minorHAnsi"/>
          <w:sz w:val="18"/>
          <w:szCs w:val="18"/>
        </w:rPr>
      </w:pPr>
      <w:r w:rsidRPr="006000FD">
        <w:rPr>
          <w:rStyle w:val="Odwoanieprzypisudolnego"/>
          <w:rFonts w:asciiTheme="minorHAnsi" w:hAnsiTheme="minorHAnsi"/>
          <w:sz w:val="18"/>
          <w:szCs w:val="18"/>
        </w:rPr>
        <w:footnoteRef/>
      </w:r>
      <w:r w:rsidRPr="006000FD">
        <w:rPr>
          <w:rFonts w:asciiTheme="minorHAnsi" w:hAnsiTheme="minorHAnsi"/>
          <w:sz w:val="18"/>
          <w:szCs w:val="18"/>
        </w:rPr>
        <w:t xml:space="preserve"> </w:t>
      </w:r>
      <w:r w:rsidRPr="006000FD">
        <w:rPr>
          <w:rFonts w:asciiTheme="minorHAnsi" w:hAnsiTheme="minorHAnsi" w:cstheme="minorHAnsi"/>
          <w:color w:val="000000"/>
          <w:sz w:val="18"/>
          <w:szCs w:val="18"/>
        </w:rPr>
        <w:t>Wskaźnik uwzględnia następujące tereny zieleni: parki, zieleńce, tereny zieleni osiedlowej, zieleń uliczna, cmentarze, lasy gminne</w:t>
      </w:r>
      <w:r>
        <w:rPr>
          <w:rFonts w:asciiTheme="minorHAnsi" w:hAnsiTheme="minorHAnsi" w:cstheme="minorHAnsi"/>
          <w:color w:val="000000"/>
          <w:sz w:val="18"/>
          <w:szCs w:val="18"/>
        </w:rPr>
        <w:t>.</w:t>
      </w:r>
      <w:r w:rsidRPr="006000FD">
        <w:rPr>
          <w:rFonts w:asciiTheme="minorHAnsi" w:hAnsiTheme="minorHAnsi"/>
          <w:sz w:val="18"/>
          <w:szCs w:val="18"/>
        </w:rPr>
        <w:t xml:space="preserve">  </w:t>
      </w:r>
    </w:p>
  </w:footnote>
  <w:footnote w:id="57">
    <w:p w14:paraId="120EC424" w14:textId="50EDBB8B" w:rsidR="005678B8" w:rsidRPr="00BE7854" w:rsidRDefault="005678B8" w:rsidP="00BE7854">
      <w:pPr>
        <w:pStyle w:val="Tekstprzypisudolnego"/>
        <w:ind w:left="142" w:hanging="142"/>
        <w:rPr>
          <w:rFonts w:asciiTheme="minorHAnsi" w:hAnsiTheme="minorHAnsi" w:cstheme="minorHAnsi"/>
          <w:sz w:val="18"/>
          <w:szCs w:val="18"/>
        </w:rPr>
      </w:pPr>
      <w:r w:rsidRPr="00BE7854">
        <w:rPr>
          <w:rStyle w:val="Odwoanieprzypisudolnego"/>
          <w:rFonts w:asciiTheme="minorHAnsi" w:hAnsiTheme="minorHAnsi" w:cstheme="minorHAnsi"/>
          <w:sz w:val="18"/>
          <w:szCs w:val="18"/>
        </w:rPr>
        <w:footnoteRef/>
      </w:r>
      <w:r w:rsidRPr="00BE7854">
        <w:rPr>
          <w:rFonts w:asciiTheme="minorHAnsi" w:hAnsiTheme="minorHAnsi" w:cstheme="minorHAnsi"/>
          <w:sz w:val="18"/>
          <w:szCs w:val="18"/>
        </w:rPr>
        <w:t xml:space="preserve"> Łączący porty wschodnie wybrzeża Morza Bałtyckiego z portami Morza Północnego poprzez Finlandię, Estonię, Litwę, Łotwę, Polskę, Niemcy, Holandię i Belgię</w:t>
      </w:r>
    </w:p>
  </w:footnote>
  <w:footnote w:id="58">
    <w:p w14:paraId="65B6F0F5" w14:textId="431F8445" w:rsidR="005678B8" w:rsidRPr="00BE7854" w:rsidRDefault="005678B8" w:rsidP="00BE7854">
      <w:pPr>
        <w:pStyle w:val="Tekstprzypisudolnego"/>
        <w:ind w:left="142" w:hanging="142"/>
        <w:rPr>
          <w:rFonts w:asciiTheme="minorHAnsi" w:hAnsiTheme="minorHAnsi" w:cstheme="minorHAnsi"/>
          <w:sz w:val="18"/>
          <w:szCs w:val="18"/>
        </w:rPr>
      </w:pPr>
      <w:r w:rsidRPr="00BE7854">
        <w:rPr>
          <w:rStyle w:val="Odwoanieprzypisudolnego"/>
          <w:rFonts w:asciiTheme="minorHAnsi" w:hAnsiTheme="minorHAnsi" w:cstheme="minorHAnsi"/>
          <w:sz w:val="18"/>
          <w:szCs w:val="18"/>
        </w:rPr>
        <w:footnoteRef/>
      </w:r>
      <w:r w:rsidRPr="00BE7854">
        <w:rPr>
          <w:rFonts w:asciiTheme="minorHAnsi" w:hAnsiTheme="minorHAnsi" w:cstheme="minorHAnsi"/>
          <w:sz w:val="18"/>
          <w:szCs w:val="18"/>
        </w:rPr>
        <w:t xml:space="preserve"> Łączący Bałtyk z Adriatykiem poprzez uprzemysłowione obszary m.in. Górny Śląsk, Wiedeń, Bratysławę, północno-wschodnie Włochy</w:t>
      </w:r>
    </w:p>
  </w:footnote>
  <w:footnote w:id="59">
    <w:p w14:paraId="7E121E86" w14:textId="176753A9" w:rsidR="005678B8" w:rsidRPr="00FD3AA5" w:rsidRDefault="005678B8">
      <w:pPr>
        <w:pStyle w:val="Tekstprzypisudolnego"/>
        <w:rPr>
          <w:rFonts w:asciiTheme="minorHAnsi" w:hAnsiTheme="minorHAnsi" w:cstheme="minorHAnsi"/>
          <w:sz w:val="18"/>
          <w:szCs w:val="18"/>
        </w:rPr>
      </w:pPr>
      <w:r w:rsidRPr="00FD3AA5">
        <w:rPr>
          <w:rStyle w:val="Odwoanieprzypisudolnego"/>
          <w:rFonts w:asciiTheme="minorHAnsi" w:hAnsiTheme="minorHAnsi" w:cstheme="minorHAnsi"/>
          <w:sz w:val="18"/>
          <w:szCs w:val="18"/>
        </w:rPr>
        <w:footnoteRef/>
      </w:r>
      <w:r w:rsidRPr="00FD3AA5">
        <w:rPr>
          <w:rFonts w:asciiTheme="minorHAnsi" w:hAnsiTheme="minorHAnsi" w:cstheme="minorHAnsi"/>
          <w:sz w:val="18"/>
          <w:szCs w:val="18"/>
        </w:rPr>
        <w:t xml:space="preserve"> Przez subregion przebiega autostrada A2 oraz 4 drogi krajowe nr 25, 72, 83, 92.</w:t>
      </w:r>
    </w:p>
  </w:footnote>
  <w:footnote w:id="60">
    <w:p w14:paraId="14AB31F8" w14:textId="79C7929D" w:rsidR="005678B8" w:rsidRDefault="005678B8">
      <w:pPr>
        <w:pStyle w:val="Tekstprzypisudolnego"/>
      </w:pPr>
      <w:r w:rsidRPr="00FD3AA5">
        <w:rPr>
          <w:rStyle w:val="Odwoanieprzypisudolnego"/>
          <w:rFonts w:asciiTheme="minorHAnsi" w:hAnsiTheme="minorHAnsi" w:cstheme="minorHAnsi"/>
          <w:sz w:val="18"/>
          <w:szCs w:val="18"/>
        </w:rPr>
        <w:footnoteRef/>
      </w:r>
      <w:r w:rsidRPr="00FD3AA5">
        <w:rPr>
          <w:rFonts w:asciiTheme="minorHAnsi" w:hAnsiTheme="minorHAnsi" w:cstheme="minorHAnsi"/>
          <w:sz w:val="18"/>
          <w:szCs w:val="18"/>
        </w:rPr>
        <w:t xml:space="preserve"> 14 dróg wojewódzkich:</w:t>
      </w:r>
      <w:r w:rsidRPr="00B17BD3">
        <w:rPr>
          <w:rFonts w:asciiTheme="minorHAnsi" w:hAnsiTheme="minorHAnsi" w:cstheme="minorHAnsi"/>
          <w:sz w:val="18"/>
          <w:szCs w:val="18"/>
        </w:rPr>
        <w:t xml:space="preserve"> </w:t>
      </w:r>
      <w:r w:rsidRPr="00FD3AA5">
        <w:rPr>
          <w:rFonts w:asciiTheme="minorHAnsi" w:hAnsiTheme="minorHAnsi" w:cstheme="minorHAnsi"/>
          <w:sz w:val="18"/>
          <w:szCs w:val="18"/>
        </w:rPr>
        <w:t xml:space="preserve">nr 260, </w:t>
      </w:r>
      <w:r w:rsidRPr="00B17BD3">
        <w:rPr>
          <w:rFonts w:asciiTheme="minorHAnsi" w:hAnsiTheme="minorHAnsi" w:cstheme="minorHAnsi"/>
          <w:sz w:val="18"/>
          <w:szCs w:val="18"/>
        </w:rPr>
        <w:t>270</w:t>
      </w:r>
      <w:r w:rsidRPr="00FD3AA5">
        <w:rPr>
          <w:rFonts w:asciiTheme="minorHAnsi" w:hAnsiTheme="minorHAnsi" w:cstheme="minorHAnsi"/>
          <w:sz w:val="18"/>
          <w:szCs w:val="18"/>
        </w:rPr>
        <w:t xml:space="preserve">, 262, 263, 264, </w:t>
      </w:r>
      <w:r w:rsidRPr="00B17BD3">
        <w:rPr>
          <w:rFonts w:asciiTheme="minorHAnsi" w:hAnsiTheme="minorHAnsi" w:cstheme="minorHAnsi"/>
          <w:sz w:val="18"/>
          <w:szCs w:val="18"/>
        </w:rPr>
        <w:t>263</w:t>
      </w:r>
      <w:r w:rsidRPr="00FD3AA5">
        <w:rPr>
          <w:rFonts w:asciiTheme="minorHAnsi" w:hAnsiTheme="minorHAnsi" w:cstheme="minorHAnsi"/>
          <w:sz w:val="18"/>
          <w:szCs w:val="18"/>
        </w:rPr>
        <w:t>, 266, 269, 443, 466, 467, 471,</w:t>
      </w:r>
      <w:r w:rsidRPr="00B17BD3">
        <w:rPr>
          <w:rFonts w:asciiTheme="minorHAnsi" w:hAnsiTheme="minorHAnsi" w:cstheme="minorHAnsi"/>
          <w:sz w:val="18"/>
          <w:szCs w:val="18"/>
        </w:rPr>
        <w:t xml:space="preserve"> 47</w:t>
      </w:r>
      <w:r w:rsidRPr="00FD3AA5">
        <w:rPr>
          <w:rFonts w:asciiTheme="minorHAnsi" w:hAnsiTheme="minorHAnsi" w:cstheme="minorHAnsi"/>
          <w:sz w:val="18"/>
          <w:szCs w:val="18"/>
        </w:rPr>
        <w:t>3, 478</w:t>
      </w:r>
      <w:r>
        <w:rPr>
          <w:rFonts w:asciiTheme="minorHAnsi" w:hAnsiTheme="minorHAnsi" w:cstheme="minorHAnsi"/>
          <w:sz w:val="18"/>
          <w:szCs w:val="18"/>
        </w:rPr>
        <w:t>.</w:t>
      </w:r>
    </w:p>
  </w:footnote>
  <w:footnote w:id="61">
    <w:p w14:paraId="72FDF730" w14:textId="12DEB5C6" w:rsidR="005678B8" w:rsidRDefault="005678B8" w:rsidP="00D42496">
      <w:pPr>
        <w:pStyle w:val="Tekstprzypisudolnego"/>
        <w:ind w:left="142" w:hanging="142"/>
      </w:pPr>
      <w:r w:rsidRPr="00D164D8">
        <w:rPr>
          <w:rStyle w:val="Odwoanieprzypisudolnego"/>
          <w:rFonts w:asciiTheme="minorHAnsi" w:hAnsiTheme="minorHAnsi" w:cstheme="minorHAnsi"/>
          <w:sz w:val="18"/>
          <w:szCs w:val="18"/>
        </w:rPr>
        <w:footnoteRef/>
      </w:r>
      <w:r w:rsidRPr="00D164D8">
        <w:rPr>
          <w:rFonts w:asciiTheme="minorHAnsi" w:hAnsiTheme="minorHAnsi" w:cstheme="minorHAnsi"/>
          <w:sz w:val="18"/>
          <w:szCs w:val="18"/>
        </w:rPr>
        <w:t xml:space="preserve"> Wielkopolskie Regionalne Obserwatorium Terytorialne. 2019. Diagnoza sytuacji społeczno-gospodarczej i przestrzennej województwa</w:t>
      </w:r>
      <w:r>
        <w:rPr>
          <w:rFonts w:asciiTheme="minorHAnsi" w:hAnsiTheme="minorHAnsi" w:cstheme="minorHAnsi"/>
          <w:sz w:val="18"/>
          <w:szCs w:val="18"/>
        </w:rPr>
        <w:t xml:space="preserve"> wielkopolskiego 2019, Poznań.</w:t>
      </w:r>
    </w:p>
  </w:footnote>
  <w:footnote w:id="62">
    <w:p w14:paraId="34105ECE" w14:textId="1ED9BC75" w:rsidR="005678B8" w:rsidRDefault="005678B8" w:rsidP="00CF0394">
      <w:pPr>
        <w:autoSpaceDE w:val="0"/>
        <w:autoSpaceDN w:val="0"/>
        <w:adjustRightInd w:val="0"/>
        <w:spacing w:before="0" w:after="0"/>
        <w:ind w:left="284" w:hanging="284"/>
        <w:jc w:val="left"/>
      </w:pPr>
      <w:r w:rsidRPr="00C40AA9">
        <w:rPr>
          <w:rStyle w:val="Odwoanieprzypisudolnego"/>
          <w:rFonts w:asciiTheme="minorHAnsi" w:hAnsiTheme="minorHAnsi" w:cstheme="minorHAnsi"/>
          <w:sz w:val="18"/>
          <w:szCs w:val="18"/>
        </w:rPr>
        <w:footnoteRef/>
      </w:r>
      <w:r w:rsidRPr="00C40AA9">
        <w:rPr>
          <w:rFonts w:asciiTheme="minorHAnsi" w:hAnsiTheme="minorHAnsi" w:cstheme="minorHAnsi"/>
          <w:sz w:val="18"/>
          <w:szCs w:val="18"/>
        </w:rPr>
        <w:t xml:space="preserve"> Opracowanie własne na podstawie Wykazu ogólnodostępnych torów do czynności ładunkowych z przyległym placem lub rampą będących w zarządzie PKP</w:t>
      </w:r>
      <w:r>
        <w:rPr>
          <w:rFonts w:asciiTheme="minorHAnsi" w:hAnsiTheme="minorHAnsi" w:cstheme="minorHAnsi"/>
          <w:sz w:val="18"/>
          <w:szCs w:val="18"/>
        </w:rPr>
        <w:t xml:space="preserve"> </w:t>
      </w:r>
      <w:r w:rsidRPr="00C40AA9">
        <w:rPr>
          <w:rFonts w:asciiTheme="minorHAnsi" w:hAnsiTheme="minorHAnsi" w:cstheme="minorHAnsi"/>
          <w:sz w:val="18"/>
          <w:szCs w:val="18"/>
        </w:rPr>
        <w:t>Polskie Linie Kolejowe S.A.</w:t>
      </w:r>
      <w:r>
        <w:rPr>
          <w:rFonts w:asciiTheme="minorHAnsi" w:hAnsiTheme="minorHAnsi" w:cstheme="minorHAnsi"/>
          <w:sz w:val="18"/>
          <w:szCs w:val="18"/>
        </w:rPr>
        <w:t xml:space="preserve"> z 2017 r.</w:t>
      </w:r>
    </w:p>
  </w:footnote>
  <w:footnote w:id="63">
    <w:p w14:paraId="1BD7D194" w14:textId="77777777" w:rsidR="005678B8" w:rsidRPr="00D55E82" w:rsidRDefault="005678B8" w:rsidP="00D42496">
      <w:pPr>
        <w:pStyle w:val="Tekstprzypisudolnego"/>
        <w:ind w:left="142" w:hanging="142"/>
        <w:rPr>
          <w:rFonts w:asciiTheme="minorHAnsi" w:hAnsiTheme="minorHAnsi" w:cstheme="minorHAnsi"/>
          <w:sz w:val="18"/>
          <w:szCs w:val="18"/>
        </w:rPr>
      </w:pPr>
      <w:r w:rsidRPr="00D55E82">
        <w:rPr>
          <w:rStyle w:val="Odwoanieprzypisudolnego"/>
          <w:rFonts w:asciiTheme="minorHAnsi" w:hAnsiTheme="minorHAnsi" w:cstheme="minorHAnsi"/>
          <w:sz w:val="18"/>
          <w:szCs w:val="18"/>
        </w:rPr>
        <w:footnoteRef/>
      </w:r>
      <w:r w:rsidRPr="00D55E82">
        <w:rPr>
          <w:rFonts w:asciiTheme="minorHAnsi" w:hAnsiTheme="minorHAnsi" w:cstheme="minorHAnsi"/>
          <w:sz w:val="18"/>
          <w:szCs w:val="18"/>
        </w:rPr>
        <w:t xml:space="preserve"> Stowarzyszenie na Rzecz Spółdzielni Socjalnych; założenia projektu Wielkopolskiego Ośrodka Ekonomii Społecznej w</w:t>
      </w:r>
      <w:r w:rsidRPr="00207EDC">
        <w:rPr>
          <w:rFonts w:asciiTheme="minorHAnsi" w:hAnsiTheme="minorHAnsi" w:cstheme="minorHAnsi"/>
          <w:sz w:val="18"/>
          <w:szCs w:val="18"/>
        </w:rPr>
        <w:t xml:space="preserve"> </w:t>
      </w:r>
      <w:r>
        <w:rPr>
          <w:rFonts w:asciiTheme="minorHAnsi" w:hAnsiTheme="minorHAnsi" w:cstheme="minorHAnsi"/>
          <w:sz w:val="18"/>
          <w:szCs w:val="18"/>
        </w:rPr>
        <w:t> </w:t>
      </w:r>
      <w:r w:rsidRPr="00D55E82">
        <w:rPr>
          <w:rFonts w:asciiTheme="minorHAnsi" w:hAnsiTheme="minorHAnsi" w:cstheme="minorHAnsi"/>
          <w:sz w:val="18"/>
          <w:szCs w:val="18"/>
        </w:rPr>
        <w:t>Poznaniu dotycząc</w:t>
      </w:r>
      <w:r>
        <w:rPr>
          <w:rFonts w:asciiTheme="minorHAnsi" w:hAnsiTheme="minorHAnsi" w:cstheme="minorHAnsi"/>
          <w:sz w:val="18"/>
          <w:szCs w:val="18"/>
        </w:rPr>
        <w:t>ego</w:t>
      </w:r>
      <w:r w:rsidRPr="00D55E82">
        <w:rPr>
          <w:rFonts w:asciiTheme="minorHAnsi" w:hAnsiTheme="minorHAnsi" w:cstheme="minorHAnsi"/>
          <w:sz w:val="18"/>
          <w:szCs w:val="18"/>
        </w:rPr>
        <w:t xml:space="preserve"> publicznego transportu szynowego na terenie Aglomeracji Konińskiej w oparciu o uruchomienie linii autobusu szynowego „KONIŃSKI RING”</w:t>
      </w:r>
    </w:p>
  </w:footnote>
  <w:footnote w:id="64">
    <w:p w14:paraId="45ED7A7A" w14:textId="77777777" w:rsidR="005678B8" w:rsidRPr="007031D3" w:rsidRDefault="005678B8" w:rsidP="00C432DC">
      <w:pPr>
        <w:pStyle w:val="Tekstprzypisudolnego"/>
        <w:ind w:left="284" w:hanging="284"/>
        <w:rPr>
          <w:rFonts w:asciiTheme="minorHAnsi" w:hAnsiTheme="minorHAnsi" w:cstheme="minorHAnsi"/>
          <w:sz w:val="18"/>
          <w:szCs w:val="18"/>
        </w:rPr>
      </w:pPr>
      <w:r w:rsidRPr="007031D3">
        <w:rPr>
          <w:rStyle w:val="Odwoanieprzypisudolnego"/>
          <w:rFonts w:asciiTheme="minorHAnsi" w:hAnsiTheme="minorHAnsi" w:cstheme="minorHAnsi"/>
          <w:sz w:val="18"/>
          <w:szCs w:val="18"/>
        </w:rPr>
        <w:footnoteRef/>
      </w:r>
      <w:r w:rsidRPr="007031D3">
        <w:rPr>
          <w:rFonts w:asciiTheme="minorHAnsi" w:hAnsiTheme="minorHAnsi" w:cstheme="minorHAnsi"/>
          <w:sz w:val="18"/>
          <w:szCs w:val="18"/>
        </w:rPr>
        <w:t xml:space="preserve"> Strategia rozwoju województwa wielkopolskiego do 2030 roku przyjęta Uchwałą nr XVI/287/20 z dnia 27 stycznia 2020 r. Sejmik Województwa Wielkopolskiego.</w:t>
      </w:r>
    </w:p>
  </w:footnote>
  <w:footnote w:id="65">
    <w:p w14:paraId="42807C1A" w14:textId="77777777" w:rsidR="005678B8" w:rsidRPr="00F438B7" w:rsidRDefault="005678B8" w:rsidP="00C432DC">
      <w:pPr>
        <w:pStyle w:val="Tekstprzypisudolnego"/>
        <w:rPr>
          <w:rFonts w:asciiTheme="minorHAnsi" w:hAnsiTheme="minorHAnsi" w:cstheme="minorHAnsi"/>
          <w:sz w:val="18"/>
          <w:szCs w:val="18"/>
        </w:rPr>
      </w:pPr>
      <w:r w:rsidRPr="00F438B7">
        <w:rPr>
          <w:rStyle w:val="Odwoanieprzypisudolnego"/>
          <w:rFonts w:asciiTheme="minorHAnsi" w:hAnsiTheme="minorHAnsi" w:cstheme="minorHAnsi"/>
          <w:sz w:val="18"/>
          <w:szCs w:val="18"/>
        </w:rPr>
        <w:footnoteRef/>
      </w:r>
      <w:r w:rsidRPr="00F438B7">
        <w:rPr>
          <w:rFonts w:asciiTheme="minorHAnsi" w:hAnsiTheme="minorHAnsi" w:cstheme="minorHAnsi"/>
          <w:sz w:val="18"/>
          <w:szCs w:val="18"/>
        </w:rPr>
        <w:t xml:space="preserve"> Główny Urząd Statystyczny, Urząd Statystyczny w Krakowie. 2018. Zdrowie i ochrona zdrowia w 2017 r.</w:t>
      </w:r>
    </w:p>
  </w:footnote>
  <w:footnote w:id="66">
    <w:p w14:paraId="5625CCDB" w14:textId="08545C86" w:rsidR="005678B8" w:rsidRPr="009E6CCD" w:rsidRDefault="005678B8" w:rsidP="00C432DC">
      <w:pPr>
        <w:pStyle w:val="Tekstprzypisudolnego"/>
        <w:ind w:left="284" w:hanging="284"/>
        <w:rPr>
          <w:rFonts w:asciiTheme="minorHAnsi" w:hAnsiTheme="minorHAnsi" w:cstheme="minorHAnsi"/>
          <w:sz w:val="18"/>
          <w:szCs w:val="18"/>
        </w:rPr>
      </w:pPr>
      <w:r w:rsidRPr="009E6CCD">
        <w:rPr>
          <w:rStyle w:val="Odwoanieprzypisudolnego"/>
          <w:rFonts w:asciiTheme="minorHAnsi" w:hAnsiTheme="minorHAnsi" w:cstheme="minorHAnsi"/>
          <w:sz w:val="18"/>
          <w:szCs w:val="18"/>
        </w:rPr>
        <w:footnoteRef/>
      </w:r>
      <w:r w:rsidRPr="009E6CCD">
        <w:rPr>
          <w:rFonts w:asciiTheme="minorHAnsi" w:hAnsiTheme="minorHAnsi" w:cstheme="minorHAnsi"/>
          <w:sz w:val="18"/>
          <w:szCs w:val="18"/>
        </w:rPr>
        <w:t xml:space="preserve"> Obserwatorium Integracji Społecznej. 2017. Ubóstwo w gminach województwa wielkopolskiego na podstawie syntetycznego miernika ubóstwa (SMU) – 2017.</w:t>
      </w:r>
    </w:p>
  </w:footnote>
  <w:footnote w:id="67">
    <w:p w14:paraId="6F3ACE1D" w14:textId="1EDE7229" w:rsidR="005678B8" w:rsidRDefault="005678B8" w:rsidP="00125F2F">
      <w:pPr>
        <w:pStyle w:val="Tekstprzypisudolnego"/>
        <w:ind w:left="284" w:hanging="284"/>
      </w:pPr>
      <w:r w:rsidRPr="009E6CCD">
        <w:rPr>
          <w:rStyle w:val="Odwoanieprzypisudolnego"/>
          <w:rFonts w:asciiTheme="minorHAnsi" w:hAnsiTheme="minorHAnsi" w:cstheme="minorHAnsi"/>
          <w:sz w:val="18"/>
          <w:szCs w:val="18"/>
        </w:rPr>
        <w:footnoteRef/>
      </w:r>
      <w:r w:rsidRPr="009E6CCD">
        <w:rPr>
          <w:rFonts w:asciiTheme="minorHAnsi" w:hAnsiTheme="minorHAnsi" w:cstheme="minorHAnsi"/>
          <w:sz w:val="18"/>
          <w:szCs w:val="18"/>
        </w:rPr>
        <w:t xml:space="preserve"> </w:t>
      </w:r>
      <w:r>
        <w:rPr>
          <w:rFonts w:asciiTheme="minorHAnsi" w:hAnsiTheme="minorHAnsi" w:cstheme="minorHAnsi"/>
          <w:sz w:val="18"/>
          <w:szCs w:val="18"/>
        </w:rPr>
        <w:t xml:space="preserve">  </w:t>
      </w:r>
      <w:r w:rsidRPr="009E6CCD">
        <w:rPr>
          <w:rFonts w:asciiTheme="minorHAnsi" w:hAnsiTheme="minorHAnsi" w:cstheme="minorHAnsi"/>
          <w:sz w:val="18"/>
          <w:szCs w:val="18"/>
        </w:rPr>
        <w:t>Wskaźnik deprywacji lokalnej rozumiany jest jako stopień niezaspokojenia potrzeb mieszkańców wielkopolskich gmin i</w:t>
      </w:r>
      <w:r>
        <w:rPr>
          <w:rFonts w:asciiTheme="minorHAnsi" w:hAnsiTheme="minorHAnsi" w:cstheme="minorHAnsi"/>
          <w:sz w:val="18"/>
          <w:szCs w:val="18"/>
        </w:rPr>
        <w:t> </w:t>
      </w:r>
      <w:r w:rsidRPr="009E6CCD">
        <w:rPr>
          <w:rFonts w:asciiTheme="minorHAnsi" w:hAnsiTheme="minorHAnsi" w:cstheme="minorHAnsi"/>
          <w:sz w:val="18"/>
          <w:szCs w:val="18"/>
        </w:rPr>
        <w:t xml:space="preserve">jest wyrażony liczbą bezwzględną jako stosunek liczby osób w rodzinach, którym przyznano świadczenie z pomocy społecznej na każdy 1 </w:t>
      </w:r>
      <w:r>
        <w:rPr>
          <w:rFonts w:asciiTheme="minorHAnsi" w:hAnsiTheme="minorHAnsi" w:cstheme="minorHAnsi"/>
          <w:sz w:val="18"/>
          <w:szCs w:val="18"/>
        </w:rPr>
        <w:t>tys.</w:t>
      </w:r>
      <w:r w:rsidRPr="009E6CCD">
        <w:rPr>
          <w:rFonts w:asciiTheme="minorHAnsi" w:hAnsiTheme="minorHAnsi" w:cstheme="minorHAnsi"/>
          <w:sz w:val="18"/>
          <w:szCs w:val="18"/>
        </w:rPr>
        <w:t xml:space="preserve"> mieszkańców gminy</w:t>
      </w:r>
      <w:r>
        <w:t>.</w:t>
      </w:r>
    </w:p>
  </w:footnote>
  <w:footnote w:id="68">
    <w:p w14:paraId="3CB4A042" w14:textId="5223B9D5" w:rsidR="005678B8" w:rsidRPr="00F52370" w:rsidRDefault="005678B8" w:rsidP="00F52370">
      <w:pPr>
        <w:pStyle w:val="Nagwek1"/>
        <w:spacing w:before="0"/>
        <w:ind w:left="284" w:hanging="284"/>
        <w:rPr>
          <w:rFonts w:asciiTheme="minorHAnsi" w:hAnsiTheme="minorHAnsi" w:cstheme="minorHAnsi"/>
          <w:color w:val="000000" w:themeColor="text1"/>
          <w:sz w:val="18"/>
          <w:szCs w:val="18"/>
        </w:rPr>
      </w:pPr>
      <w:r w:rsidRPr="00C17D1A">
        <w:rPr>
          <w:rStyle w:val="Odwoanieprzypisudolnego"/>
          <w:rFonts w:asciiTheme="minorHAnsi" w:hAnsiTheme="minorHAnsi" w:cstheme="minorHAnsi"/>
          <w:color w:val="000000" w:themeColor="text1"/>
          <w:sz w:val="18"/>
          <w:szCs w:val="18"/>
        </w:rPr>
        <w:footnoteRef/>
      </w:r>
      <w:r w:rsidRPr="00C17D1A">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 xml:space="preserve">   </w:t>
      </w:r>
      <w:r w:rsidRPr="00C17D1A">
        <w:rPr>
          <w:rFonts w:asciiTheme="minorHAnsi" w:hAnsiTheme="minorHAnsi" w:cstheme="minorHAnsi"/>
          <w:color w:val="000000" w:themeColor="text1"/>
          <w:sz w:val="18"/>
          <w:szCs w:val="18"/>
        </w:rPr>
        <w:t>Regionalny Ośrodek Polityki Społecznej w Poznaniu. 2020. Projekt Strategii Polityki Społecznej dla Wielkopolski do 2030 roku</w:t>
      </w:r>
      <w:r>
        <w:rPr>
          <w:rFonts w:asciiTheme="minorHAnsi" w:hAnsiTheme="minorHAnsi" w:cstheme="minorHAnsi"/>
          <w:color w:val="000000" w:themeColor="text1"/>
          <w:sz w:val="18"/>
          <w:szCs w:val="18"/>
        </w:rPr>
        <w:t>.</w:t>
      </w:r>
    </w:p>
  </w:footnote>
  <w:footnote w:id="69">
    <w:p w14:paraId="1ACB660A" w14:textId="17CD4CDA" w:rsidR="005678B8" w:rsidRPr="009417EC" w:rsidRDefault="005678B8" w:rsidP="00C432DC">
      <w:pPr>
        <w:pStyle w:val="Default"/>
        <w:ind w:left="284" w:hanging="284"/>
        <w:jc w:val="both"/>
        <w:rPr>
          <w:rFonts w:asciiTheme="minorHAnsi" w:hAnsiTheme="minorHAnsi" w:cstheme="minorHAnsi"/>
          <w:sz w:val="18"/>
          <w:szCs w:val="18"/>
        </w:rPr>
      </w:pPr>
      <w:r w:rsidRPr="009417EC">
        <w:rPr>
          <w:rStyle w:val="Odwoanieprzypisudolnego"/>
          <w:rFonts w:asciiTheme="minorHAnsi" w:hAnsiTheme="minorHAnsi" w:cstheme="minorHAnsi"/>
          <w:sz w:val="18"/>
          <w:szCs w:val="18"/>
        </w:rPr>
        <w:footnoteRef/>
      </w:r>
      <w:r w:rsidRPr="009417EC">
        <w:rPr>
          <w:rFonts w:asciiTheme="minorHAnsi" w:hAnsiTheme="minorHAnsi" w:cstheme="minorHAnsi"/>
          <w:sz w:val="18"/>
          <w:szCs w:val="18"/>
        </w:rPr>
        <w:t xml:space="preserve"> Sokołowski J., Lewandowski P., Kiełczewska A. &amp; Bouzarovski S. 2019</w:t>
      </w:r>
      <w:r>
        <w:rPr>
          <w:rFonts w:asciiTheme="minorHAnsi" w:hAnsiTheme="minorHAnsi" w:cstheme="minorHAnsi"/>
          <w:sz w:val="18"/>
          <w:szCs w:val="18"/>
        </w:rPr>
        <w:t xml:space="preserve">. </w:t>
      </w:r>
      <w:r w:rsidRPr="009417EC">
        <w:rPr>
          <w:rFonts w:asciiTheme="minorHAnsi" w:hAnsiTheme="minorHAnsi" w:cstheme="minorHAnsi"/>
          <w:sz w:val="18"/>
          <w:szCs w:val="18"/>
        </w:rPr>
        <w:t>Measuring energy poverty in Poland with the Multidimensional Energy Poverty Index, IBS Working Paper 07/2019</w:t>
      </w:r>
      <w:r>
        <w:rPr>
          <w:rFonts w:asciiTheme="minorHAnsi" w:hAnsiTheme="minorHAnsi" w:cstheme="minorHAnsi"/>
          <w:sz w:val="18"/>
          <w:szCs w:val="18"/>
        </w:rPr>
        <w:t>.</w:t>
      </w:r>
    </w:p>
  </w:footnote>
  <w:footnote w:id="70">
    <w:p w14:paraId="08165CE9" w14:textId="77777777" w:rsidR="005678B8" w:rsidRPr="00685FA0" w:rsidRDefault="005678B8" w:rsidP="00C432DC">
      <w:pPr>
        <w:pStyle w:val="Tekstprzypisudolnego"/>
        <w:ind w:left="284" w:hanging="284"/>
        <w:rPr>
          <w:rFonts w:asciiTheme="minorHAnsi" w:hAnsiTheme="minorHAnsi" w:cstheme="minorHAnsi"/>
          <w:sz w:val="18"/>
          <w:szCs w:val="18"/>
        </w:rPr>
      </w:pPr>
      <w:r w:rsidRPr="00685FA0">
        <w:rPr>
          <w:rStyle w:val="Odwoanieprzypisudolnego"/>
          <w:rFonts w:asciiTheme="minorHAnsi" w:hAnsiTheme="minorHAnsi" w:cstheme="minorHAnsi"/>
          <w:sz w:val="18"/>
          <w:szCs w:val="18"/>
        </w:rPr>
        <w:footnoteRef/>
      </w:r>
      <w:r w:rsidRPr="00685FA0">
        <w:rPr>
          <w:rFonts w:asciiTheme="minorHAnsi" w:hAnsiTheme="minorHAnsi" w:cstheme="minorHAnsi"/>
          <w:sz w:val="18"/>
          <w:szCs w:val="18"/>
        </w:rPr>
        <w:t xml:space="preserve"> Opracowano na podstawie Wykazu programów rewitalizacji gmin województwa wielkopolskiego, stanowiącego załącznik nr 1 do Uchwały nr 2694/2020</w:t>
      </w:r>
      <w:r>
        <w:rPr>
          <w:rFonts w:asciiTheme="minorHAnsi" w:hAnsiTheme="minorHAnsi" w:cstheme="minorHAnsi"/>
          <w:sz w:val="18"/>
          <w:szCs w:val="18"/>
        </w:rPr>
        <w:t xml:space="preserve"> </w:t>
      </w:r>
      <w:r w:rsidRPr="00685FA0">
        <w:rPr>
          <w:rFonts w:asciiTheme="minorHAnsi" w:hAnsiTheme="minorHAnsi" w:cstheme="minorHAnsi"/>
          <w:sz w:val="18"/>
          <w:szCs w:val="18"/>
        </w:rPr>
        <w:t>Zarządu Województwa Wielkopolskiego</w:t>
      </w:r>
      <w:r>
        <w:rPr>
          <w:rFonts w:asciiTheme="minorHAnsi" w:hAnsiTheme="minorHAnsi" w:cstheme="minorHAnsi"/>
          <w:sz w:val="18"/>
          <w:szCs w:val="18"/>
        </w:rPr>
        <w:t xml:space="preserve"> </w:t>
      </w:r>
      <w:r w:rsidRPr="00685FA0">
        <w:rPr>
          <w:rFonts w:asciiTheme="minorHAnsi" w:hAnsiTheme="minorHAnsi" w:cstheme="minorHAnsi"/>
          <w:sz w:val="18"/>
          <w:szCs w:val="18"/>
        </w:rPr>
        <w:t xml:space="preserve">z 17 września 2020 </w:t>
      </w:r>
      <w:r>
        <w:rPr>
          <w:rFonts w:asciiTheme="minorHAnsi" w:hAnsiTheme="minorHAnsi" w:cstheme="minorHAnsi"/>
          <w:sz w:val="18"/>
          <w:szCs w:val="18"/>
        </w:rPr>
        <w:t>r.</w:t>
      </w:r>
    </w:p>
  </w:footnote>
  <w:footnote w:id="71">
    <w:p w14:paraId="56C2553F" w14:textId="77777777" w:rsidR="005678B8" w:rsidRDefault="005678B8" w:rsidP="00877C55">
      <w:pPr>
        <w:autoSpaceDE w:val="0"/>
        <w:autoSpaceDN w:val="0"/>
        <w:adjustRightInd w:val="0"/>
        <w:spacing w:before="0" w:after="0"/>
        <w:jc w:val="left"/>
      </w:pPr>
      <w:r w:rsidRPr="00075845">
        <w:rPr>
          <w:rStyle w:val="Odwoanieprzypisudolnego"/>
          <w:rFonts w:asciiTheme="minorHAnsi" w:hAnsiTheme="minorHAnsi" w:cstheme="minorHAnsi"/>
          <w:sz w:val="18"/>
          <w:szCs w:val="18"/>
        </w:rPr>
        <w:footnoteRef/>
      </w:r>
      <w:r w:rsidRPr="00075845">
        <w:rPr>
          <w:rFonts w:asciiTheme="minorHAnsi" w:hAnsiTheme="minorHAnsi" w:cstheme="minorHAnsi"/>
          <w:sz w:val="18"/>
          <w:szCs w:val="18"/>
        </w:rPr>
        <w:t xml:space="preserve"> Główny Urząd Statystyczny. 2019. Jakość życia i kapitał społeczny w Polsce</w:t>
      </w:r>
      <w:r>
        <w:rPr>
          <w:rFonts w:asciiTheme="minorHAnsi" w:hAnsiTheme="minorHAnsi" w:cstheme="minorHAnsi"/>
          <w:sz w:val="18"/>
          <w:szCs w:val="18"/>
        </w:rPr>
        <w:t xml:space="preserve">. </w:t>
      </w:r>
      <w:r w:rsidRPr="00075845">
        <w:rPr>
          <w:rFonts w:asciiTheme="minorHAnsi" w:hAnsiTheme="minorHAnsi" w:cstheme="minorHAnsi"/>
          <w:sz w:val="18"/>
          <w:szCs w:val="18"/>
        </w:rPr>
        <w:t>Wyniki Badania spójności społecznej 2018</w:t>
      </w:r>
      <w:r>
        <w:rPr>
          <w:rFonts w:asciiTheme="minorHAnsi" w:hAnsiTheme="minorHAnsi" w:cstheme="minorHAnsi"/>
          <w:sz w:val="18"/>
          <w:szCs w:val="18"/>
        </w:rPr>
        <w:t>.</w:t>
      </w:r>
    </w:p>
  </w:footnote>
  <w:footnote w:id="72">
    <w:p w14:paraId="5C398DE7" w14:textId="6730025F" w:rsidR="005678B8" w:rsidRPr="00592CEC" w:rsidRDefault="005678B8" w:rsidP="00877C55">
      <w:pPr>
        <w:pStyle w:val="Tekstprzypisudolnego"/>
        <w:rPr>
          <w:rFonts w:asciiTheme="minorHAnsi" w:hAnsiTheme="minorHAnsi" w:cstheme="minorHAnsi"/>
          <w:sz w:val="18"/>
          <w:szCs w:val="18"/>
        </w:rPr>
      </w:pPr>
      <w:r w:rsidRPr="00592CEC">
        <w:rPr>
          <w:rStyle w:val="Odwoanieprzypisudolnego"/>
          <w:rFonts w:asciiTheme="minorHAnsi" w:hAnsiTheme="minorHAnsi" w:cstheme="minorHAnsi"/>
          <w:sz w:val="18"/>
          <w:szCs w:val="18"/>
        </w:rPr>
        <w:footnoteRef/>
      </w:r>
      <w:r w:rsidRPr="00592CEC">
        <w:rPr>
          <w:rFonts w:asciiTheme="minorHAnsi" w:hAnsiTheme="minorHAnsi" w:cstheme="minorHAnsi"/>
          <w:sz w:val="18"/>
          <w:szCs w:val="18"/>
        </w:rPr>
        <w:t xml:space="preserve"> </w:t>
      </w:r>
      <w:r>
        <w:rPr>
          <w:rFonts w:asciiTheme="minorHAnsi" w:hAnsiTheme="minorHAnsi" w:cstheme="minorHAnsi"/>
          <w:sz w:val="18"/>
          <w:szCs w:val="18"/>
        </w:rPr>
        <w:t xml:space="preserve">Wg stanu na koniec września 2020 r.; </w:t>
      </w:r>
      <w:r w:rsidRPr="00592CEC">
        <w:rPr>
          <w:rFonts w:asciiTheme="minorHAnsi" w:hAnsiTheme="minorHAnsi" w:cstheme="minorHAnsi"/>
          <w:sz w:val="18"/>
          <w:szCs w:val="18"/>
        </w:rPr>
        <w:t>Krajowy Rejestr Kół Gospodyń Wiejskich.</w:t>
      </w:r>
    </w:p>
  </w:footnote>
  <w:footnote w:id="73">
    <w:p w14:paraId="6A3671FD" w14:textId="2A73B186" w:rsidR="005678B8" w:rsidRPr="00083410" w:rsidRDefault="005678B8" w:rsidP="00083410">
      <w:pPr>
        <w:pStyle w:val="Tekstprzypisudolnego"/>
        <w:ind w:left="142" w:hanging="142"/>
        <w:rPr>
          <w:rFonts w:asciiTheme="minorHAnsi" w:hAnsiTheme="minorHAnsi" w:cstheme="minorHAnsi"/>
          <w:sz w:val="18"/>
          <w:szCs w:val="18"/>
        </w:rPr>
      </w:pPr>
      <w:r w:rsidRPr="00083410">
        <w:rPr>
          <w:rStyle w:val="Odwoanieprzypisudolnego"/>
          <w:rFonts w:asciiTheme="minorHAnsi" w:hAnsiTheme="minorHAnsi" w:cstheme="minorHAnsi"/>
          <w:sz w:val="18"/>
          <w:szCs w:val="18"/>
        </w:rPr>
        <w:footnoteRef/>
      </w:r>
      <w:r w:rsidRPr="00083410">
        <w:rPr>
          <w:rFonts w:asciiTheme="minorHAnsi" w:hAnsiTheme="minorHAnsi" w:cstheme="minorHAnsi"/>
          <w:sz w:val="18"/>
          <w:szCs w:val="18"/>
        </w:rPr>
        <w:t xml:space="preserve"> dr hab. Joanna Hołub-Iwan; dr hab. Iwona Orsa-Chomiak, prof. Nadzwyczajny;</w:t>
      </w:r>
      <w:r w:rsidRPr="00352CC5">
        <w:rPr>
          <w:rFonts w:asciiTheme="minorHAnsi" w:hAnsiTheme="minorHAnsi" w:cstheme="minorHAnsi"/>
          <w:sz w:val="18"/>
          <w:szCs w:val="18"/>
        </w:rPr>
        <w:t xml:space="preserve"> mgr Michał Terlecki; mgr Krzysztof Gutta; </w:t>
      </w:r>
      <w:r w:rsidRPr="00BD7967">
        <w:rPr>
          <w:rFonts w:asciiTheme="minorHAnsi" w:hAnsiTheme="minorHAnsi" w:cstheme="minorHAnsi"/>
          <w:sz w:val="18"/>
          <w:szCs w:val="18"/>
        </w:rPr>
        <w:t xml:space="preserve">mgr Tomasz Gutta; mgr Piotr Gozdek. 2019. </w:t>
      </w:r>
      <w:r w:rsidRPr="00083410">
        <w:rPr>
          <w:rFonts w:asciiTheme="minorHAnsi" w:hAnsiTheme="minorHAnsi" w:cstheme="minorHAnsi"/>
          <w:sz w:val="18"/>
          <w:szCs w:val="18"/>
        </w:rPr>
        <w:t>Stan i perspektywy rozwoju inteligentnych specjalizacji w subregionie konińskim.</w:t>
      </w:r>
    </w:p>
  </w:footnote>
  <w:footnote w:id="74">
    <w:p w14:paraId="38AF2DA6" w14:textId="61F683B9" w:rsidR="005678B8" w:rsidRPr="00866147" w:rsidRDefault="005678B8" w:rsidP="00866147">
      <w:pPr>
        <w:pStyle w:val="Tekstprzypisudolnego"/>
        <w:ind w:left="284" w:hanging="284"/>
        <w:rPr>
          <w:rFonts w:asciiTheme="minorHAnsi" w:hAnsiTheme="minorHAnsi" w:cstheme="minorHAnsi"/>
          <w:sz w:val="18"/>
          <w:szCs w:val="18"/>
        </w:rPr>
      </w:pPr>
      <w:r w:rsidRPr="00866147">
        <w:rPr>
          <w:rStyle w:val="Odwoanieprzypisudolnego"/>
          <w:rFonts w:asciiTheme="minorHAnsi" w:hAnsiTheme="minorHAnsi" w:cstheme="minorHAnsi"/>
          <w:sz w:val="18"/>
          <w:szCs w:val="18"/>
        </w:rPr>
        <w:footnoteRef/>
      </w:r>
      <w:r w:rsidRPr="00866147">
        <w:rPr>
          <w:rFonts w:asciiTheme="minorHAnsi" w:hAnsiTheme="minorHAnsi" w:cstheme="minorHAnsi"/>
          <w:sz w:val="18"/>
          <w:szCs w:val="18"/>
        </w:rPr>
        <w:t xml:space="preserve"> Emisja </w:t>
      </w:r>
      <w:r>
        <w:rPr>
          <w:rFonts w:asciiTheme="minorHAnsi" w:hAnsiTheme="minorHAnsi" w:cstheme="minorHAnsi"/>
          <w:sz w:val="18"/>
          <w:szCs w:val="18"/>
        </w:rPr>
        <w:t xml:space="preserve">zanieczyszczeń pyłowych i gazowych </w:t>
      </w:r>
      <w:r w:rsidRPr="00866147">
        <w:rPr>
          <w:rFonts w:asciiTheme="minorHAnsi" w:hAnsiTheme="minorHAnsi" w:cstheme="minorHAnsi"/>
          <w:sz w:val="18"/>
          <w:szCs w:val="18"/>
        </w:rPr>
        <w:t>pyłów i gazów pochodz</w:t>
      </w:r>
      <w:r>
        <w:rPr>
          <w:rFonts w:asciiTheme="minorHAnsi" w:hAnsiTheme="minorHAnsi" w:cstheme="minorHAnsi"/>
          <w:sz w:val="18"/>
          <w:szCs w:val="18"/>
        </w:rPr>
        <w:t>ąca</w:t>
      </w:r>
      <w:r w:rsidRPr="00866147">
        <w:rPr>
          <w:rFonts w:asciiTheme="minorHAnsi" w:hAnsiTheme="minorHAnsi" w:cstheme="minorHAnsi"/>
          <w:sz w:val="18"/>
          <w:szCs w:val="18"/>
        </w:rPr>
        <w:t xml:space="preserve"> z sektor</w:t>
      </w:r>
      <w:r>
        <w:rPr>
          <w:rFonts w:asciiTheme="minorHAnsi" w:hAnsiTheme="minorHAnsi" w:cstheme="minorHAnsi"/>
          <w:sz w:val="18"/>
          <w:szCs w:val="18"/>
        </w:rPr>
        <w:t>ów</w:t>
      </w:r>
      <w:r w:rsidRPr="00866147">
        <w:rPr>
          <w:rFonts w:asciiTheme="minorHAnsi" w:hAnsiTheme="minorHAnsi" w:cstheme="minorHAnsi"/>
          <w:sz w:val="18"/>
          <w:szCs w:val="18"/>
        </w:rPr>
        <w:t xml:space="preserve"> komunalno-bytowego (</w:t>
      </w:r>
      <w:r>
        <w:rPr>
          <w:rFonts w:asciiTheme="minorHAnsi" w:hAnsiTheme="minorHAnsi" w:cstheme="minorHAnsi"/>
          <w:sz w:val="18"/>
          <w:szCs w:val="18"/>
        </w:rPr>
        <w:t xml:space="preserve">z </w:t>
      </w:r>
      <w:r w:rsidRPr="00866147">
        <w:rPr>
          <w:rFonts w:asciiTheme="minorHAnsi" w:hAnsiTheme="minorHAnsi" w:cstheme="minorHAnsi"/>
          <w:sz w:val="18"/>
          <w:szCs w:val="18"/>
        </w:rPr>
        <w:t>pieców grzewczych i kotłowni węglowych) oraz transportu spalinowego</w:t>
      </w:r>
      <w:r>
        <w:rPr>
          <w:rFonts w:asciiTheme="minorHAnsi" w:hAnsiTheme="minorHAnsi" w:cstheme="minorHAnsi"/>
          <w:sz w:val="18"/>
          <w:szCs w:val="18"/>
        </w:rPr>
        <w:t>.</w:t>
      </w:r>
      <w:r w:rsidRPr="00866147">
        <w:rPr>
          <w:rFonts w:asciiTheme="minorHAnsi" w:hAnsiTheme="minorHAnsi" w:cstheme="minorHAnsi"/>
          <w:sz w:val="18"/>
          <w:szCs w:val="18"/>
        </w:rPr>
        <w:t xml:space="preserve"> Powodowana jest przez liczne źródła wprowadzające do powietrza niewielkie ilości zanieczyszczeń</w:t>
      </w:r>
      <w:r>
        <w:rPr>
          <w:rFonts w:asciiTheme="minorHAnsi" w:hAnsiTheme="minorHAnsi" w:cstheme="minorHAnsi"/>
          <w:sz w:val="18"/>
          <w:szCs w:val="18"/>
        </w:rPr>
        <w:t>.</w:t>
      </w:r>
    </w:p>
  </w:footnote>
  <w:footnote w:id="75">
    <w:p w14:paraId="11A6F95A" w14:textId="02DD2050" w:rsidR="005678B8" w:rsidRPr="00F477BB" w:rsidRDefault="005678B8">
      <w:pPr>
        <w:pStyle w:val="Tekstprzypisudolnego"/>
        <w:rPr>
          <w:rFonts w:asciiTheme="minorHAnsi" w:hAnsiTheme="minorHAnsi" w:cstheme="minorHAnsi"/>
          <w:sz w:val="18"/>
          <w:szCs w:val="18"/>
        </w:rPr>
      </w:pPr>
      <w:r w:rsidRPr="00F477BB">
        <w:rPr>
          <w:rStyle w:val="Odwoanieprzypisudolnego"/>
          <w:rFonts w:asciiTheme="minorHAnsi" w:hAnsiTheme="minorHAnsi" w:cstheme="minorHAnsi"/>
          <w:sz w:val="18"/>
          <w:szCs w:val="18"/>
        </w:rPr>
        <w:footnoteRef/>
      </w:r>
      <w:r w:rsidRPr="00F477BB">
        <w:rPr>
          <w:rFonts w:asciiTheme="minorHAnsi" w:hAnsiTheme="minorHAnsi" w:cstheme="minorHAnsi"/>
          <w:sz w:val="18"/>
          <w:szCs w:val="18"/>
        </w:rPr>
        <w:t xml:space="preserve"> Na podstawie aktualizacji Narodowego Planu Szerokopasmowego z 2020 r. </w:t>
      </w:r>
    </w:p>
  </w:footnote>
  <w:footnote w:id="76">
    <w:p w14:paraId="0CE156C6" w14:textId="74B4BDD6" w:rsidR="005678B8" w:rsidRPr="00562CC9" w:rsidRDefault="005678B8" w:rsidP="00FA70D0">
      <w:pPr>
        <w:pStyle w:val="Tekstprzypisudolnego"/>
        <w:ind w:left="142" w:hanging="153"/>
        <w:rPr>
          <w:rFonts w:asciiTheme="minorHAnsi" w:hAnsiTheme="minorHAnsi" w:cstheme="minorHAnsi"/>
          <w:sz w:val="18"/>
          <w:szCs w:val="18"/>
        </w:rPr>
      </w:pPr>
      <w:r w:rsidRPr="00562CC9">
        <w:rPr>
          <w:rStyle w:val="Odwoanieprzypisudolnego"/>
          <w:rFonts w:asciiTheme="minorHAnsi" w:hAnsiTheme="minorHAnsi" w:cstheme="minorHAnsi"/>
          <w:sz w:val="18"/>
          <w:szCs w:val="18"/>
        </w:rPr>
        <w:footnoteRef/>
      </w:r>
      <w:r w:rsidRPr="00562CC9">
        <w:rPr>
          <w:rFonts w:asciiTheme="minorHAnsi" w:hAnsiTheme="minorHAnsi" w:cstheme="minorHAnsi"/>
          <w:sz w:val="18"/>
          <w:szCs w:val="18"/>
        </w:rPr>
        <w:t xml:space="preserve"> </w:t>
      </w:r>
      <w:r w:rsidRPr="00562CC9">
        <w:rPr>
          <w:rFonts w:asciiTheme="minorHAnsi" w:hAnsiTheme="minorHAnsi" w:cstheme="minorHAnsi"/>
          <w:iCs/>
          <w:sz w:val="18"/>
          <w:szCs w:val="18"/>
        </w:rPr>
        <w:t>Na podstawie: MAPA DROGOWA Transformacji w kierunku gospodarki o obiegu zamkniętym</w:t>
      </w:r>
      <w:r>
        <w:rPr>
          <w:rFonts w:asciiTheme="minorHAnsi" w:hAnsiTheme="minorHAnsi" w:cstheme="minorHAnsi"/>
          <w:iCs/>
          <w:sz w:val="18"/>
          <w:szCs w:val="18"/>
        </w:rPr>
        <w:t>. P</w:t>
      </w:r>
      <w:r w:rsidRPr="00562CC9">
        <w:rPr>
          <w:rFonts w:asciiTheme="minorHAnsi" w:hAnsiTheme="minorHAnsi" w:cstheme="minorHAnsi"/>
          <w:iCs/>
          <w:sz w:val="18"/>
          <w:szCs w:val="18"/>
        </w:rPr>
        <w:t xml:space="preserve">rojekt </w:t>
      </w:r>
      <w:r>
        <w:rPr>
          <w:rFonts w:asciiTheme="minorHAnsi" w:hAnsiTheme="minorHAnsi" w:cstheme="minorHAnsi"/>
          <w:iCs/>
          <w:sz w:val="18"/>
          <w:szCs w:val="18"/>
        </w:rPr>
        <w:t>przyjęty przez Radę Ministrów</w:t>
      </w:r>
      <w:r w:rsidRPr="0054053F">
        <w:rPr>
          <w:rFonts w:asciiTheme="minorHAnsi" w:hAnsiTheme="minorHAnsi" w:cstheme="minorHAnsi"/>
          <w:iCs/>
          <w:sz w:val="18"/>
          <w:szCs w:val="18"/>
        </w:rPr>
        <w:t xml:space="preserve"> </w:t>
      </w:r>
      <w:r>
        <w:rPr>
          <w:rFonts w:asciiTheme="minorHAnsi" w:hAnsiTheme="minorHAnsi" w:cstheme="minorHAnsi"/>
          <w:iCs/>
          <w:sz w:val="18"/>
          <w:szCs w:val="18"/>
        </w:rPr>
        <w:t xml:space="preserve">w 2019 r. </w:t>
      </w:r>
    </w:p>
  </w:footnote>
  <w:footnote w:id="77">
    <w:p w14:paraId="7D928F2C" w14:textId="5A248EE5" w:rsidR="005678B8" w:rsidRDefault="005678B8" w:rsidP="0054053F">
      <w:pPr>
        <w:spacing w:line="276" w:lineRule="auto"/>
      </w:pPr>
      <w:r w:rsidRPr="00226164">
        <w:rPr>
          <w:rStyle w:val="Odwoanieprzypisudolnego"/>
          <w:rFonts w:asciiTheme="minorHAnsi" w:hAnsiTheme="minorHAnsi"/>
          <w:sz w:val="18"/>
          <w:szCs w:val="18"/>
        </w:rPr>
        <w:footnoteRef/>
      </w:r>
      <w:r w:rsidRPr="00226164">
        <w:rPr>
          <w:rFonts w:asciiTheme="minorHAnsi" w:hAnsiTheme="minorHAnsi"/>
          <w:sz w:val="18"/>
          <w:szCs w:val="18"/>
        </w:rPr>
        <w:t xml:space="preserve"> </w:t>
      </w:r>
      <w:r w:rsidRPr="00562CC9">
        <w:rPr>
          <w:rFonts w:asciiTheme="minorHAnsi" w:hAnsiTheme="minorHAnsi" w:cstheme="minorHAnsi"/>
          <w:iCs/>
          <w:sz w:val="18"/>
          <w:szCs w:val="18"/>
        </w:rPr>
        <w:t>MAPA DROGOWA Transformacji w kierunku gospodarki o obiegu zamkniętym</w:t>
      </w:r>
      <w:r>
        <w:rPr>
          <w:rFonts w:asciiTheme="minorHAnsi" w:hAnsiTheme="minorHAnsi" w:cstheme="minorHAnsi"/>
          <w:iCs/>
          <w:sz w:val="18"/>
          <w:szCs w:val="18"/>
        </w:rPr>
        <w:t>. P</w:t>
      </w:r>
      <w:r w:rsidRPr="00562CC9">
        <w:rPr>
          <w:rFonts w:asciiTheme="minorHAnsi" w:hAnsiTheme="minorHAnsi" w:cstheme="minorHAnsi"/>
          <w:iCs/>
          <w:sz w:val="18"/>
          <w:szCs w:val="18"/>
        </w:rPr>
        <w:t xml:space="preserve">rojekt </w:t>
      </w:r>
      <w:r>
        <w:rPr>
          <w:rFonts w:asciiTheme="minorHAnsi" w:hAnsiTheme="minorHAnsi" w:cstheme="minorHAnsi"/>
          <w:iCs/>
          <w:sz w:val="18"/>
          <w:szCs w:val="18"/>
        </w:rPr>
        <w:t>przyjęty przez Radę Ministrów</w:t>
      </w:r>
      <w:r w:rsidRPr="0054053F">
        <w:rPr>
          <w:rFonts w:asciiTheme="minorHAnsi" w:hAnsiTheme="minorHAnsi" w:cstheme="minorHAnsi"/>
          <w:iCs/>
          <w:sz w:val="18"/>
          <w:szCs w:val="18"/>
        </w:rPr>
        <w:t xml:space="preserve"> </w:t>
      </w:r>
      <w:r>
        <w:rPr>
          <w:rFonts w:asciiTheme="minorHAnsi" w:hAnsiTheme="minorHAnsi" w:cstheme="minorHAnsi"/>
          <w:iCs/>
          <w:sz w:val="18"/>
          <w:szCs w:val="18"/>
        </w:rPr>
        <w:t>w 2019 r.</w:t>
      </w:r>
    </w:p>
  </w:footnote>
  <w:footnote w:id="78">
    <w:p w14:paraId="04D54878" w14:textId="632B8DC8" w:rsidR="005678B8" w:rsidRPr="002F0FB5" w:rsidRDefault="005678B8" w:rsidP="002F0FB5">
      <w:pPr>
        <w:pStyle w:val="Tekstprzypisudolnego"/>
        <w:ind w:left="284" w:hanging="284"/>
        <w:rPr>
          <w:rFonts w:asciiTheme="minorHAnsi" w:hAnsiTheme="minorHAnsi" w:cstheme="minorHAnsi"/>
        </w:rPr>
      </w:pPr>
      <w:r w:rsidRPr="002F0FB5">
        <w:rPr>
          <w:rStyle w:val="Odwoanieprzypisudolnego"/>
          <w:rFonts w:asciiTheme="minorHAnsi" w:hAnsiTheme="minorHAnsi" w:cstheme="minorHAnsi"/>
        </w:rPr>
        <w:footnoteRef/>
      </w:r>
      <w:r w:rsidRPr="002F0FB5">
        <w:rPr>
          <w:rFonts w:asciiTheme="minorHAnsi" w:hAnsiTheme="minorHAnsi" w:cstheme="minorHAnsi"/>
        </w:rPr>
        <w:t xml:space="preserve"> Fundusz na rz</w:t>
      </w:r>
      <w:r>
        <w:rPr>
          <w:rFonts w:asciiTheme="minorHAnsi" w:hAnsiTheme="minorHAnsi" w:cstheme="minorHAnsi"/>
        </w:rPr>
        <w:t>e</w:t>
      </w:r>
      <w:r w:rsidRPr="002F0FB5">
        <w:rPr>
          <w:rFonts w:asciiTheme="minorHAnsi" w:hAnsiTheme="minorHAnsi" w:cstheme="minorHAnsi"/>
        </w:rPr>
        <w:t>cz sprawiedliwej transformacji nie powinien by</w:t>
      </w:r>
      <w:r>
        <w:rPr>
          <w:rFonts w:asciiTheme="minorHAnsi" w:hAnsiTheme="minorHAnsi" w:cstheme="minorHAnsi"/>
        </w:rPr>
        <w:t>ć</w:t>
      </w:r>
      <w:r w:rsidRPr="002F0FB5">
        <w:rPr>
          <w:rFonts w:asciiTheme="minorHAnsi" w:hAnsiTheme="minorHAnsi" w:cstheme="minorHAnsi"/>
        </w:rPr>
        <w:t xml:space="preserve"> zarządzany w ramach krajowego programu operacyjnego.</w:t>
      </w:r>
    </w:p>
  </w:footnote>
  <w:footnote w:id="79">
    <w:p w14:paraId="0EEDF6C3" w14:textId="77777777" w:rsidR="005678B8" w:rsidRPr="003874F2" w:rsidRDefault="005678B8" w:rsidP="00645AD6">
      <w:pPr>
        <w:pStyle w:val="Tekstprzypisudolnego"/>
        <w:rPr>
          <w:rFonts w:asciiTheme="minorHAnsi" w:hAnsiTheme="minorHAnsi" w:cstheme="minorHAnsi"/>
          <w:sz w:val="18"/>
        </w:rPr>
      </w:pPr>
      <w:r w:rsidRPr="003874F2">
        <w:rPr>
          <w:rStyle w:val="Odwoanieprzypisudolnego"/>
          <w:rFonts w:asciiTheme="minorHAnsi" w:hAnsiTheme="minorHAnsi" w:cstheme="minorHAnsi"/>
          <w:sz w:val="18"/>
        </w:rPr>
        <w:footnoteRef/>
      </w:r>
      <w:r w:rsidRPr="003874F2">
        <w:rPr>
          <w:rFonts w:asciiTheme="minorHAnsi" w:hAnsiTheme="minorHAnsi" w:cstheme="minorHAnsi"/>
          <w:sz w:val="18"/>
        </w:rPr>
        <w:t xml:space="preserve"> Należy przekazywać wszystkie wskaźniki produktu i rezultatu dotyczące uczestników.</w:t>
      </w:r>
    </w:p>
  </w:footnote>
  <w:footnote w:id="80">
    <w:p w14:paraId="5A205DA5" w14:textId="77777777" w:rsidR="005678B8" w:rsidRDefault="005678B8" w:rsidP="00645AD6">
      <w:pPr>
        <w:spacing w:before="0" w:after="0"/>
        <w:ind w:left="113" w:hanging="113"/>
        <w:rPr>
          <w:sz w:val="18"/>
          <w:szCs w:val="20"/>
        </w:rPr>
      </w:pPr>
      <w:r w:rsidRPr="003874F2">
        <w:rPr>
          <w:rStyle w:val="Odwoanieprzypisudolnego"/>
          <w:rFonts w:asciiTheme="minorHAnsi" w:hAnsiTheme="minorHAnsi" w:cstheme="minorHAnsi"/>
          <w:bCs/>
          <w:sz w:val="18"/>
        </w:rPr>
        <w:footnoteRef/>
      </w:r>
      <w:r w:rsidRPr="003874F2">
        <w:rPr>
          <w:rStyle w:val="Odwoanieprzypisudolnego"/>
          <w:rFonts w:asciiTheme="minorHAnsi" w:hAnsiTheme="minorHAnsi" w:cstheme="minorHAnsi"/>
          <w:bCs/>
          <w:sz w:val="22"/>
        </w:rPr>
        <w:t xml:space="preserve"> </w:t>
      </w:r>
      <w:r w:rsidRPr="003874F2">
        <w:rPr>
          <w:rFonts w:asciiTheme="minorHAnsi" w:hAnsiTheme="minorHAnsi" w:cstheme="minorHAnsi"/>
          <w:sz w:val="18"/>
          <w:szCs w:val="20"/>
        </w:rPr>
        <w:t>Wszystkie dane osobowe mają być przedstawione w podziale według płci (mężczyzna/kobieta – osoba niebinarna). Gdy określone rezultaty nie są możliwe, nie ma konieczności gromadzenia ani przekazywania danych odnoszących się do tych wskaźników rezultatu. W przypadku gromadzenia danych z rejestrów państwa członkowskie nie muszą dostosowywać się do powszechnie uzgodnionych definicji i mogą stosować definicje krajowe.</w:t>
      </w:r>
    </w:p>
  </w:footnote>
  <w:footnote w:id="81">
    <w:p w14:paraId="26B575BC" w14:textId="77777777" w:rsidR="005678B8" w:rsidRDefault="005678B8" w:rsidP="00645AD6">
      <w:pPr>
        <w:pStyle w:val="Tekstprzypisudolnego"/>
        <w:ind w:left="113" w:hanging="113"/>
        <w:rPr>
          <w:sz w:val="18"/>
        </w:rPr>
      </w:pPr>
      <w:r w:rsidRPr="003874F2">
        <w:rPr>
          <w:rStyle w:val="Odwoanieprzypisudolnego"/>
          <w:rFonts w:asciiTheme="minorHAnsi" w:hAnsiTheme="minorHAnsi" w:cstheme="minorHAnsi"/>
          <w:bCs/>
          <w:sz w:val="18"/>
        </w:rPr>
        <w:footnoteRef/>
      </w:r>
      <w:r w:rsidRPr="003874F2">
        <w:rPr>
          <w:rFonts w:asciiTheme="minorHAnsi" w:hAnsiTheme="minorHAnsi" w:cstheme="minorHAnsi"/>
          <w:sz w:val="18"/>
        </w:rPr>
        <w:t xml:space="preserve"> Obliczana automatycznie na podstawie wspólnych wskaźników produktu odnoszących się do statusu zatrudnienia</w:t>
      </w:r>
      <w:r>
        <w:rPr>
          <w:sz w:val="18"/>
        </w:rPr>
        <w:t>.</w:t>
      </w:r>
    </w:p>
  </w:footnote>
  <w:footnote w:id="82">
    <w:p w14:paraId="1A726B44" w14:textId="77777777" w:rsidR="005678B8" w:rsidRDefault="005678B8" w:rsidP="00645AD6">
      <w:pPr>
        <w:pStyle w:val="Tekstprzypisudolnego"/>
        <w:ind w:left="113" w:hanging="113"/>
        <w:rPr>
          <w:sz w:val="18"/>
        </w:rPr>
      </w:pPr>
      <w:r>
        <w:rPr>
          <w:rStyle w:val="Odwoanieprzypisudolnego"/>
          <w:bCs/>
          <w:sz w:val="18"/>
        </w:rPr>
        <w:footnoteRef/>
      </w:r>
      <w:r>
        <w:rPr>
          <w:sz w:val="18"/>
        </w:rPr>
        <w:t xml:space="preserve"> Wszystkie dane osobowe mają być przedstawione w podziale według płci. Gdy określone rezultaty nie są możliwe, nie ma konieczności gromadzenia ani przekazywania danych odnoszących się do tych wskaźników rezultatu. W przypadku gromadzenia danych z rejestrów państwa członkowskie nie muszą dostosowywać się do powszechnie uzgodnionych definicji i mogą stosować definicje krajowe.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758A6" w14:textId="6DB9BD51" w:rsidR="005678B8" w:rsidRDefault="005678B8" w:rsidP="0049168F">
    <w:pPr>
      <w:pStyle w:val="Nagwek"/>
      <w:jc w:val="center"/>
    </w:pPr>
    <w:r>
      <w:rPr>
        <w:rFonts w:asciiTheme="minorHAnsi" w:hAnsiTheme="minorHAnsi" w:cstheme="minorHAnsi"/>
        <w:b/>
        <w:caps/>
        <w:noProof/>
        <w:color w:val="A6A6A6" w:themeColor="background1" w:themeShade="A6"/>
        <w:sz w:val="20"/>
        <w:szCs w:val="20"/>
      </w:rPr>
      <w:t xml:space="preserve">KONCEPCJA TERYTORIALNEGO </w:t>
    </w:r>
    <w:r w:rsidRPr="0049168F">
      <w:rPr>
        <w:rFonts w:asciiTheme="minorHAnsi" w:hAnsiTheme="minorHAnsi" w:cstheme="minorHAnsi"/>
        <w:b/>
        <w:caps/>
        <w:noProof/>
        <w:color w:val="A6A6A6" w:themeColor="background1" w:themeShade="A6"/>
        <w:sz w:val="20"/>
        <w:szCs w:val="20"/>
      </w:rPr>
      <w:t>plan</w:t>
    </w:r>
    <w:r>
      <w:rPr>
        <w:rFonts w:asciiTheme="minorHAnsi" w:hAnsiTheme="minorHAnsi" w:cstheme="minorHAnsi"/>
        <w:b/>
        <w:caps/>
        <w:noProof/>
        <w:color w:val="A6A6A6" w:themeColor="background1" w:themeShade="A6"/>
        <w:sz w:val="20"/>
        <w:szCs w:val="20"/>
      </w:rPr>
      <w:t>U</w:t>
    </w:r>
    <w:r w:rsidRPr="0049168F">
      <w:rPr>
        <w:rFonts w:asciiTheme="minorHAnsi" w:hAnsiTheme="minorHAnsi" w:cstheme="minorHAnsi"/>
        <w:b/>
        <w:caps/>
        <w:noProof/>
        <w:color w:val="A6A6A6" w:themeColor="background1" w:themeShade="A6"/>
        <w:sz w:val="20"/>
        <w:szCs w:val="20"/>
      </w:rPr>
      <w:t xml:space="preserve"> sprawiedliwej transformacji Wielkopolski Wschodnej</w:t>
    </w:r>
  </w:p>
  <w:p w14:paraId="65F30F5C" w14:textId="77777777" w:rsidR="005678B8" w:rsidRDefault="005678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EA4"/>
    <w:multiLevelType w:val="hybridMultilevel"/>
    <w:tmpl w:val="2EBA0B4C"/>
    <w:lvl w:ilvl="0" w:tplc="DBF8564C">
      <w:start w:val="1"/>
      <w:numFmt w:val="bullet"/>
      <w:lvlText w:val="o"/>
      <w:lvlJc w:val="left"/>
      <w:pPr>
        <w:ind w:left="720" w:hanging="360"/>
      </w:pPr>
      <w:rPr>
        <w:rFonts w:ascii="Courier New" w:hAnsi="Courier New" w:cs="Courier New" w:hint="default"/>
        <w:b/>
        <w:bCs/>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8E5C2A"/>
    <w:multiLevelType w:val="multilevel"/>
    <w:tmpl w:val="7AB285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BF8F00" w:themeColor="accent4"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F9462B"/>
    <w:multiLevelType w:val="hybridMultilevel"/>
    <w:tmpl w:val="E190FA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1766CE"/>
    <w:multiLevelType w:val="multilevel"/>
    <w:tmpl w:val="DE0C0C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ED7D31" w:themeColor="accent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3B6C14"/>
    <w:multiLevelType w:val="hybridMultilevel"/>
    <w:tmpl w:val="20E65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400EE"/>
    <w:multiLevelType w:val="multilevel"/>
    <w:tmpl w:val="A74A3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7030A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E95EC8"/>
    <w:multiLevelType w:val="multilevel"/>
    <w:tmpl w:val="B1685B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ED7D31" w:themeColor="accent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231EBA"/>
    <w:multiLevelType w:val="hybridMultilevel"/>
    <w:tmpl w:val="0D862234"/>
    <w:lvl w:ilvl="0" w:tplc="937473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DB5E1D"/>
    <w:multiLevelType w:val="hybridMultilevel"/>
    <w:tmpl w:val="A094C38E"/>
    <w:lvl w:ilvl="0" w:tplc="04CC614C">
      <w:start w:val="1"/>
      <w:numFmt w:val="bullet"/>
      <w:lvlText w:val="o"/>
      <w:lvlJc w:val="left"/>
      <w:pPr>
        <w:ind w:left="720" w:hanging="360"/>
      </w:pPr>
      <w:rPr>
        <w:rFonts w:ascii="Courier New" w:hAnsi="Courier New" w:cs="Courier New" w:hint="default"/>
        <w:b/>
        <w:bCs/>
        <w:color w:val="5B9BD5"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BC2C6A"/>
    <w:multiLevelType w:val="hybridMultilevel"/>
    <w:tmpl w:val="2812C02A"/>
    <w:lvl w:ilvl="0" w:tplc="DBF8564C">
      <w:start w:val="1"/>
      <w:numFmt w:val="bullet"/>
      <w:lvlText w:val="o"/>
      <w:lvlJc w:val="left"/>
      <w:pPr>
        <w:ind w:left="720" w:hanging="360"/>
      </w:pPr>
      <w:rPr>
        <w:rFonts w:ascii="Courier New" w:hAnsi="Courier New" w:cs="Courier New" w:hint="default"/>
        <w:b/>
        <w:bCs/>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8F1ABA"/>
    <w:multiLevelType w:val="hybridMultilevel"/>
    <w:tmpl w:val="2264C488"/>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D9024A1"/>
    <w:multiLevelType w:val="hybridMultilevel"/>
    <w:tmpl w:val="C7F46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2428A2"/>
    <w:multiLevelType w:val="hybridMultilevel"/>
    <w:tmpl w:val="0F2684FE"/>
    <w:lvl w:ilvl="0" w:tplc="4AB2EA80">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F27F15"/>
    <w:multiLevelType w:val="multilevel"/>
    <w:tmpl w:val="3EEE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92185"/>
    <w:multiLevelType w:val="hybridMultilevel"/>
    <w:tmpl w:val="36745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447322"/>
    <w:multiLevelType w:val="hybridMultilevel"/>
    <w:tmpl w:val="53648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AB537A"/>
    <w:multiLevelType w:val="hybridMultilevel"/>
    <w:tmpl w:val="62F85EC8"/>
    <w:lvl w:ilvl="0" w:tplc="937473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B34511"/>
    <w:multiLevelType w:val="multilevel"/>
    <w:tmpl w:val="0792B4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ED7D31" w:themeColor="accent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B325D6"/>
    <w:multiLevelType w:val="hybridMultilevel"/>
    <w:tmpl w:val="265CE420"/>
    <w:lvl w:ilvl="0" w:tplc="04CC614C">
      <w:start w:val="1"/>
      <w:numFmt w:val="bullet"/>
      <w:lvlText w:val="o"/>
      <w:lvlJc w:val="left"/>
      <w:pPr>
        <w:ind w:left="720" w:hanging="360"/>
      </w:pPr>
      <w:rPr>
        <w:rFonts w:ascii="Courier New" w:hAnsi="Courier New" w:cs="Courier New" w:hint="default"/>
        <w:b/>
        <w:bCs/>
        <w:color w:val="5B9BD5"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E21D8A"/>
    <w:multiLevelType w:val="hybridMultilevel"/>
    <w:tmpl w:val="E4C63456"/>
    <w:lvl w:ilvl="0" w:tplc="937473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515344"/>
    <w:multiLevelType w:val="multilevel"/>
    <w:tmpl w:val="D75EC08E"/>
    <w:lvl w:ilvl="0">
      <w:start w:val="1"/>
      <w:numFmt w:val="decimal"/>
      <w:lvlText w:val="%1."/>
      <w:lvlJc w:val="left"/>
      <w:pPr>
        <w:ind w:left="360" w:hanging="360"/>
      </w:pPr>
      <w:rPr>
        <w:color w:val="auto"/>
      </w:rPr>
    </w:lvl>
    <w:lvl w:ilvl="1">
      <w:start w:val="1"/>
      <w:numFmt w:val="decimal"/>
      <w:lvlText w:val="%1.%2."/>
      <w:lvlJc w:val="left"/>
      <w:pPr>
        <w:ind w:left="792" w:hanging="432"/>
      </w:pPr>
      <w:rPr>
        <w:rFonts w:asciiTheme="minorHAnsi" w:hAnsiTheme="minorHAnsi" w:cstheme="minorHAnsi" w:hint="default"/>
        <w:b w:val="0"/>
        <w:b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8D2AEF"/>
    <w:multiLevelType w:val="hybridMultilevel"/>
    <w:tmpl w:val="BE9AC5D6"/>
    <w:lvl w:ilvl="0" w:tplc="9D820D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C64D3A"/>
    <w:multiLevelType w:val="multilevel"/>
    <w:tmpl w:val="E79874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7030A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261F17"/>
    <w:multiLevelType w:val="hybridMultilevel"/>
    <w:tmpl w:val="B4D018D6"/>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55930A7"/>
    <w:multiLevelType w:val="hybridMultilevel"/>
    <w:tmpl w:val="5A04AF3C"/>
    <w:lvl w:ilvl="0" w:tplc="04CC614C">
      <w:start w:val="1"/>
      <w:numFmt w:val="bullet"/>
      <w:lvlText w:val="o"/>
      <w:lvlJc w:val="left"/>
      <w:pPr>
        <w:ind w:left="720" w:hanging="360"/>
      </w:pPr>
      <w:rPr>
        <w:rFonts w:ascii="Courier New" w:hAnsi="Courier New" w:cs="Courier New" w:hint="default"/>
        <w:b/>
        <w:bCs/>
        <w:color w:val="5B9BD5"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8F3926"/>
    <w:multiLevelType w:val="hybridMultilevel"/>
    <w:tmpl w:val="671C197A"/>
    <w:lvl w:ilvl="0" w:tplc="04CC614C">
      <w:start w:val="1"/>
      <w:numFmt w:val="bullet"/>
      <w:lvlText w:val="o"/>
      <w:lvlJc w:val="left"/>
      <w:pPr>
        <w:ind w:left="720" w:hanging="360"/>
      </w:pPr>
      <w:rPr>
        <w:rFonts w:ascii="Courier New" w:hAnsi="Courier New" w:cs="Courier New" w:hint="default"/>
        <w:b/>
        <w:bCs/>
        <w:color w:val="5B9BD5"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AE3610"/>
    <w:multiLevelType w:val="hybridMultilevel"/>
    <w:tmpl w:val="12A4792C"/>
    <w:lvl w:ilvl="0" w:tplc="0C3CD626">
      <w:start w:val="1"/>
      <w:numFmt w:val="bullet"/>
      <w:lvlText w:val=""/>
      <w:lvlJc w:val="left"/>
      <w:pPr>
        <w:ind w:left="720" w:hanging="360"/>
      </w:pPr>
      <w:rPr>
        <w:rFonts w:ascii="Symbol" w:hAnsi="Symbol" w:hint="default"/>
        <w:color w:val="5B9BD5"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5A3413"/>
    <w:multiLevelType w:val="multilevel"/>
    <w:tmpl w:val="A7C836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ED7D31" w:themeColor="accent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A617D2"/>
    <w:multiLevelType w:val="multilevel"/>
    <w:tmpl w:val="C48A85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ED7D31" w:themeColor="accent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1600EB"/>
    <w:multiLevelType w:val="multilevel"/>
    <w:tmpl w:val="79A4FA34"/>
    <w:lvl w:ilvl="0">
      <w:start w:val="1"/>
      <w:numFmt w:val="decimal"/>
      <w:lvlText w:val="%1."/>
      <w:lvlJc w:val="left"/>
      <w:pPr>
        <w:ind w:left="360" w:hanging="360"/>
      </w:pPr>
      <w:rPr>
        <w:rFonts w:asciiTheme="minorHAnsi" w:hAnsiTheme="minorHAnsi" w:hint="default"/>
        <w:b/>
        <w:bCs/>
        <w:color w:val="0070C0"/>
      </w:rPr>
    </w:lvl>
    <w:lvl w:ilvl="1">
      <w:start w:val="1"/>
      <w:numFmt w:val="decimal"/>
      <w:lvlText w:val="%1.%2."/>
      <w:lvlJc w:val="left"/>
      <w:pPr>
        <w:ind w:left="792" w:hanging="432"/>
      </w:pPr>
      <w:rPr>
        <w:b/>
        <w:bCs/>
        <w:color w:val="ED7D31" w:themeColor="accen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606D6E"/>
    <w:multiLevelType w:val="hybridMultilevel"/>
    <w:tmpl w:val="AB789B6E"/>
    <w:lvl w:ilvl="0" w:tplc="DBF8564C">
      <w:start w:val="1"/>
      <w:numFmt w:val="bullet"/>
      <w:lvlText w:val="o"/>
      <w:lvlJc w:val="left"/>
      <w:pPr>
        <w:ind w:left="720" w:hanging="360"/>
      </w:pPr>
      <w:rPr>
        <w:rFonts w:ascii="Courier New" w:hAnsi="Courier New" w:cs="Courier New" w:hint="default"/>
        <w:b/>
        <w:bCs/>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671EF1"/>
    <w:multiLevelType w:val="multilevel"/>
    <w:tmpl w:val="31BEB146"/>
    <w:lvl w:ilvl="0">
      <w:start w:val="1"/>
      <w:numFmt w:val="decimal"/>
      <w:lvlText w:val="%1."/>
      <w:lvlJc w:val="left"/>
      <w:pPr>
        <w:ind w:left="360" w:hanging="360"/>
      </w:pPr>
      <w:rPr>
        <w:rFonts w:asciiTheme="minorHAnsi" w:hAnsiTheme="minorHAnsi" w:hint="default"/>
        <w:b/>
        <w:bCs/>
        <w:color w:val="0070C0"/>
      </w:rPr>
    </w:lvl>
    <w:lvl w:ilvl="1">
      <w:start w:val="1"/>
      <w:numFmt w:val="decimal"/>
      <w:lvlText w:val="%1.%2."/>
      <w:lvlJc w:val="left"/>
      <w:pPr>
        <w:ind w:left="792" w:hanging="432"/>
      </w:pPr>
      <w:rPr>
        <w:b/>
        <w:bCs/>
        <w:color w:val="BF8F00" w:themeColor="accent4"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98512E"/>
    <w:multiLevelType w:val="multilevel"/>
    <w:tmpl w:val="3804672C"/>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281BB6"/>
    <w:multiLevelType w:val="hybridMultilevel"/>
    <w:tmpl w:val="97E006BC"/>
    <w:lvl w:ilvl="0" w:tplc="DBF8564C">
      <w:start w:val="1"/>
      <w:numFmt w:val="bullet"/>
      <w:lvlText w:val="o"/>
      <w:lvlJc w:val="left"/>
      <w:pPr>
        <w:ind w:left="720" w:hanging="360"/>
      </w:pPr>
      <w:rPr>
        <w:rFonts w:ascii="Courier New" w:hAnsi="Courier New" w:cs="Courier New" w:hint="default"/>
        <w:b/>
        <w:bCs/>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2C1D4C"/>
    <w:multiLevelType w:val="hybridMultilevel"/>
    <w:tmpl w:val="64B26270"/>
    <w:lvl w:ilvl="0" w:tplc="3420FE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BE2F99"/>
    <w:multiLevelType w:val="hybridMultilevel"/>
    <w:tmpl w:val="5B0C6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0D6080"/>
    <w:multiLevelType w:val="hybridMultilevel"/>
    <w:tmpl w:val="C09A8AAE"/>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1576039"/>
    <w:multiLevelType w:val="multilevel"/>
    <w:tmpl w:val="E79874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7030A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013E18"/>
    <w:multiLevelType w:val="hybridMultilevel"/>
    <w:tmpl w:val="47FAD614"/>
    <w:lvl w:ilvl="0" w:tplc="6FEAD2EA">
      <w:start w:val="1"/>
      <w:numFmt w:val="bullet"/>
      <w:lvlText w:val="o"/>
      <w:lvlJc w:val="left"/>
      <w:pPr>
        <w:ind w:left="720" w:hanging="360"/>
      </w:pPr>
      <w:rPr>
        <w:rFonts w:ascii="Courier New" w:hAnsi="Courier New" w:cs="Courier New" w:hint="default"/>
        <w:b/>
        <w:bCs/>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6413F9"/>
    <w:multiLevelType w:val="hybridMultilevel"/>
    <w:tmpl w:val="B2121246"/>
    <w:lvl w:ilvl="0" w:tplc="DBF8564C">
      <w:start w:val="1"/>
      <w:numFmt w:val="bullet"/>
      <w:lvlText w:val="o"/>
      <w:lvlJc w:val="left"/>
      <w:pPr>
        <w:ind w:left="720" w:hanging="360"/>
      </w:pPr>
      <w:rPr>
        <w:rFonts w:ascii="Courier New" w:hAnsi="Courier New" w:cs="Courier New" w:hint="default"/>
        <w:b/>
        <w:bCs/>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E910DC"/>
    <w:multiLevelType w:val="hybridMultilevel"/>
    <w:tmpl w:val="E1FABF66"/>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1" w15:restartNumberingAfterBreak="0">
    <w:nsid w:val="73F54E5F"/>
    <w:multiLevelType w:val="multilevel"/>
    <w:tmpl w:val="980E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F6672"/>
    <w:multiLevelType w:val="multilevel"/>
    <w:tmpl w:val="C262BD94"/>
    <w:lvl w:ilvl="0">
      <w:start w:val="1"/>
      <w:numFmt w:val="decimal"/>
      <w:lvlText w:val="%1."/>
      <w:lvlJc w:val="left"/>
      <w:pPr>
        <w:ind w:left="360" w:hanging="360"/>
      </w:pPr>
      <w:rPr>
        <w:rFonts w:asciiTheme="minorHAnsi" w:hAnsiTheme="minorHAnsi" w:hint="default"/>
        <w:b/>
        <w:bCs/>
        <w:color w:val="0070C0"/>
      </w:rPr>
    </w:lvl>
    <w:lvl w:ilvl="1">
      <w:start w:val="1"/>
      <w:numFmt w:val="decimal"/>
      <w:lvlText w:val="%1.%2."/>
      <w:lvlJc w:val="left"/>
      <w:pPr>
        <w:ind w:left="792" w:hanging="432"/>
      </w:pPr>
      <w:rPr>
        <w:b/>
        <w:bCs/>
        <w:color w:val="7030A0"/>
      </w:rPr>
    </w:lvl>
    <w:lvl w:ilvl="2">
      <w:start w:val="1"/>
      <w:numFmt w:val="decimal"/>
      <w:lvlText w:val="%1.%2.%3."/>
      <w:lvlJc w:val="left"/>
      <w:pPr>
        <w:ind w:left="1224" w:hanging="504"/>
      </w:pPr>
      <w:rPr>
        <w:color w:val="7030A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9644B9"/>
    <w:multiLevelType w:val="hybridMultilevel"/>
    <w:tmpl w:val="49709EB2"/>
    <w:lvl w:ilvl="0" w:tplc="04CC614C">
      <w:start w:val="1"/>
      <w:numFmt w:val="bullet"/>
      <w:lvlText w:val="o"/>
      <w:lvlJc w:val="left"/>
      <w:pPr>
        <w:ind w:left="720" w:hanging="360"/>
      </w:pPr>
      <w:rPr>
        <w:rFonts w:ascii="Courier New" w:hAnsi="Courier New" w:cs="Courier New" w:hint="default"/>
        <w:b/>
        <w:bCs/>
        <w:color w:val="5B9BD5"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A8744C"/>
    <w:multiLevelType w:val="hybridMultilevel"/>
    <w:tmpl w:val="8DC443D4"/>
    <w:lvl w:ilvl="0" w:tplc="937473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153EB6"/>
    <w:multiLevelType w:val="hybridMultilevel"/>
    <w:tmpl w:val="32B83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6176A8"/>
    <w:multiLevelType w:val="multilevel"/>
    <w:tmpl w:val="9B10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num>
  <w:num w:numId="3">
    <w:abstractNumId w:val="29"/>
  </w:num>
  <w:num w:numId="4">
    <w:abstractNumId w:val="44"/>
  </w:num>
  <w:num w:numId="5">
    <w:abstractNumId w:val="4"/>
  </w:num>
  <w:num w:numId="6">
    <w:abstractNumId w:val="14"/>
  </w:num>
  <w:num w:numId="7">
    <w:abstractNumId w:val="0"/>
  </w:num>
  <w:num w:numId="8">
    <w:abstractNumId w:val="25"/>
  </w:num>
  <w:num w:numId="9">
    <w:abstractNumId w:val="38"/>
  </w:num>
  <w:num w:numId="10">
    <w:abstractNumId w:val="33"/>
  </w:num>
  <w:num w:numId="11">
    <w:abstractNumId w:val="9"/>
  </w:num>
  <w:num w:numId="12">
    <w:abstractNumId w:val="39"/>
  </w:num>
  <w:num w:numId="13">
    <w:abstractNumId w:val="32"/>
  </w:num>
  <w:num w:numId="14">
    <w:abstractNumId w:val="31"/>
  </w:num>
  <w:num w:numId="15">
    <w:abstractNumId w:val="42"/>
  </w:num>
  <w:num w:numId="16">
    <w:abstractNumId w:val="30"/>
  </w:num>
  <w:num w:numId="17">
    <w:abstractNumId w:val="6"/>
  </w:num>
  <w:num w:numId="18">
    <w:abstractNumId w:val="12"/>
  </w:num>
  <w:num w:numId="19">
    <w:abstractNumId w:val="17"/>
  </w:num>
  <w:num w:numId="20">
    <w:abstractNumId w:val="36"/>
  </w:num>
  <w:num w:numId="21">
    <w:abstractNumId w:val="3"/>
  </w:num>
  <w:num w:numId="22">
    <w:abstractNumId w:val="28"/>
  </w:num>
  <w:num w:numId="23">
    <w:abstractNumId w:val="10"/>
  </w:num>
  <w:num w:numId="24">
    <w:abstractNumId w:val="27"/>
  </w:num>
  <w:num w:numId="25">
    <w:abstractNumId w:val="1"/>
  </w:num>
  <w:num w:numId="26">
    <w:abstractNumId w:val="22"/>
  </w:num>
  <w:num w:numId="27">
    <w:abstractNumId w:val="23"/>
  </w:num>
  <w:num w:numId="28">
    <w:abstractNumId w:val="5"/>
  </w:num>
  <w:num w:numId="29">
    <w:abstractNumId w:val="34"/>
  </w:num>
  <w:num w:numId="30">
    <w:abstractNumId w:val="18"/>
  </w:num>
  <w:num w:numId="31">
    <w:abstractNumId w:val="40"/>
  </w:num>
  <w:num w:numId="32">
    <w:abstractNumId w:val="8"/>
  </w:num>
  <w:num w:numId="33">
    <w:abstractNumId w:val="24"/>
  </w:num>
  <w:num w:numId="34">
    <w:abstractNumId w:val="7"/>
  </w:num>
  <w:num w:numId="35">
    <w:abstractNumId w:val="19"/>
  </w:num>
  <w:num w:numId="36">
    <w:abstractNumId w:val="16"/>
  </w:num>
  <w:num w:numId="37">
    <w:abstractNumId w:val="41"/>
  </w:num>
  <w:num w:numId="38">
    <w:abstractNumId w:val="15"/>
  </w:num>
  <w:num w:numId="39">
    <w:abstractNumId w:val="45"/>
  </w:num>
  <w:num w:numId="40">
    <w:abstractNumId w:val="35"/>
  </w:num>
  <w:num w:numId="41">
    <w:abstractNumId w:val="46"/>
  </w:num>
  <w:num w:numId="42">
    <w:abstractNumId w:val="2"/>
  </w:num>
  <w:num w:numId="43">
    <w:abstractNumId w:val="13"/>
  </w:num>
  <w:num w:numId="44">
    <w:abstractNumId w:val="21"/>
  </w:num>
  <w:num w:numId="45">
    <w:abstractNumId w:val="43"/>
  </w:num>
  <w:num w:numId="46">
    <w:abstractNumId w:val="37"/>
  </w:num>
  <w:num w:numId="47">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do"/>
    <w:docVar w:name="LW_ANNEX_NBR_FIRST" w:val="1"/>
    <w:docVar w:name="LW_ANNEX_NBR_LAST" w:val="3"/>
    <w:docVar w:name="LW_ANNEX_UNIQUE" w:val="0"/>
    <w:docVar w:name="LW_CORRIGENDUM" w:val="&lt;UNUSED&gt;"/>
    <w:docVar w:name="LW_COVERPAGE_EXISTS" w:val="True"/>
    <w:docVar w:name="LW_COVERPAGE_GUID" w:val="4880C49C-1C4B-47FC-830E-9EF298ECB267"/>
    <w:docVar w:name="LW_COVERPAGE_TYPE" w:val="1"/>
    <w:docVar w:name="LW_CROSSREFERENCE" w:val="&lt;UNUSED&gt;"/>
    <w:docVar w:name="LW_DocType" w:val="NORMAL"/>
    <w:docVar w:name="LW_EMISSION" w:val="14.1.2020"/>
    <w:docVar w:name="LW_EMISSION_ISODATE" w:val="2020-01-14"/>
    <w:docVar w:name="LW_EMISSION_LOCATION" w:val="BRX"/>
    <w:docVar w:name="LW_EMISSION_PREFIX" w:val="Bruksela, dnia "/>
    <w:docVar w:name="LW_EMISSION_SUFFIX" w:val=" r."/>
    <w:docVar w:name="LW_ID_DOCTYPE_NONLW" w:val="CP-036"/>
    <w:docVar w:name="LW_LANGUE" w:val="PL"/>
    <w:docVar w:name="LW_LEVEL_OF_SENSITIVITY" w:val="Standard treatment"/>
    <w:docVar w:name="LW_NOM.INST" w:val="KOMISJA EUROPEJSKA"/>
    <w:docVar w:name="LW_NOM.INST_JOINTDOC" w:val="&lt;EMPTY&gt;"/>
    <w:docVar w:name="LW_OBJETACTEPRINCIPAL.CP" w:val="&lt;FMT:Font=Calibri CE&gt;ustanawiaj\u261?cego Fundusz na rzecz Sp&lt;/FMT&gt;&lt;FMT:Font=Calibri&gt;rawiedliwej Transformacji&lt;/FMT&gt;"/>
    <w:docVar w:name="LW_PART_NBR" w:val="&lt;UNUSED&gt;"/>
    <w:docVar w:name="LW_PART_NBR_TOTAL" w:val="&lt;UNUSED&gt;"/>
    <w:docVar w:name="LW_REF.INST.NEW" w:val="COM"/>
    <w:docVar w:name="LW_REF.INST.NEW_ADOPTED" w:val="final"/>
    <w:docVar w:name="LW_REF.INST.NEW_TEXT" w:val="(2020) 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u321?\u260?CZNIKI_x000b_"/>
    <w:docVar w:name="LW_TYPEACTEPRINCIPAL.CP" w:val="wniosku dotycz\u261?cego_x000b__x000b__x000b_rozporz\u261?dzenia Parlamentu Europejskiego i Rady"/>
  </w:docVars>
  <w:rsids>
    <w:rsidRoot w:val="004A6D78"/>
    <w:rsid w:val="0000047F"/>
    <w:rsid w:val="00001C8B"/>
    <w:rsid w:val="00002EC4"/>
    <w:rsid w:val="00003C39"/>
    <w:rsid w:val="000042F2"/>
    <w:rsid w:val="00005856"/>
    <w:rsid w:val="00005869"/>
    <w:rsid w:val="000058B4"/>
    <w:rsid w:val="00006A18"/>
    <w:rsid w:val="00010916"/>
    <w:rsid w:val="000109C0"/>
    <w:rsid w:val="000116CE"/>
    <w:rsid w:val="00012275"/>
    <w:rsid w:val="00012C23"/>
    <w:rsid w:val="000149E9"/>
    <w:rsid w:val="00015169"/>
    <w:rsid w:val="00015826"/>
    <w:rsid w:val="000158C6"/>
    <w:rsid w:val="000159F4"/>
    <w:rsid w:val="000163EA"/>
    <w:rsid w:val="000169D3"/>
    <w:rsid w:val="00016FE7"/>
    <w:rsid w:val="00017F6B"/>
    <w:rsid w:val="000201D7"/>
    <w:rsid w:val="00020330"/>
    <w:rsid w:val="000205A1"/>
    <w:rsid w:val="00020BB1"/>
    <w:rsid w:val="0002113A"/>
    <w:rsid w:val="0002117C"/>
    <w:rsid w:val="0002122F"/>
    <w:rsid w:val="0002124E"/>
    <w:rsid w:val="000213A8"/>
    <w:rsid w:val="00021749"/>
    <w:rsid w:val="00022A94"/>
    <w:rsid w:val="0002351F"/>
    <w:rsid w:val="00023718"/>
    <w:rsid w:val="000239A7"/>
    <w:rsid w:val="000239E6"/>
    <w:rsid w:val="00024E49"/>
    <w:rsid w:val="00024EFC"/>
    <w:rsid w:val="000254E8"/>
    <w:rsid w:val="0002560A"/>
    <w:rsid w:val="000257AB"/>
    <w:rsid w:val="00025B85"/>
    <w:rsid w:val="00026290"/>
    <w:rsid w:val="00026C32"/>
    <w:rsid w:val="000276E6"/>
    <w:rsid w:val="00030ED1"/>
    <w:rsid w:val="00031011"/>
    <w:rsid w:val="0003143F"/>
    <w:rsid w:val="00031668"/>
    <w:rsid w:val="00031B4D"/>
    <w:rsid w:val="0003209E"/>
    <w:rsid w:val="000329CA"/>
    <w:rsid w:val="00032CAB"/>
    <w:rsid w:val="0003359A"/>
    <w:rsid w:val="00033BD3"/>
    <w:rsid w:val="0003437C"/>
    <w:rsid w:val="000344CA"/>
    <w:rsid w:val="00034549"/>
    <w:rsid w:val="00034734"/>
    <w:rsid w:val="0003486F"/>
    <w:rsid w:val="00034F9A"/>
    <w:rsid w:val="0003694D"/>
    <w:rsid w:val="0003696A"/>
    <w:rsid w:val="00037BA0"/>
    <w:rsid w:val="00037EDD"/>
    <w:rsid w:val="0004118C"/>
    <w:rsid w:val="00041259"/>
    <w:rsid w:val="000418F8"/>
    <w:rsid w:val="00041E8B"/>
    <w:rsid w:val="00043808"/>
    <w:rsid w:val="00043CB9"/>
    <w:rsid w:val="0004434D"/>
    <w:rsid w:val="00044970"/>
    <w:rsid w:val="00044FC8"/>
    <w:rsid w:val="00045BB9"/>
    <w:rsid w:val="00046776"/>
    <w:rsid w:val="00047AF2"/>
    <w:rsid w:val="00050E56"/>
    <w:rsid w:val="00051350"/>
    <w:rsid w:val="0005163B"/>
    <w:rsid w:val="00051F1C"/>
    <w:rsid w:val="00052CF1"/>
    <w:rsid w:val="00052E61"/>
    <w:rsid w:val="00052F9C"/>
    <w:rsid w:val="000532F7"/>
    <w:rsid w:val="0005340B"/>
    <w:rsid w:val="00053A21"/>
    <w:rsid w:val="00054C8D"/>
    <w:rsid w:val="00054D62"/>
    <w:rsid w:val="000554DB"/>
    <w:rsid w:val="0005574E"/>
    <w:rsid w:val="00056422"/>
    <w:rsid w:val="00060EF9"/>
    <w:rsid w:val="000618C4"/>
    <w:rsid w:val="00061E76"/>
    <w:rsid w:val="00062681"/>
    <w:rsid w:val="000627F4"/>
    <w:rsid w:val="00062E29"/>
    <w:rsid w:val="00063247"/>
    <w:rsid w:val="000633A6"/>
    <w:rsid w:val="000640FA"/>
    <w:rsid w:val="0006468E"/>
    <w:rsid w:val="00064CCA"/>
    <w:rsid w:val="00065333"/>
    <w:rsid w:val="00065861"/>
    <w:rsid w:val="00066386"/>
    <w:rsid w:val="0006674D"/>
    <w:rsid w:val="00070186"/>
    <w:rsid w:val="00071423"/>
    <w:rsid w:val="000717CC"/>
    <w:rsid w:val="00071974"/>
    <w:rsid w:val="000723CB"/>
    <w:rsid w:val="00072648"/>
    <w:rsid w:val="00072A06"/>
    <w:rsid w:val="0007342C"/>
    <w:rsid w:val="0007408E"/>
    <w:rsid w:val="00074DA5"/>
    <w:rsid w:val="000751AC"/>
    <w:rsid w:val="00075845"/>
    <w:rsid w:val="00075DC0"/>
    <w:rsid w:val="00076019"/>
    <w:rsid w:val="000775FE"/>
    <w:rsid w:val="00077991"/>
    <w:rsid w:val="000811A7"/>
    <w:rsid w:val="000814DA"/>
    <w:rsid w:val="00081BE0"/>
    <w:rsid w:val="00082419"/>
    <w:rsid w:val="00082EE5"/>
    <w:rsid w:val="00083410"/>
    <w:rsid w:val="0008376A"/>
    <w:rsid w:val="00084A78"/>
    <w:rsid w:val="00084FF8"/>
    <w:rsid w:val="0008504B"/>
    <w:rsid w:val="00085754"/>
    <w:rsid w:val="0008658E"/>
    <w:rsid w:val="000869BF"/>
    <w:rsid w:val="000878A2"/>
    <w:rsid w:val="00087BF5"/>
    <w:rsid w:val="00087C58"/>
    <w:rsid w:val="00090C2B"/>
    <w:rsid w:val="000913AB"/>
    <w:rsid w:val="00091AE7"/>
    <w:rsid w:val="00091F08"/>
    <w:rsid w:val="00091F76"/>
    <w:rsid w:val="000925BC"/>
    <w:rsid w:val="000926D9"/>
    <w:rsid w:val="000929FD"/>
    <w:rsid w:val="0009354A"/>
    <w:rsid w:val="000942FE"/>
    <w:rsid w:val="000946D4"/>
    <w:rsid w:val="00095342"/>
    <w:rsid w:val="00095B8A"/>
    <w:rsid w:val="00096B35"/>
    <w:rsid w:val="00096FB8"/>
    <w:rsid w:val="000A12D5"/>
    <w:rsid w:val="000A24E6"/>
    <w:rsid w:val="000A31DC"/>
    <w:rsid w:val="000A39BD"/>
    <w:rsid w:val="000A3AD1"/>
    <w:rsid w:val="000A4079"/>
    <w:rsid w:val="000A40DD"/>
    <w:rsid w:val="000A47C9"/>
    <w:rsid w:val="000A50F7"/>
    <w:rsid w:val="000A6111"/>
    <w:rsid w:val="000A6457"/>
    <w:rsid w:val="000A76C6"/>
    <w:rsid w:val="000A7F3F"/>
    <w:rsid w:val="000B11B8"/>
    <w:rsid w:val="000B11F0"/>
    <w:rsid w:val="000B18EB"/>
    <w:rsid w:val="000B193F"/>
    <w:rsid w:val="000B1C74"/>
    <w:rsid w:val="000B1CA4"/>
    <w:rsid w:val="000B2179"/>
    <w:rsid w:val="000B2509"/>
    <w:rsid w:val="000B2803"/>
    <w:rsid w:val="000B28AB"/>
    <w:rsid w:val="000B2A65"/>
    <w:rsid w:val="000B2E48"/>
    <w:rsid w:val="000B36E4"/>
    <w:rsid w:val="000B3993"/>
    <w:rsid w:val="000B3EEF"/>
    <w:rsid w:val="000B48E3"/>
    <w:rsid w:val="000B50ED"/>
    <w:rsid w:val="000B58BE"/>
    <w:rsid w:val="000B5CEB"/>
    <w:rsid w:val="000B5F13"/>
    <w:rsid w:val="000B62E2"/>
    <w:rsid w:val="000B6B5D"/>
    <w:rsid w:val="000B6D33"/>
    <w:rsid w:val="000C0B5D"/>
    <w:rsid w:val="000C14B8"/>
    <w:rsid w:val="000C1D21"/>
    <w:rsid w:val="000C30C7"/>
    <w:rsid w:val="000C3870"/>
    <w:rsid w:val="000C487E"/>
    <w:rsid w:val="000C5470"/>
    <w:rsid w:val="000C5589"/>
    <w:rsid w:val="000C617C"/>
    <w:rsid w:val="000C61EB"/>
    <w:rsid w:val="000C6392"/>
    <w:rsid w:val="000C663F"/>
    <w:rsid w:val="000C6A94"/>
    <w:rsid w:val="000C6CCF"/>
    <w:rsid w:val="000C6EA4"/>
    <w:rsid w:val="000C6FD7"/>
    <w:rsid w:val="000D059C"/>
    <w:rsid w:val="000D1650"/>
    <w:rsid w:val="000D1655"/>
    <w:rsid w:val="000D23E4"/>
    <w:rsid w:val="000D4196"/>
    <w:rsid w:val="000D4C1E"/>
    <w:rsid w:val="000D4EB5"/>
    <w:rsid w:val="000D4F65"/>
    <w:rsid w:val="000D6260"/>
    <w:rsid w:val="000D62D9"/>
    <w:rsid w:val="000D630F"/>
    <w:rsid w:val="000D64E1"/>
    <w:rsid w:val="000D6858"/>
    <w:rsid w:val="000D6D24"/>
    <w:rsid w:val="000D6F6C"/>
    <w:rsid w:val="000D7B97"/>
    <w:rsid w:val="000D7DEC"/>
    <w:rsid w:val="000E0813"/>
    <w:rsid w:val="000E0895"/>
    <w:rsid w:val="000E0BC0"/>
    <w:rsid w:val="000E1050"/>
    <w:rsid w:val="000E11E9"/>
    <w:rsid w:val="000E1224"/>
    <w:rsid w:val="000E4C0C"/>
    <w:rsid w:val="000E54C4"/>
    <w:rsid w:val="000E54CB"/>
    <w:rsid w:val="000E5EE7"/>
    <w:rsid w:val="000E60AF"/>
    <w:rsid w:val="000E6278"/>
    <w:rsid w:val="000E674D"/>
    <w:rsid w:val="000E680E"/>
    <w:rsid w:val="000E6E02"/>
    <w:rsid w:val="000E7810"/>
    <w:rsid w:val="000E78F8"/>
    <w:rsid w:val="000F066A"/>
    <w:rsid w:val="000F1203"/>
    <w:rsid w:val="000F13B8"/>
    <w:rsid w:val="000F3679"/>
    <w:rsid w:val="000F3C1C"/>
    <w:rsid w:val="000F3F4A"/>
    <w:rsid w:val="000F49F8"/>
    <w:rsid w:val="000F4C4F"/>
    <w:rsid w:val="000F4C9A"/>
    <w:rsid w:val="000F4F84"/>
    <w:rsid w:val="000F5947"/>
    <w:rsid w:val="000F59CE"/>
    <w:rsid w:val="000F5A62"/>
    <w:rsid w:val="000F6679"/>
    <w:rsid w:val="000F6A74"/>
    <w:rsid w:val="000F6CC8"/>
    <w:rsid w:val="000F7791"/>
    <w:rsid w:val="000F7BE4"/>
    <w:rsid w:val="00100E39"/>
    <w:rsid w:val="00100E78"/>
    <w:rsid w:val="00100F47"/>
    <w:rsid w:val="00101554"/>
    <w:rsid w:val="00101D5E"/>
    <w:rsid w:val="00102A93"/>
    <w:rsid w:val="00102B4E"/>
    <w:rsid w:val="00102C28"/>
    <w:rsid w:val="0010426D"/>
    <w:rsid w:val="00104975"/>
    <w:rsid w:val="001050D9"/>
    <w:rsid w:val="0010542D"/>
    <w:rsid w:val="00106321"/>
    <w:rsid w:val="00106DE6"/>
    <w:rsid w:val="00110205"/>
    <w:rsid w:val="00110FCE"/>
    <w:rsid w:val="00111C04"/>
    <w:rsid w:val="001121EA"/>
    <w:rsid w:val="0011250B"/>
    <w:rsid w:val="00113D82"/>
    <w:rsid w:val="00114F01"/>
    <w:rsid w:val="00115A9F"/>
    <w:rsid w:val="00116AE7"/>
    <w:rsid w:val="00116EEA"/>
    <w:rsid w:val="00117772"/>
    <w:rsid w:val="00117CD7"/>
    <w:rsid w:val="001203F9"/>
    <w:rsid w:val="0012339F"/>
    <w:rsid w:val="00123868"/>
    <w:rsid w:val="00125402"/>
    <w:rsid w:val="00125F2F"/>
    <w:rsid w:val="00130816"/>
    <w:rsid w:val="00130B3C"/>
    <w:rsid w:val="00132CAC"/>
    <w:rsid w:val="00133025"/>
    <w:rsid w:val="00133758"/>
    <w:rsid w:val="0013439D"/>
    <w:rsid w:val="00134AAA"/>
    <w:rsid w:val="00134E43"/>
    <w:rsid w:val="0013563A"/>
    <w:rsid w:val="00135D80"/>
    <w:rsid w:val="0013605A"/>
    <w:rsid w:val="001405FE"/>
    <w:rsid w:val="00140C93"/>
    <w:rsid w:val="00140D61"/>
    <w:rsid w:val="00141C4F"/>
    <w:rsid w:val="00141E73"/>
    <w:rsid w:val="001438D9"/>
    <w:rsid w:val="00144333"/>
    <w:rsid w:val="00144821"/>
    <w:rsid w:val="00146576"/>
    <w:rsid w:val="001466A5"/>
    <w:rsid w:val="00147241"/>
    <w:rsid w:val="00147994"/>
    <w:rsid w:val="001500E2"/>
    <w:rsid w:val="0015106E"/>
    <w:rsid w:val="00151BB4"/>
    <w:rsid w:val="00152189"/>
    <w:rsid w:val="00153192"/>
    <w:rsid w:val="00153FE7"/>
    <w:rsid w:val="00154B1D"/>
    <w:rsid w:val="00154CF9"/>
    <w:rsid w:val="001550FB"/>
    <w:rsid w:val="00155173"/>
    <w:rsid w:val="00155680"/>
    <w:rsid w:val="001558D6"/>
    <w:rsid w:val="0015702A"/>
    <w:rsid w:val="00157C58"/>
    <w:rsid w:val="00162425"/>
    <w:rsid w:val="001639F0"/>
    <w:rsid w:val="001644DD"/>
    <w:rsid w:val="00164563"/>
    <w:rsid w:val="001648A7"/>
    <w:rsid w:val="001649DE"/>
    <w:rsid w:val="00164C57"/>
    <w:rsid w:val="0016605B"/>
    <w:rsid w:val="0016784C"/>
    <w:rsid w:val="00170261"/>
    <w:rsid w:val="00172694"/>
    <w:rsid w:val="00172770"/>
    <w:rsid w:val="00172798"/>
    <w:rsid w:val="00172F14"/>
    <w:rsid w:val="001737E5"/>
    <w:rsid w:val="00173811"/>
    <w:rsid w:val="00173FAC"/>
    <w:rsid w:val="00174BCC"/>
    <w:rsid w:val="001753D6"/>
    <w:rsid w:val="001763A2"/>
    <w:rsid w:val="00176980"/>
    <w:rsid w:val="00176D75"/>
    <w:rsid w:val="00177324"/>
    <w:rsid w:val="0018029A"/>
    <w:rsid w:val="001812FF"/>
    <w:rsid w:val="00182C33"/>
    <w:rsid w:val="00182CF5"/>
    <w:rsid w:val="00183AAD"/>
    <w:rsid w:val="00183E60"/>
    <w:rsid w:val="00183F9D"/>
    <w:rsid w:val="001850B1"/>
    <w:rsid w:val="0018527D"/>
    <w:rsid w:val="001852D8"/>
    <w:rsid w:val="00185C7D"/>
    <w:rsid w:val="00186783"/>
    <w:rsid w:val="00186D64"/>
    <w:rsid w:val="001874A8"/>
    <w:rsid w:val="001879AC"/>
    <w:rsid w:val="00187D52"/>
    <w:rsid w:val="00192812"/>
    <w:rsid w:val="00194A17"/>
    <w:rsid w:val="00195341"/>
    <w:rsid w:val="00195C2F"/>
    <w:rsid w:val="00196507"/>
    <w:rsid w:val="00196EA6"/>
    <w:rsid w:val="00197643"/>
    <w:rsid w:val="0019768D"/>
    <w:rsid w:val="001A03DC"/>
    <w:rsid w:val="001A10F5"/>
    <w:rsid w:val="001A1659"/>
    <w:rsid w:val="001A2DF1"/>
    <w:rsid w:val="001A3C53"/>
    <w:rsid w:val="001A3DA0"/>
    <w:rsid w:val="001A3E5B"/>
    <w:rsid w:val="001A3F56"/>
    <w:rsid w:val="001A449F"/>
    <w:rsid w:val="001A45E2"/>
    <w:rsid w:val="001A553A"/>
    <w:rsid w:val="001A5BA9"/>
    <w:rsid w:val="001A6140"/>
    <w:rsid w:val="001A67E5"/>
    <w:rsid w:val="001A6BF1"/>
    <w:rsid w:val="001B17C4"/>
    <w:rsid w:val="001B1E1E"/>
    <w:rsid w:val="001B3A92"/>
    <w:rsid w:val="001B3A99"/>
    <w:rsid w:val="001B41F7"/>
    <w:rsid w:val="001B4B28"/>
    <w:rsid w:val="001B4C09"/>
    <w:rsid w:val="001B580C"/>
    <w:rsid w:val="001B7876"/>
    <w:rsid w:val="001C004F"/>
    <w:rsid w:val="001C0082"/>
    <w:rsid w:val="001C0518"/>
    <w:rsid w:val="001C063E"/>
    <w:rsid w:val="001C0748"/>
    <w:rsid w:val="001C0EB8"/>
    <w:rsid w:val="001C125A"/>
    <w:rsid w:val="001C12E9"/>
    <w:rsid w:val="001C1F28"/>
    <w:rsid w:val="001C2D6D"/>
    <w:rsid w:val="001C2F38"/>
    <w:rsid w:val="001C30DF"/>
    <w:rsid w:val="001C3D6A"/>
    <w:rsid w:val="001C445C"/>
    <w:rsid w:val="001C6D62"/>
    <w:rsid w:val="001C77BC"/>
    <w:rsid w:val="001D02AD"/>
    <w:rsid w:val="001D0983"/>
    <w:rsid w:val="001D177C"/>
    <w:rsid w:val="001D1D9A"/>
    <w:rsid w:val="001D1F1C"/>
    <w:rsid w:val="001D26FD"/>
    <w:rsid w:val="001D2BCE"/>
    <w:rsid w:val="001D309F"/>
    <w:rsid w:val="001D30C6"/>
    <w:rsid w:val="001D3A7C"/>
    <w:rsid w:val="001D41A1"/>
    <w:rsid w:val="001D4EBD"/>
    <w:rsid w:val="001D4F32"/>
    <w:rsid w:val="001D5835"/>
    <w:rsid w:val="001D5FB4"/>
    <w:rsid w:val="001D71CA"/>
    <w:rsid w:val="001D76B1"/>
    <w:rsid w:val="001D7A33"/>
    <w:rsid w:val="001D7EF1"/>
    <w:rsid w:val="001E042B"/>
    <w:rsid w:val="001E1295"/>
    <w:rsid w:val="001E3C5C"/>
    <w:rsid w:val="001E40E0"/>
    <w:rsid w:val="001E6186"/>
    <w:rsid w:val="001E655C"/>
    <w:rsid w:val="001E692E"/>
    <w:rsid w:val="001E7276"/>
    <w:rsid w:val="001E7323"/>
    <w:rsid w:val="001E7363"/>
    <w:rsid w:val="001E7387"/>
    <w:rsid w:val="001F0998"/>
    <w:rsid w:val="001F1ED5"/>
    <w:rsid w:val="001F259D"/>
    <w:rsid w:val="001F2C05"/>
    <w:rsid w:val="001F36D8"/>
    <w:rsid w:val="001F3BF6"/>
    <w:rsid w:val="001F3D1B"/>
    <w:rsid w:val="001F3F44"/>
    <w:rsid w:val="001F4CC1"/>
    <w:rsid w:val="001F5C82"/>
    <w:rsid w:val="001F621E"/>
    <w:rsid w:val="001F6690"/>
    <w:rsid w:val="001F6FE6"/>
    <w:rsid w:val="00200AE5"/>
    <w:rsid w:val="00201298"/>
    <w:rsid w:val="002018FC"/>
    <w:rsid w:val="00203931"/>
    <w:rsid w:val="00203CA0"/>
    <w:rsid w:val="00203CDB"/>
    <w:rsid w:val="00203FA5"/>
    <w:rsid w:val="00204271"/>
    <w:rsid w:val="00205081"/>
    <w:rsid w:val="00205BC4"/>
    <w:rsid w:val="00206139"/>
    <w:rsid w:val="00206CF2"/>
    <w:rsid w:val="00206D84"/>
    <w:rsid w:val="0020751E"/>
    <w:rsid w:val="00207EDC"/>
    <w:rsid w:val="00211437"/>
    <w:rsid w:val="00211826"/>
    <w:rsid w:val="002121C9"/>
    <w:rsid w:val="00212E31"/>
    <w:rsid w:val="00213833"/>
    <w:rsid w:val="00213F5B"/>
    <w:rsid w:val="002142D3"/>
    <w:rsid w:val="00214D62"/>
    <w:rsid w:val="0021594C"/>
    <w:rsid w:val="00215A85"/>
    <w:rsid w:val="002163FD"/>
    <w:rsid w:val="00216985"/>
    <w:rsid w:val="00216D7D"/>
    <w:rsid w:val="0021730A"/>
    <w:rsid w:val="0022042F"/>
    <w:rsid w:val="00220681"/>
    <w:rsid w:val="002208ED"/>
    <w:rsid w:val="00220B30"/>
    <w:rsid w:val="0022146A"/>
    <w:rsid w:val="002224B3"/>
    <w:rsid w:val="00222565"/>
    <w:rsid w:val="0022324F"/>
    <w:rsid w:val="002241AB"/>
    <w:rsid w:val="002244B6"/>
    <w:rsid w:val="00224686"/>
    <w:rsid w:val="0022499E"/>
    <w:rsid w:val="00224BD5"/>
    <w:rsid w:val="00224EBC"/>
    <w:rsid w:val="00224FAA"/>
    <w:rsid w:val="002251B6"/>
    <w:rsid w:val="00226130"/>
    <w:rsid w:val="00226164"/>
    <w:rsid w:val="002270CF"/>
    <w:rsid w:val="00230703"/>
    <w:rsid w:val="00230872"/>
    <w:rsid w:val="00230879"/>
    <w:rsid w:val="002314D5"/>
    <w:rsid w:val="0023183D"/>
    <w:rsid w:val="00233B4B"/>
    <w:rsid w:val="00234615"/>
    <w:rsid w:val="00235ACD"/>
    <w:rsid w:val="00235DAD"/>
    <w:rsid w:val="00235FCB"/>
    <w:rsid w:val="0023660F"/>
    <w:rsid w:val="002366C3"/>
    <w:rsid w:val="002367B3"/>
    <w:rsid w:val="002369A7"/>
    <w:rsid w:val="00237A7B"/>
    <w:rsid w:val="002408B4"/>
    <w:rsid w:val="00241FBC"/>
    <w:rsid w:val="002421C7"/>
    <w:rsid w:val="00242434"/>
    <w:rsid w:val="00242CCC"/>
    <w:rsid w:val="0024354F"/>
    <w:rsid w:val="00243EAF"/>
    <w:rsid w:val="002446D5"/>
    <w:rsid w:val="00244CF7"/>
    <w:rsid w:val="00245006"/>
    <w:rsid w:val="00245C90"/>
    <w:rsid w:val="00246698"/>
    <w:rsid w:val="00246F12"/>
    <w:rsid w:val="00250255"/>
    <w:rsid w:val="0025034B"/>
    <w:rsid w:val="00252BCD"/>
    <w:rsid w:val="00252FAF"/>
    <w:rsid w:val="00254704"/>
    <w:rsid w:val="002551A9"/>
    <w:rsid w:val="002553F5"/>
    <w:rsid w:val="00255EC7"/>
    <w:rsid w:val="002563B2"/>
    <w:rsid w:val="0026090E"/>
    <w:rsid w:val="0026096F"/>
    <w:rsid w:val="00260B0A"/>
    <w:rsid w:val="002612EB"/>
    <w:rsid w:val="0026144C"/>
    <w:rsid w:val="00262B83"/>
    <w:rsid w:val="00262CC5"/>
    <w:rsid w:val="00263EB6"/>
    <w:rsid w:val="00264D78"/>
    <w:rsid w:val="00265108"/>
    <w:rsid w:val="0026584E"/>
    <w:rsid w:val="00265BF0"/>
    <w:rsid w:val="00266A17"/>
    <w:rsid w:val="002702F3"/>
    <w:rsid w:val="00270821"/>
    <w:rsid w:val="00270B6B"/>
    <w:rsid w:val="00270B86"/>
    <w:rsid w:val="00271026"/>
    <w:rsid w:val="0027116D"/>
    <w:rsid w:val="0027193C"/>
    <w:rsid w:val="0027322B"/>
    <w:rsid w:val="002736CC"/>
    <w:rsid w:val="00275817"/>
    <w:rsid w:val="00275C6C"/>
    <w:rsid w:val="00276A33"/>
    <w:rsid w:val="00277A7C"/>
    <w:rsid w:val="002812B0"/>
    <w:rsid w:val="00281B0F"/>
    <w:rsid w:val="00281B17"/>
    <w:rsid w:val="002820AC"/>
    <w:rsid w:val="00282A42"/>
    <w:rsid w:val="00283404"/>
    <w:rsid w:val="002841C3"/>
    <w:rsid w:val="0028454A"/>
    <w:rsid w:val="00284F77"/>
    <w:rsid w:val="00284FCD"/>
    <w:rsid w:val="00285284"/>
    <w:rsid w:val="0028567F"/>
    <w:rsid w:val="0028597E"/>
    <w:rsid w:val="00286034"/>
    <w:rsid w:val="0028642A"/>
    <w:rsid w:val="00286A2B"/>
    <w:rsid w:val="00287BE7"/>
    <w:rsid w:val="00287C14"/>
    <w:rsid w:val="0029089F"/>
    <w:rsid w:val="00290B65"/>
    <w:rsid w:val="0029144F"/>
    <w:rsid w:val="00291B7B"/>
    <w:rsid w:val="00292A40"/>
    <w:rsid w:val="002931D6"/>
    <w:rsid w:val="00293730"/>
    <w:rsid w:val="00293D46"/>
    <w:rsid w:val="002944CB"/>
    <w:rsid w:val="00295334"/>
    <w:rsid w:val="0029561E"/>
    <w:rsid w:val="00295DC5"/>
    <w:rsid w:val="00295E98"/>
    <w:rsid w:val="00296C39"/>
    <w:rsid w:val="00296E24"/>
    <w:rsid w:val="002973C8"/>
    <w:rsid w:val="002A06D4"/>
    <w:rsid w:val="002A0F01"/>
    <w:rsid w:val="002A2797"/>
    <w:rsid w:val="002A2E29"/>
    <w:rsid w:val="002A3116"/>
    <w:rsid w:val="002A31F7"/>
    <w:rsid w:val="002A3B75"/>
    <w:rsid w:val="002A4355"/>
    <w:rsid w:val="002A6672"/>
    <w:rsid w:val="002A77AC"/>
    <w:rsid w:val="002A7A18"/>
    <w:rsid w:val="002A7EE1"/>
    <w:rsid w:val="002B03F5"/>
    <w:rsid w:val="002B05CC"/>
    <w:rsid w:val="002B0F62"/>
    <w:rsid w:val="002B1B1A"/>
    <w:rsid w:val="002B1B3E"/>
    <w:rsid w:val="002B2C71"/>
    <w:rsid w:val="002B2DE9"/>
    <w:rsid w:val="002B309C"/>
    <w:rsid w:val="002B4414"/>
    <w:rsid w:val="002B4D05"/>
    <w:rsid w:val="002B58E0"/>
    <w:rsid w:val="002B5A2E"/>
    <w:rsid w:val="002B5A6C"/>
    <w:rsid w:val="002B6065"/>
    <w:rsid w:val="002B607E"/>
    <w:rsid w:val="002B609A"/>
    <w:rsid w:val="002B6438"/>
    <w:rsid w:val="002B6916"/>
    <w:rsid w:val="002B694F"/>
    <w:rsid w:val="002B6D0C"/>
    <w:rsid w:val="002B6E55"/>
    <w:rsid w:val="002B78CF"/>
    <w:rsid w:val="002C0844"/>
    <w:rsid w:val="002C1114"/>
    <w:rsid w:val="002C1833"/>
    <w:rsid w:val="002C1B63"/>
    <w:rsid w:val="002C1E5B"/>
    <w:rsid w:val="002C27D5"/>
    <w:rsid w:val="002C32D7"/>
    <w:rsid w:val="002C33E8"/>
    <w:rsid w:val="002C3A78"/>
    <w:rsid w:val="002C3E19"/>
    <w:rsid w:val="002C49DF"/>
    <w:rsid w:val="002C55B7"/>
    <w:rsid w:val="002C5DDA"/>
    <w:rsid w:val="002C613F"/>
    <w:rsid w:val="002C69E5"/>
    <w:rsid w:val="002C6E27"/>
    <w:rsid w:val="002C7681"/>
    <w:rsid w:val="002C77FD"/>
    <w:rsid w:val="002C7C3A"/>
    <w:rsid w:val="002D05E9"/>
    <w:rsid w:val="002D0B31"/>
    <w:rsid w:val="002D1339"/>
    <w:rsid w:val="002D1B8D"/>
    <w:rsid w:val="002D244B"/>
    <w:rsid w:val="002D2D42"/>
    <w:rsid w:val="002D2F63"/>
    <w:rsid w:val="002D4BE7"/>
    <w:rsid w:val="002D521C"/>
    <w:rsid w:val="002D5464"/>
    <w:rsid w:val="002D55E8"/>
    <w:rsid w:val="002D7B9F"/>
    <w:rsid w:val="002D7CF4"/>
    <w:rsid w:val="002E06AA"/>
    <w:rsid w:val="002E124C"/>
    <w:rsid w:val="002E15B0"/>
    <w:rsid w:val="002E2FB4"/>
    <w:rsid w:val="002E34AC"/>
    <w:rsid w:val="002E3E6D"/>
    <w:rsid w:val="002E4576"/>
    <w:rsid w:val="002E5EC6"/>
    <w:rsid w:val="002E635F"/>
    <w:rsid w:val="002E6445"/>
    <w:rsid w:val="002E6BBB"/>
    <w:rsid w:val="002E6D06"/>
    <w:rsid w:val="002E6E4E"/>
    <w:rsid w:val="002E7B7C"/>
    <w:rsid w:val="002E7BF1"/>
    <w:rsid w:val="002F00F8"/>
    <w:rsid w:val="002F068F"/>
    <w:rsid w:val="002F0CDA"/>
    <w:rsid w:val="002F0FB5"/>
    <w:rsid w:val="002F1720"/>
    <w:rsid w:val="002F1D8D"/>
    <w:rsid w:val="002F2DE0"/>
    <w:rsid w:val="002F3B8D"/>
    <w:rsid w:val="002F415F"/>
    <w:rsid w:val="002F48E6"/>
    <w:rsid w:val="002F5DCC"/>
    <w:rsid w:val="002F7FCC"/>
    <w:rsid w:val="003003E0"/>
    <w:rsid w:val="0030066D"/>
    <w:rsid w:val="0030093A"/>
    <w:rsid w:val="00300F7A"/>
    <w:rsid w:val="00301B5A"/>
    <w:rsid w:val="003020E9"/>
    <w:rsid w:val="003026EA"/>
    <w:rsid w:val="00303122"/>
    <w:rsid w:val="003038A6"/>
    <w:rsid w:val="00304C0B"/>
    <w:rsid w:val="00304EA5"/>
    <w:rsid w:val="0030538E"/>
    <w:rsid w:val="0030621E"/>
    <w:rsid w:val="003073AF"/>
    <w:rsid w:val="00307DE7"/>
    <w:rsid w:val="00311393"/>
    <w:rsid w:val="003116A5"/>
    <w:rsid w:val="0031268C"/>
    <w:rsid w:val="0031330A"/>
    <w:rsid w:val="00313315"/>
    <w:rsid w:val="003139FD"/>
    <w:rsid w:val="00313F24"/>
    <w:rsid w:val="003148BD"/>
    <w:rsid w:val="003156E6"/>
    <w:rsid w:val="0031588D"/>
    <w:rsid w:val="00315C3B"/>
    <w:rsid w:val="00315F43"/>
    <w:rsid w:val="003165B9"/>
    <w:rsid w:val="00316F0E"/>
    <w:rsid w:val="003175A3"/>
    <w:rsid w:val="0031776E"/>
    <w:rsid w:val="0031787E"/>
    <w:rsid w:val="00317FAA"/>
    <w:rsid w:val="0032025C"/>
    <w:rsid w:val="00320C82"/>
    <w:rsid w:val="00321376"/>
    <w:rsid w:val="003215F7"/>
    <w:rsid w:val="00321727"/>
    <w:rsid w:val="003226AB"/>
    <w:rsid w:val="0032324B"/>
    <w:rsid w:val="00324275"/>
    <w:rsid w:val="00324D40"/>
    <w:rsid w:val="00325FB4"/>
    <w:rsid w:val="00326466"/>
    <w:rsid w:val="003271AA"/>
    <w:rsid w:val="00327304"/>
    <w:rsid w:val="003276A2"/>
    <w:rsid w:val="00327AF5"/>
    <w:rsid w:val="0033079B"/>
    <w:rsid w:val="003324BE"/>
    <w:rsid w:val="00332B83"/>
    <w:rsid w:val="00333AFA"/>
    <w:rsid w:val="00333C06"/>
    <w:rsid w:val="0033583A"/>
    <w:rsid w:val="00335903"/>
    <w:rsid w:val="00336342"/>
    <w:rsid w:val="00336FFC"/>
    <w:rsid w:val="00337373"/>
    <w:rsid w:val="00337612"/>
    <w:rsid w:val="00337A85"/>
    <w:rsid w:val="00337CF8"/>
    <w:rsid w:val="00337E4B"/>
    <w:rsid w:val="00340667"/>
    <w:rsid w:val="0034078A"/>
    <w:rsid w:val="0034141B"/>
    <w:rsid w:val="00342F33"/>
    <w:rsid w:val="0034306E"/>
    <w:rsid w:val="003431A8"/>
    <w:rsid w:val="0034394B"/>
    <w:rsid w:val="00343C7A"/>
    <w:rsid w:val="00344304"/>
    <w:rsid w:val="00344426"/>
    <w:rsid w:val="00344429"/>
    <w:rsid w:val="00345887"/>
    <w:rsid w:val="00345937"/>
    <w:rsid w:val="00346DDA"/>
    <w:rsid w:val="0034781F"/>
    <w:rsid w:val="003478A6"/>
    <w:rsid w:val="00347A9C"/>
    <w:rsid w:val="00347C2C"/>
    <w:rsid w:val="00347F58"/>
    <w:rsid w:val="003508D0"/>
    <w:rsid w:val="003518CC"/>
    <w:rsid w:val="00352966"/>
    <w:rsid w:val="00352CC5"/>
    <w:rsid w:val="00352F1D"/>
    <w:rsid w:val="0035318A"/>
    <w:rsid w:val="00354B32"/>
    <w:rsid w:val="0035500A"/>
    <w:rsid w:val="00355149"/>
    <w:rsid w:val="00356A4F"/>
    <w:rsid w:val="00356C88"/>
    <w:rsid w:val="00357AC3"/>
    <w:rsid w:val="00360336"/>
    <w:rsid w:val="00360E9A"/>
    <w:rsid w:val="00361362"/>
    <w:rsid w:val="0036138A"/>
    <w:rsid w:val="00361EE3"/>
    <w:rsid w:val="003621C7"/>
    <w:rsid w:val="00362C4D"/>
    <w:rsid w:val="003633A7"/>
    <w:rsid w:val="00363EC2"/>
    <w:rsid w:val="00364843"/>
    <w:rsid w:val="00365130"/>
    <w:rsid w:val="00365332"/>
    <w:rsid w:val="00365469"/>
    <w:rsid w:val="00365612"/>
    <w:rsid w:val="003662B5"/>
    <w:rsid w:val="003676D2"/>
    <w:rsid w:val="00367817"/>
    <w:rsid w:val="00367E72"/>
    <w:rsid w:val="00370841"/>
    <w:rsid w:val="003717B5"/>
    <w:rsid w:val="00371B0C"/>
    <w:rsid w:val="00371CE3"/>
    <w:rsid w:val="00373D3A"/>
    <w:rsid w:val="00374A59"/>
    <w:rsid w:val="00375221"/>
    <w:rsid w:val="00375EE9"/>
    <w:rsid w:val="00375FA7"/>
    <w:rsid w:val="0038009B"/>
    <w:rsid w:val="00381274"/>
    <w:rsid w:val="00382396"/>
    <w:rsid w:val="003828F0"/>
    <w:rsid w:val="00384545"/>
    <w:rsid w:val="00385507"/>
    <w:rsid w:val="00385ABC"/>
    <w:rsid w:val="00385D27"/>
    <w:rsid w:val="0038639D"/>
    <w:rsid w:val="003867BE"/>
    <w:rsid w:val="003874F2"/>
    <w:rsid w:val="003877B7"/>
    <w:rsid w:val="0039010E"/>
    <w:rsid w:val="00390425"/>
    <w:rsid w:val="003904F9"/>
    <w:rsid w:val="00391ACB"/>
    <w:rsid w:val="00391C5C"/>
    <w:rsid w:val="00393303"/>
    <w:rsid w:val="003936E2"/>
    <w:rsid w:val="003942FD"/>
    <w:rsid w:val="00394C74"/>
    <w:rsid w:val="00394D4A"/>
    <w:rsid w:val="003953AB"/>
    <w:rsid w:val="00395441"/>
    <w:rsid w:val="00395909"/>
    <w:rsid w:val="00395E02"/>
    <w:rsid w:val="003970F1"/>
    <w:rsid w:val="003A04C5"/>
    <w:rsid w:val="003A0F96"/>
    <w:rsid w:val="003A111B"/>
    <w:rsid w:val="003A1260"/>
    <w:rsid w:val="003A12A0"/>
    <w:rsid w:val="003A1355"/>
    <w:rsid w:val="003A13E9"/>
    <w:rsid w:val="003A20B7"/>
    <w:rsid w:val="003A2F67"/>
    <w:rsid w:val="003A3501"/>
    <w:rsid w:val="003A3AB8"/>
    <w:rsid w:val="003A4F5F"/>
    <w:rsid w:val="003A5183"/>
    <w:rsid w:val="003A5D4A"/>
    <w:rsid w:val="003A5DAE"/>
    <w:rsid w:val="003A73B6"/>
    <w:rsid w:val="003B1357"/>
    <w:rsid w:val="003B2E1C"/>
    <w:rsid w:val="003B3A9A"/>
    <w:rsid w:val="003B3F28"/>
    <w:rsid w:val="003B60D8"/>
    <w:rsid w:val="003B611A"/>
    <w:rsid w:val="003B6CFE"/>
    <w:rsid w:val="003B7D09"/>
    <w:rsid w:val="003B7E6E"/>
    <w:rsid w:val="003C04C4"/>
    <w:rsid w:val="003C163B"/>
    <w:rsid w:val="003C171F"/>
    <w:rsid w:val="003C4492"/>
    <w:rsid w:val="003C4566"/>
    <w:rsid w:val="003C7123"/>
    <w:rsid w:val="003C75DC"/>
    <w:rsid w:val="003D0983"/>
    <w:rsid w:val="003D0FEB"/>
    <w:rsid w:val="003D10AF"/>
    <w:rsid w:val="003D1328"/>
    <w:rsid w:val="003D3A5F"/>
    <w:rsid w:val="003D3B54"/>
    <w:rsid w:val="003D40A9"/>
    <w:rsid w:val="003D4518"/>
    <w:rsid w:val="003D7764"/>
    <w:rsid w:val="003D7AA3"/>
    <w:rsid w:val="003E0429"/>
    <w:rsid w:val="003E1521"/>
    <w:rsid w:val="003E18F1"/>
    <w:rsid w:val="003E1BA8"/>
    <w:rsid w:val="003E24CF"/>
    <w:rsid w:val="003E263E"/>
    <w:rsid w:val="003E26CC"/>
    <w:rsid w:val="003E31BA"/>
    <w:rsid w:val="003E356F"/>
    <w:rsid w:val="003E4721"/>
    <w:rsid w:val="003E4F75"/>
    <w:rsid w:val="003E5A22"/>
    <w:rsid w:val="003E6E35"/>
    <w:rsid w:val="003E6FAF"/>
    <w:rsid w:val="003E7250"/>
    <w:rsid w:val="003E750E"/>
    <w:rsid w:val="003E7C29"/>
    <w:rsid w:val="003E7E96"/>
    <w:rsid w:val="003E7ED0"/>
    <w:rsid w:val="003F03B0"/>
    <w:rsid w:val="003F0C97"/>
    <w:rsid w:val="003F0CA0"/>
    <w:rsid w:val="003F18B2"/>
    <w:rsid w:val="003F262D"/>
    <w:rsid w:val="003F274B"/>
    <w:rsid w:val="003F3566"/>
    <w:rsid w:val="003F48D2"/>
    <w:rsid w:val="003F4D43"/>
    <w:rsid w:val="003F5D2C"/>
    <w:rsid w:val="003F6E30"/>
    <w:rsid w:val="003F70A6"/>
    <w:rsid w:val="003F70CC"/>
    <w:rsid w:val="003F72B3"/>
    <w:rsid w:val="003F77E5"/>
    <w:rsid w:val="004018A3"/>
    <w:rsid w:val="00404DB5"/>
    <w:rsid w:val="00404FF2"/>
    <w:rsid w:val="00405D3C"/>
    <w:rsid w:val="00406E32"/>
    <w:rsid w:val="00407A67"/>
    <w:rsid w:val="00407D6E"/>
    <w:rsid w:val="00407DA4"/>
    <w:rsid w:val="00410639"/>
    <w:rsid w:val="004107F9"/>
    <w:rsid w:val="00410D36"/>
    <w:rsid w:val="004117CF"/>
    <w:rsid w:val="00412CB3"/>
    <w:rsid w:val="00413A95"/>
    <w:rsid w:val="00413AE7"/>
    <w:rsid w:val="004142C0"/>
    <w:rsid w:val="00414E27"/>
    <w:rsid w:val="00415166"/>
    <w:rsid w:val="004153A9"/>
    <w:rsid w:val="004159E7"/>
    <w:rsid w:val="00416259"/>
    <w:rsid w:val="0041632D"/>
    <w:rsid w:val="00417D65"/>
    <w:rsid w:val="004207A9"/>
    <w:rsid w:val="00420E6A"/>
    <w:rsid w:val="00422C1E"/>
    <w:rsid w:val="00422F9C"/>
    <w:rsid w:val="004235F3"/>
    <w:rsid w:val="00424B7E"/>
    <w:rsid w:val="00425FD5"/>
    <w:rsid w:val="004263F3"/>
    <w:rsid w:val="00426484"/>
    <w:rsid w:val="00426A2E"/>
    <w:rsid w:val="00426FBC"/>
    <w:rsid w:val="0042718E"/>
    <w:rsid w:val="00427538"/>
    <w:rsid w:val="004279B3"/>
    <w:rsid w:val="00430129"/>
    <w:rsid w:val="0043161B"/>
    <w:rsid w:val="00431CB0"/>
    <w:rsid w:val="004326F8"/>
    <w:rsid w:val="00432A3E"/>
    <w:rsid w:val="0043356F"/>
    <w:rsid w:val="00433796"/>
    <w:rsid w:val="00433BD7"/>
    <w:rsid w:val="0043434D"/>
    <w:rsid w:val="004345FA"/>
    <w:rsid w:val="00434A92"/>
    <w:rsid w:val="00435299"/>
    <w:rsid w:val="004353E7"/>
    <w:rsid w:val="00435B2B"/>
    <w:rsid w:val="00435B50"/>
    <w:rsid w:val="00435B72"/>
    <w:rsid w:val="00436183"/>
    <w:rsid w:val="00436D96"/>
    <w:rsid w:val="00437DF5"/>
    <w:rsid w:val="00440603"/>
    <w:rsid w:val="00441001"/>
    <w:rsid w:val="00442623"/>
    <w:rsid w:val="0044673A"/>
    <w:rsid w:val="00446A1B"/>
    <w:rsid w:val="0044795B"/>
    <w:rsid w:val="00447B28"/>
    <w:rsid w:val="00450CDA"/>
    <w:rsid w:val="004532DF"/>
    <w:rsid w:val="00453FCF"/>
    <w:rsid w:val="004543B2"/>
    <w:rsid w:val="0045544A"/>
    <w:rsid w:val="00455BB7"/>
    <w:rsid w:val="004565F5"/>
    <w:rsid w:val="00456A83"/>
    <w:rsid w:val="00456E10"/>
    <w:rsid w:val="00457BF4"/>
    <w:rsid w:val="004608D7"/>
    <w:rsid w:val="00460FD5"/>
    <w:rsid w:val="004616D0"/>
    <w:rsid w:val="004617B5"/>
    <w:rsid w:val="00461D71"/>
    <w:rsid w:val="0046232D"/>
    <w:rsid w:val="00462B90"/>
    <w:rsid w:val="00462C12"/>
    <w:rsid w:val="00462C9B"/>
    <w:rsid w:val="004634B8"/>
    <w:rsid w:val="00463834"/>
    <w:rsid w:val="004638A5"/>
    <w:rsid w:val="0046460E"/>
    <w:rsid w:val="004646BE"/>
    <w:rsid w:val="0046499E"/>
    <w:rsid w:val="00464BCE"/>
    <w:rsid w:val="00466E53"/>
    <w:rsid w:val="00466FAB"/>
    <w:rsid w:val="00467A64"/>
    <w:rsid w:val="00471964"/>
    <w:rsid w:val="00471974"/>
    <w:rsid w:val="00473C56"/>
    <w:rsid w:val="004742D3"/>
    <w:rsid w:val="00474419"/>
    <w:rsid w:val="00474485"/>
    <w:rsid w:val="004753F2"/>
    <w:rsid w:val="004769A1"/>
    <w:rsid w:val="00476E9B"/>
    <w:rsid w:val="00480052"/>
    <w:rsid w:val="00481096"/>
    <w:rsid w:val="004819C5"/>
    <w:rsid w:val="004824C2"/>
    <w:rsid w:val="00482675"/>
    <w:rsid w:val="00484AF1"/>
    <w:rsid w:val="00484C38"/>
    <w:rsid w:val="004860F1"/>
    <w:rsid w:val="0048658E"/>
    <w:rsid w:val="00486F63"/>
    <w:rsid w:val="004876EC"/>
    <w:rsid w:val="0048797D"/>
    <w:rsid w:val="004909D3"/>
    <w:rsid w:val="00490F2C"/>
    <w:rsid w:val="0049148B"/>
    <w:rsid w:val="0049168F"/>
    <w:rsid w:val="00491A68"/>
    <w:rsid w:val="00491DE4"/>
    <w:rsid w:val="00493D4E"/>
    <w:rsid w:val="004942DF"/>
    <w:rsid w:val="004945AD"/>
    <w:rsid w:val="004958B9"/>
    <w:rsid w:val="00496402"/>
    <w:rsid w:val="004A0EFB"/>
    <w:rsid w:val="004A16A6"/>
    <w:rsid w:val="004A187D"/>
    <w:rsid w:val="004A1A16"/>
    <w:rsid w:val="004A2CB1"/>
    <w:rsid w:val="004A3531"/>
    <w:rsid w:val="004A35B5"/>
    <w:rsid w:val="004A48FC"/>
    <w:rsid w:val="004A4971"/>
    <w:rsid w:val="004A4B54"/>
    <w:rsid w:val="004A5BF4"/>
    <w:rsid w:val="004A61F3"/>
    <w:rsid w:val="004A6BE5"/>
    <w:rsid w:val="004A6D78"/>
    <w:rsid w:val="004B07C5"/>
    <w:rsid w:val="004B08DE"/>
    <w:rsid w:val="004B146F"/>
    <w:rsid w:val="004B15CA"/>
    <w:rsid w:val="004B342F"/>
    <w:rsid w:val="004B3601"/>
    <w:rsid w:val="004B40AB"/>
    <w:rsid w:val="004B4F28"/>
    <w:rsid w:val="004B57F6"/>
    <w:rsid w:val="004B5E1C"/>
    <w:rsid w:val="004B5E85"/>
    <w:rsid w:val="004B781E"/>
    <w:rsid w:val="004B7C1B"/>
    <w:rsid w:val="004C076A"/>
    <w:rsid w:val="004C0FD8"/>
    <w:rsid w:val="004C27A9"/>
    <w:rsid w:val="004C28C7"/>
    <w:rsid w:val="004C2C16"/>
    <w:rsid w:val="004C2DB0"/>
    <w:rsid w:val="004C3FE8"/>
    <w:rsid w:val="004C51A8"/>
    <w:rsid w:val="004C5561"/>
    <w:rsid w:val="004C57F3"/>
    <w:rsid w:val="004C5A51"/>
    <w:rsid w:val="004C6677"/>
    <w:rsid w:val="004C6EAF"/>
    <w:rsid w:val="004C78C0"/>
    <w:rsid w:val="004D00F1"/>
    <w:rsid w:val="004D09DC"/>
    <w:rsid w:val="004D117D"/>
    <w:rsid w:val="004D130A"/>
    <w:rsid w:val="004D139E"/>
    <w:rsid w:val="004D17B0"/>
    <w:rsid w:val="004D1FAB"/>
    <w:rsid w:val="004D2B01"/>
    <w:rsid w:val="004D32D6"/>
    <w:rsid w:val="004D3321"/>
    <w:rsid w:val="004D3D23"/>
    <w:rsid w:val="004D3EB9"/>
    <w:rsid w:val="004D4D4E"/>
    <w:rsid w:val="004D4DAD"/>
    <w:rsid w:val="004D57A0"/>
    <w:rsid w:val="004E15C5"/>
    <w:rsid w:val="004E18D7"/>
    <w:rsid w:val="004E1923"/>
    <w:rsid w:val="004E1C93"/>
    <w:rsid w:val="004E251D"/>
    <w:rsid w:val="004E3737"/>
    <w:rsid w:val="004E37EC"/>
    <w:rsid w:val="004E3D67"/>
    <w:rsid w:val="004E4491"/>
    <w:rsid w:val="004E4E6D"/>
    <w:rsid w:val="004E4E9C"/>
    <w:rsid w:val="004E6029"/>
    <w:rsid w:val="004E65B2"/>
    <w:rsid w:val="004E73BE"/>
    <w:rsid w:val="004E76DC"/>
    <w:rsid w:val="004F208D"/>
    <w:rsid w:val="004F2925"/>
    <w:rsid w:val="004F2A17"/>
    <w:rsid w:val="004F376C"/>
    <w:rsid w:val="004F3F9B"/>
    <w:rsid w:val="004F4456"/>
    <w:rsid w:val="004F44E6"/>
    <w:rsid w:val="005019E1"/>
    <w:rsid w:val="00502463"/>
    <w:rsid w:val="005026E1"/>
    <w:rsid w:val="00504721"/>
    <w:rsid w:val="00506723"/>
    <w:rsid w:val="00507009"/>
    <w:rsid w:val="00507111"/>
    <w:rsid w:val="005078F7"/>
    <w:rsid w:val="00507C62"/>
    <w:rsid w:val="005108F6"/>
    <w:rsid w:val="00511AAF"/>
    <w:rsid w:val="00511B3F"/>
    <w:rsid w:val="00512117"/>
    <w:rsid w:val="00512296"/>
    <w:rsid w:val="0051294A"/>
    <w:rsid w:val="005139AF"/>
    <w:rsid w:val="00513A45"/>
    <w:rsid w:val="00513C0C"/>
    <w:rsid w:val="00513DC1"/>
    <w:rsid w:val="00514056"/>
    <w:rsid w:val="00514BA5"/>
    <w:rsid w:val="00514D4E"/>
    <w:rsid w:val="00515D71"/>
    <w:rsid w:val="00515FD9"/>
    <w:rsid w:val="00517462"/>
    <w:rsid w:val="00517B3D"/>
    <w:rsid w:val="005201CD"/>
    <w:rsid w:val="00520D81"/>
    <w:rsid w:val="00520E94"/>
    <w:rsid w:val="00521D98"/>
    <w:rsid w:val="0052312B"/>
    <w:rsid w:val="005233BE"/>
    <w:rsid w:val="00523F40"/>
    <w:rsid w:val="005242C3"/>
    <w:rsid w:val="00524436"/>
    <w:rsid w:val="005248F5"/>
    <w:rsid w:val="0052512F"/>
    <w:rsid w:val="00525157"/>
    <w:rsid w:val="00525539"/>
    <w:rsid w:val="00525D9E"/>
    <w:rsid w:val="00525F64"/>
    <w:rsid w:val="00525FC6"/>
    <w:rsid w:val="00526193"/>
    <w:rsid w:val="00526D36"/>
    <w:rsid w:val="005278FC"/>
    <w:rsid w:val="00530482"/>
    <w:rsid w:val="00530783"/>
    <w:rsid w:val="00531DB4"/>
    <w:rsid w:val="005320B1"/>
    <w:rsid w:val="00532767"/>
    <w:rsid w:val="00532902"/>
    <w:rsid w:val="00532C06"/>
    <w:rsid w:val="00532C1C"/>
    <w:rsid w:val="0053307F"/>
    <w:rsid w:val="0053351D"/>
    <w:rsid w:val="005337AA"/>
    <w:rsid w:val="00533BCA"/>
    <w:rsid w:val="00534B58"/>
    <w:rsid w:val="0053569E"/>
    <w:rsid w:val="00535A1C"/>
    <w:rsid w:val="00535C2B"/>
    <w:rsid w:val="005363F8"/>
    <w:rsid w:val="00536A9C"/>
    <w:rsid w:val="00537233"/>
    <w:rsid w:val="00537734"/>
    <w:rsid w:val="0053795D"/>
    <w:rsid w:val="00537EE2"/>
    <w:rsid w:val="00540368"/>
    <w:rsid w:val="0054053F"/>
    <w:rsid w:val="00541563"/>
    <w:rsid w:val="005419DC"/>
    <w:rsid w:val="00541FCD"/>
    <w:rsid w:val="005422C0"/>
    <w:rsid w:val="00542C8E"/>
    <w:rsid w:val="00543AD1"/>
    <w:rsid w:val="005440B8"/>
    <w:rsid w:val="00545037"/>
    <w:rsid w:val="00545E76"/>
    <w:rsid w:val="00546261"/>
    <w:rsid w:val="00546665"/>
    <w:rsid w:val="0055118B"/>
    <w:rsid w:val="005511EB"/>
    <w:rsid w:val="0055183C"/>
    <w:rsid w:val="00552708"/>
    <w:rsid w:val="005528E3"/>
    <w:rsid w:val="0055373D"/>
    <w:rsid w:val="00553EC7"/>
    <w:rsid w:val="005552D1"/>
    <w:rsid w:val="00556740"/>
    <w:rsid w:val="00557322"/>
    <w:rsid w:val="005601BA"/>
    <w:rsid w:val="00560B04"/>
    <w:rsid w:val="005626F1"/>
    <w:rsid w:val="005627A7"/>
    <w:rsid w:val="00562BA7"/>
    <w:rsid w:val="00562CC9"/>
    <w:rsid w:val="00564ACB"/>
    <w:rsid w:val="0056514D"/>
    <w:rsid w:val="00566C2A"/>
    <w:rsid w:val="00567068"/>
    <w:rsid w:val="00567094"/>
    <w:rsid w:val="005678B8"/>
    <w:rsid w:val="0057039E"/>
    <w:rsid w:val="00572453"/>
    <w:rsid w:val="00572E8B"/>
    <w:rsid w:val="00572FEB"/>
    <w:rsid w:val="00573495"/>
    <w:rsid w:val="00573F54"/>
    <w:rsid w:val="005740D3"/>
    <w:rsid w:val="00575702"/>
    <w:rsid w:val="00575C7F"/>
    <w:rsid w:val="005762C6"/>
    <w:rsid w:val="00580A0F"/>
    <w:rsid w:val="00580AC6"/>
    <w:rsid w:val="00581D32"/>
    <w:rsid w:val="00582AA7"/>
    <w:rsid w:val="00582E8F"/>
    <w:rsid w:val="005832BC"/>
    <w:rsid w:val="0058356D"/>
    <w:rsid w:val="00583E8A"/>
    <w:rsid w:val="00583F69"/>
    <w:rsid w:val="0058450A"/>
    <w:rsid w:val="00586358"/>
    <w:rsid w:val="005878B4"/>
    <w:rsid w:val="00587BC0"/>
    <w:rsid w:val="005900E1"/>
    <w:rsid w:val="00590B0B"/>
    <w:rsid w:val="005914B7"/>
    <w:rsid w:val="00592484"/>
    <w:rsid w:val="00592552"/>
    <w:rsid w:val="0059275C"/>
    <w:rsid w:val="00592CEC"/>
    <w:rsid w:val="00592F11"/>
    <w:rsid w:val="00593A67"/>
    <w:rsid w:val="00593AAE"/>
    <w:rsid w:val="00593DA8"/>
    <w:rsid w:val="00593E42"/>
    <w:rsid w:val="00594B8C"/>
    <w:rsid w:val="00594E49"/>
    <w:rsid w:val="005950A7"/>
    <w:rsid w:val="005958BB"/>
    <w:rsid w:val="00595BFA"/>
    <w:rsid w:val="00595ED8"/>
    <w:rsid w:val="00597288"/>
    <w:rsid w:val="00597FA2"/>
    <w:rsid w:val="005A04C1"/>
    <w:rsid w:val="005A127D"/>
    <w:rsid w:val="005A4CC6"/>
    <w:rsid w:val="005A4F7B"/>
    <w:rsid w:val="005A6049"/>
    <w:rsid w:val="005A6147"/>
    <w:rsid w:val="005A6D8D"/>
    <w:rsid w:val="005A6FBF"/>
    <w:rsid w:val="005A727A"/>
    <w:rsid w:val="005A731D"/>
    <w:rsid w:val="005A7B4D"/>
    <w:rsid w:val="005B1558"/>
    <w:rsid w:val="005B176B"/>
    <w:rsid w:val="005B1C76"/>
    <w:rsid w:val="005B23CD"/>
    <w:rsid w:val="005B3B88"/>
    <w:rsid w:val="005B4392"/>
    <w:rsid w:val="005B5FF4"/>
    <w:rsid w:val="005B65AC"/>
    <w:rsid w:val="005B6D89"/>
    <w:rsid w:val="005B7F1D"/>
    <w:rsid w:val="005B7F55"/>
    <w:rsid w:val="005C0AF4"/>
    <w:rsid w:val="005C2D10"/>
    <w:rsid w:val="005C3752"/>
    <w:rsid w:val="005C3A8C"/>
    <w:rsid w:val="005C4E3C"/>
    <w:rsid w:val="005C52DB"/>
    <w:rsid w:val="005C5341"/>
    <w:rsid w:val="005C5507"/>
    <w:rsid w:val="005C5C1D"/>
    <w:rsid w:val="005C60D1"/>
    <w:rsid w:val="005C6DDC"/>
    <w:rsid w:val="005C74A5"/>
    <w:rsid w:val="005C775B"/>
    <w:rsid w:val="005C79B8"/>
    <w:rsid w:val="005C7B58"/>
    <w:rsid w:val="005D00B4"/>
    <w:rsid w:val="005D1A62"/>
    <w:rsid w:val="005D2FB6"/>
    <w:rsid w:val="005D34CD"/>
    <w:rsid w:val="005D3800"/>
    <w:rsid w:val="005D4240"/>
    <w:rsid w:val="005D4B5E"/>
    <w:rsid w:val="005D4C37"/>
    <w:rsid w:val="005D5522"/>
    <w:rsid w:val="005D57E6"/>
    <w:rsid w:val="005D63F1"/>
    <w:rsid w:val="005D6732"/>
    <w:rsid w:val="005D6D28"/>
    <w:rsid w:val="005D746B"/>
    <w:rsid w:val="005D7A9B"/>
    <w:rsid w:val="005E0473"/>
    <w:rsid w:val="005E0786"/>
    <w:rsid w:val="005E1B6C"/>
    <w:rsid w:val="005E23B0"/>
    <w:rsid w:val="005E24FD"/>
    <w:rsid w:val="005E269C"/>
    <w:rsid w:val="005E279C"/>
    <w:rsid w:val="005E31DF"/>
    <w:rsid w:val="005E35A7"/>
    <w:rsid w:val="005E4DB3"/>
    <w:rsid w:val="005E560F"/>
    <w:rsid w:val="005E609D"/>
    <w:rsid w:val="005E6137"/>
    <w:rsid w:val="005E6396"/>
    <w:rsid w:val="005E654D"/>
    <w:rsid w:val="005E7B67"/>
    <w:rsid w:val="005F0371"/>
    <w:rsid w:val="005F1B1E"/>
    <w:rsid w:val="005F1E63"/>
    <w:rsid w:val="005F3565"/>
    <w:rsid w:val="005F3B27"/>
    <w:rsid w:val="005F42E6"/>
    <w:rsid w:val="005F512E"/>
    <w:rsid w:val="005F5BD2"/>
    <w:rsid w:val="005F5D60"/>
    <w:rsid w:val="005F630D"/>
    <w:rsid w:val="005F6667"/>
    <w:rsid w:val="005F67EE"/>
    <w:rsid w:val="006000FD"/>
    <w:rsid w:val="00600268"/>
    <w:rsid w:val="00601278"/>
    <w:rsid w:val="00601C8A"/>
    <w:rsid w:val="0060211A"/>
    <w:rsid w:val="006028E2"/>
    <w:rsid w:val="00602A4B"/>
    <w:rsid w:val="00602FE3"/>
    <w:rsid w:val="006036B9"/>
    <w:rsid w:val="00603796"/>
    <w:rsid w:val="0060435C"/>
    <w:rsid w:val="00605092"/>
    <w:rsid w:val="00605330"/>
    <w:rsid w:val="00605505"/>
    <w:rsid w:val="00605A19"/>
    <w:rsid w:val="00605CE6"/>
    <w:rsid w:val="006061E1"/>
    <w:rsid w:val="00606837"/>
    <w:rsid w:val="00606E9D"/>
    <w:rsid w:val="00607F18"/>
    <w:rsid w:val="00610360"/>
    <w:rsid w:val="00612309"/>
    <w:rsid w:val="006125A6"/>
    <w:rsid w:val="00612891"/>
    <w:rsid w:val="0061342B"/>
    <w:rsid w:val="0061449C"/>
    <w:rsid w:val="00614FF6"/>
    <w:rsid w:val="0061566C"/>
    <w:rsid w:val="006157D3"/>
    <w:rsid w:val="006159BB"/>
    <w:rsid w:val="00617A49"/>
    <w:rsid w:val="006205E7"/>
    <w:rsid w:val="00621998"/>
    <w:rsid w:val="006226D1"/>
    <w:rsid w:val="006235EA"/>
    <w:rsid w:val="00624407"/>
    <w:rsid w:val="00624ADF"/>
    <w:rsid w:val="0062512E"/>
    <w:rsid w:val="00625B2D"/>
    <w:rsid w:val="00630DF0"/>
    <w:rsid w:val="0063125B"/>
    <w:rsid w:val="00632149"/>
    <w:rsid w:val="00632288"/>
    <w:rsid w:val="00632BD4"/>
    <w:rsid w:val="00632CDA"/>
    <w:rsid w:val="00633B7C"/>
    <w:rsid w:val="006343FC"/>
    <w:rsid w:val="0063489D"/>
    <w:rsid w:val="00635BE3"/>
    <w:rsid w:val="006368BD"/>
    <w:rsid w:val="0063748A"/>
    <w:rsid w:val="006376DD"/>
    <w:rsid w:val="00641385"/>
    <w:rsid w:val="006419CA"/>
    <w:rsid w:val="0064288B"/>
    <w:rsid w:val="00642996"/>
    <w:rsid w:val="0064416F"/>
    <w:rsid w:val="00644430"/>
    <w:rsid w:val="006454B5"/>
    <w:rsid w:val="00645AD6"/>
    <w:rsid w:val="00646A5C"/>
    <w:rsid w:val="00646EC4"/>
    <w:rsid w:val="00647ECE"/>
    <w:rsid w:val="006507E3"/>
    <w:rsid w:val="006524D0"/>
    <w:rsid w:val="006525C2"/>
    <w:rsid w:val="00653757"/>
    <w:rsid w:val="00653BED"/>
    <w:rsid w:val="0065469D"/>
    <w:rsid w:val="00654B31"/>
    <w:rsid w:val="00654CDB"/>
    <w:rsid w:val="00654D5A"/>
    <w:rsid w:val="00654E31"/>
    <w:rsid w:val="00655B26"/>
    <w:rsid w:val="00655DC2"/>
    <w:rsid w:val="0065611C"/>
    <w:rsid w:val="00656CA7"/>
    <w:rsid w:val="00657353"/>
    <w:rsid w:val="006601F8"/>
    <w:rsid w:val="00661387"/>
    <w:rsid w:val="00663450"/>
    <w:rsid w:val="006639E2"/>
    <w:rsid w:val="00663A56"/>
    <w:rsid w:val="00664604"/>
    <w:rsid w:val="006655E8"/>
    <w:rsid w:val="00665BE7"/>
    <w:rsid w:val="006660D9"/>
    <w:rsid w:val="00666989"/>
    <w:rsid w:val="00666AC6"/>
    <w:rsid w:val="00666CE5"/>
    <w:rsid w:val="00666E0B"/>
    <w:rsid w:val="00666FEF"/>
    <w:rsid w:val="00667120"/>
    <w:rsid w:val="00667226"/>
    <w:rsid w:val="00667799"/>
    <w:rsid w:val="00667B12"/>
    <w:rsid w:val="00667D4D"/>
    <w:rsid w:val="00670A74"/>
    <w:rsid w:val="0067103E"/>
    <w:rsid w:val="006714F5"/>
    <w:rsid w:val="0067191E"/>
    <w:rsid w:val="00671D02"/>
    <w:rsid w:val="006726B9"/>
    <w:rsid w:val="0067364A"/>
    <w:rsid w:val="0067411D"/>
    <w:rsid w:val="0067465C"/>
    <w:rsid w:val="00674B68"/>
    <w:rsid w:val="00675F64"/>
    <w:rsid w:val="0067628A"/>
    <w:rsid w:val="00676427"/>
    <w:rsid w:val="00676CCF"/>
    <w:rsid w:val="00677E10"/>
    <w:rsid w:val="00680744"/>
    <w:rsid w:val="00680788"/>
    <w:rsid w:val="00681A1E"/>
    <w:rsid w:val="0068270D"/>
    <w:rsid w:val="00683780"/>
    <w:rsid w:val="0068416F"/>
    <w:rsid w:val="00685173"/>
    <w:rsid w:val="00685FA0"/>
    <w:rsid w:val="00686171"/>
    <w:rsid w:val="00686FE4"/>
    <w:rsid w:val="0068721B"/>
    <w:rsid w:val="006876CF"/>
    <w:rsid w:val="006877AC"/>
    <w:rsid w:val="00687E26"/>
    <w:rsid w:val="00687F85"/>
    <w:rsid w:val="006905F1"/>
    <w:rsid w:val="006910D8"/>
    <w:rsid w:val="00691C6B"/>
    <w:rsid w:val="00691F67"/>
    <w:rsid w:val="006929C6"/>
    <w:rsid w:val="0069331E"/>
    <w:rsid w:val="00693ECD"/>
    <w:rsid w:val="00695BD2"/>
    <w:rsid w:val="006962FF"/>
    <w:rsid w:val="006974DF"/>
    <w:rsid w:val="00697EA8"/>
    <w:rsid w:val="006A0291"/>
    <w:rsid w:val="006A048A"/>
    <w:rsid w:val="006A111A"/>
    <w:rsid w:val="006A2C77"/>
    <w:rsid w:val="006A2EB1"/>
    <w:rsid w:val="006A3BB7"/>
    <w:rsid w:val="006A4025"/>
    <w:rsid w:val="006A4C4F"/>
    <w:rsid w:val="006A64FD"/>
    <w:rsid w:val="006B02FF"/>
    <w:rsid w:val="006B0805"/>
    <w:rsid w:val="006B0E74"/>
    <w:rsid w:val="006B11A5"/>
    <w:rsid w:val="006B12DF"/>
    <w:rsid w:val="006B1DEF"/>
    <w:rsid w:val="006B29A7"/>
    <w:rsid w:val="006B2E20"/>
    <w:rsid w:val="006B35F5"/>
    <w:rsid w:val="006B36EC"/>
    <w:rsid w:val="006B452F"/>
    <w:rsid w:val="006B4FB0"/>
    <w:rsid w:val="006B55A5"/>
    <w:rsid w:val="006B569E"/>
    <w:rsid w:val="006B606C"/>
    <w:rsid w:val="006B669A"/>
    <w:rsid w:val="006B7E95"/>
    <w:rsid w:val="006C0672"/>
    <w:rsid w:val="006C081A"/>
    <w:rsid w:val="006C0E07"/>
    <w:rsid w:val="006C198A"/>
    <w:rsid w:val="006C1A8E"/>
    <w:rsid w:val="006C20A7"/>
    <w:rsid w:val="006C2728"/>
    <w:rsid w:val="006C2A55"/>
    <w:rsid w:val="006C3433"/>
    <w:rsid w:val="006C50EC"/>
    <w:rsid w:val="006C541B"/>
    <w:rsid w:val="006C6529"/>
    <w:rsid w:val="006C7B16"/>
    <w:rsid w:val="006C7C84"/>
    <w:rsid w:val="006D0498"/>
    <w:rsid w:val="006D0773"/>
    <w:rsid w:val="006D0855"/>
    <w:rsid w:val="006D1096"/>
    <w:rsid w:val="006D166F"/>
    <w:rsid w:val="006D2715"/>
    <w:rsid w:val="006D29A6"/>
    <w:rsid w:val="006D2BBE"/>
    <w:rsid w:val="006D30C9"/>
    <w:rsid w:val="006D314E"/>
    <w:rsid w:val="006D3579"/>
    <w:rsid w:val="006D39DF"/>
    <w:rsid w:val="006D3D85"/>
    <w:rsid w:val="006D42BF"/>
    <w:rsid w:val="006D42FA"/>
    <w:rsid w:val="006D49B0"/>
    <w:rsid w:val="006D49F1"/>
    <w:rsid w:val="006D4D5C"/>
    <w:rsid w:val="006D504A"/>
    <w:rsid w:val="006D5391"/>
    <w:rsid w:val="006D5B62"/>
    <w:rsid w:val="006D5E67"/>
    <w:rsid w:val="006D76C0"/>
    <w:rsid w:val="006D7D92"/>
    <w:rsid w:val="006E03BF"/>
    <w:rsid w:val="006E12C1"/>
    <w:rsid w:val="006E1ED8"/>
    <w:rsid w:val="006E248C"/>
    <w:rsid w:val="006E260B"/>
    <w:rsid w:val="006E28EF"/>
    <w:rsid w:val="006E2BC7"/>
    <w:rsid w:val="006E3090"/>
    <w:rsid w:val="006E3443"/>
    <w:rsid w:val="006E3EAF"/>
    <w:rsid w:val="006E4506"/>
    <w:rsid w:val="006E4E8C"/>
    <w:rsid w:val="006E4EB9"/>
    <w:rsid w:val="006E6504"/>
    <w:rsid w:val="006E70AC"/>
    <w:rsid w:val="006F07B7"/>
    <w:rsid w:val="006F0920"/>
    <w:rsid w:val="006F0CDC"/>
    <w:rsid w:val="006F1611"/>
    <w:rsid w:val="006F1640"/>
    <w:rsid w:val="006F1D5B"/>
    <w:rsid w:val="006F20CB"/>
    <w:rsid w:val="006F2B43"/>
    <w:rsid w:val="006F2D6B"/>
    <w:rsid w:val="006F3AF4"/>
    <w:rsid w:val="006F4313"/>
    <w:rsid w:val="006F5EAF"/>
    <w:rsid w:val="006F67FE"/>
    <w:rsid w:val="006F7270"/>
    <w:rsid w:val="006F7336"/>
    <w:rsid w:val="006F746C"/>
    <w:rsid w:val="006F7743"/>
    <w:rsid w:val="00700720"/>
    <w:rsid w:val="00700B4D"/>
    <w:rsid w:val="00701288"/>
    <w:rsid w:val="00701987"/>
    <w:rsid w:val="007031D3"/>
    <w:rsid w:val="00703A9C"/>
    <w:rsid w:val="00704220"/>
    <w:rsid w:val="007048EF"/>
    <w:rsid w:val="00704CC9"/>
    <w:rsid w:val="00705B5D"/>
    <w:rsid w:val="0070674C"/>
    <w:rsid w:val="00706994"/>
    <w:rsid w:val="0070768F"/>
    <w:rsid w:val="00707844"/>
    <w:rsid w:val="00712511"/>
    <w:rsid w:val="0071432D"/>
    <w:rsid w:val="00714521"/>
    <w:rsid w:val="00715C76"/>
    <w:rsid w:val="007161A0"/>
    <w:rsid w:val="00717408"/>
    <w:rsid w:val="007200AC"/>
    <w:rsid w:val="00720DD3"/>
    <w:rsid w:val="00721B50"/>
    <w:rsid w:val="00722422"/>
    <w:rsid w:val="0072275F"/>
    <w:rsid w:val="00722EF3"/>
    <w:rsid w:val="00723596"/>
    <w:rsid w:val="00723940"/>
    <w:rsid w:val="00723F06"/>
    <w:rsid w:val="0072412D"/>
    <w:rsid w:val="00724387"/>
    <w:rsid w:val="00724E0A"/>
    <w:rsid w:val="00725026"/>
    <w:rsid w:val="007265D0"/>
    <w:rsid w:val="00726B24"/>
    <w:rsid w:val="007271F1"/>
    <w:rsid w:val="007303AE"/>
    <w:rsid w:val="00730B58"/>
    <w:rsid w:val="00731645"/>
    <w:rsid w:val="00732332"/>
    <w:rsid w:val="0073248C"/>
    <w:rsid w:val="00734CD3"/>
    <w:rsid w:val="00736D4A"/>
    <w:rsid w:val="0073778E"/>
    <w:rsid w:val="00737D10"/>
    <w:rsid w:val="007400C2"/>
    <w:rsid w:val="007411C6"/>
    <w:rsid w:val="00741265"/>
    <w:rsid w:val="007417F7"/>
    <w:rsid w:val="0074282C"/>
    <w:rsid w:val="00742ABA"/>
    <w:rsid w:val="00743085"/>
    <w:rsid w:val="007440F4"/>
    <w:rsid w:val="00744ADE"/>
    <w:rsid w:val="00745704"/>
    <w:rsid w:val="007457EA"/>
    <w:rsid w:val="00746337"/>
    <w:rsid w:val="00747495"/>
    <w:rsid w:val="00750649"/>
    <w:rsid w:val="00750D75"/>
    <w:rsid w:val="0075175E"/>
    <w:rsid w:val="007517AF"/>
    <w:rsid w:val="0075327F"/>
    <w:rsid w:val="00753D1A"/>
    <w:rsid w:val="00754A0D"/>
    <w:rsid w:val="0075509B"/>
    <w:rsid w:val="0075511C"/>
    <w:rsid w:val="007551DE"/>
    <w:rsid w:val="007560BB"/>
    <w:rsid w:val="007565AF"/>
    <w:rsid w:val="007569EC"/>
    <w:rsid w:val="00760CD6"/>
    <w:rsid w:val="00760DA4"/>
    <w:rsid w:val="0076107A"/>
    <w:rsid w:val="007613BA"/>
    <w:rsid w:val="007616D4"/>
    <w:rsid w:val="00762988"/>
    <w:rsid w:val="00762AA0"/>
    <w:rsid w:val="007631A9"/>
    <w:rsid w:val="00763327"/>
    <w:rsid w:val="0076385A"/>
    <w:rsid w:val="00763A30"/>
    <w:rsid w:val="007641A1"/>
    <w:rsid w:val="00764CBC"/>
    <w:rsid w:val="00765069"/>
    <w:rsid w:val="0076506A"/>
    <w:rsid w:val="007666B5"/>
    <w:rsid w:val="00766DC5"/>
    <w:rsid w:val="00767C73"/>
    <w:rsid w:val="007706EE"/>
    <w:rsid w:val="007710AD"/>
    <w:rsid w:val="00772651"/>
    <w:rsid w:val="00773D10"/>
    <w:rsid w:val="00774083"/>
    <w:rsid w:val="00775696"/>
    <w:rsid w:val="00775C81"/>
    <w:rsid w:val="00775DE3"/>
    <w:rsid w:val="007762C3"/>
    <w:rsid w:val="00780737"/>
    <w:rsid w:val="00783666"/>
    <w:rsid w:val="00783E4A"/>
    <w:rsid w:val="00783EFE"/>
    <w:rsid w:val="00784816"/>
    <w:rsid w:val="007856E7"/>
    <w:rsid w:val="00785A07"/>
    <w:rsid w:val="00786C9D"/>
    <w:rsid w:val="00786DEA"/>
    <w:rsid w:val="00787602"/>
    <w:rsid w:val="00787F33"/>
    <w:rsid w:val="007907AD"/>
    <w:rsid w:val="007913EB"/>
    <w:rsid w:val="007917C1"/>
    <w:rsid w:val="00791ECA"/>
    <w:rsid w:val="007923CC"/>
    <w:rsid w:val="00792799"/>
    <w:rsid w:val="0079308C"/>
    <w:rsid w:val="00794107"/>
    <w:rsid w:val="00794C7B"/>
    <w:rsid w:val="007963DC"/>
    <w:rsid w:val="0079659A"/>
    <w:rsid w:val="007A085C"/>
    <w:rsid w:val="007A088C"/>
    <w:rsid w:val="007A0989"/>
    <w:rsid w:val="007A0EFB"/>
    <w:rsid w:val="007A1B9A"/>
    <w:rsid w:val="007A206F"/>
    <w:rsid w:val="007A2A1B"/>
    <w:rsid w:val="007A31FF"/>
    <w:rsid w:val="007A3302"/>
    <w:rsid w:val="007A3ECF"/>
    <w:rsid w:val="007A50E6"/>
    <w:rsid w:val="007A5116"/>
    <w:rsid w:val="007A57C2"/>
    <w:rsid w:val="007A5BBB"/>
    <w:rsid w:val="007A5EE6"/>
    <w:rsid w:val="007A6B6A"/>
    <w:rsid w:val="007A7369"/>
    <w:rsid w:val="007A7516"/>
    <w:rsid w:val="007B0EA0"/>
    <w:rsid w:val="007B0F04"/>
    <w:rsid w:val="007B14A6"/>
    <w:rsid w:val="007B22E5"/>
    <w:rsid w:val="007B2EDF"/>
    <w:rsid w:val="007B2F89"/>
    <w:rsid w:val="007B35EB"/>
    <w:rsid w:val="007B35F3"/>
    <w:rsid w:val="007B3B38"/>
    <w:rsid w:val="007B3C09"/>
    <w:rsid w:val="007B3E54"/>
    <w:rsid w:val="007B4EC4"/>
    <w:rsid w:val="007B5359"/>
    <w:rsid w:val="007B5A09"/>
    <w:rsid w:val="007B7635"/>
    <w:rsid w:val="007C07E2"/>
    <w:rsid w:val="007C11C8"/>
    <w:rsid w:val="007C1EB1"/>
    <w:rsid w:val="007C3505"/>
    <w:rsid w:val="007C3D61"/>
    <w:rsid w:val="007C3F62"/>
    <w:rsid w:val="007C4CF9"/>
    <w:rsid w:val="007C5657"/>
    <w:rsid w:val="007C6C46"/>
    <w:rsid w:val="007C6D3B"/>
    <w:rsid w:val="007D13EF"/>
    <w:rsid w:val="007D2799"/>
    <w:rsid w:val="007D29C5"/>
    <w:rsid w:val="007D3279"/>
    <w:rsid w:val="007D433B"/>
    <w:rsid w:val="007D4365"/>
    <w:rsid w:val="007D5035"/>
    <w:rsid w:val="007D526B"/>
    <w:rsid w:val="007D55F9"/>
    <w:rsid w:val="007D61DF"/>
    <w:rsid w:val="007D685A"/>
    <w:rsid w:val="007D7B99"/>
    <w:rsid w:val="007E02B5"/>
    <w:rsid w:val="007E0566"/>
    <w:rsid w:val="007E0918"/>
    <w:rsid w:val="007E095D"/>
    <w:rsid w:val="007E0B20"/>
    <w:rsid w:val="007E0F49"/>
    <w:rsid w:val="007E13C9"/>
    <w:rsid w:val="007E1D09"/>
    <w:rsid w:val="007E1F6B"/>
    <w:rsid w:val="007E2CA4"/>
    <w:rsid w:val="007E30AD"/>
    <w:rsid w:val="007E3427"/>
    <w:rsid w:val="007E3A58"/>
    <w:rsid w:val="007E3A75"/>
    <w:rsid w:val="007E475D"/>
    <w:rsid w:val="007E516B"/>
    <w:rsid w:val="007E5629"/>
    <w:rsid w:val="007E5D65"/>
    <w:rsid w:val="007E6648"/>
    <w:rsid w:val="007F0105"/>
    <w:rsid w:val="007F0CA6"/>
    <w:rsid w:val="007F2333"/>
    <w:rsid w:val="007F2C50"/>
    <w:rsid w:val="007F2E8F"/>
    <w:rsid w:val="007F33F1"/>
    <w:rsid w:val="007F34D8"/>
    <w:rsid w:val="007F3D6E"/>
    <w:rsid w:val="007F42E1"/>
    <w:rsid w:val="007F4594"/>
    <w:rsid w:val="007F5F81"/>
    <w:rsid w:val="007F603D"/>
    <w:rsid w:val="007F6196"/>
    <w:rsid w:val="007F6D1E"/>
    <w:rsid w:val="008003F3"/>
    <w:rsid w:val="008014D1"/>
    <w:rsid w:val="00801BA0"/>
    <w:rsid w:val="00801BA1"/>
    <w:rsid w:val="00803A73"/>
    <w:rsid w:val="00803C72"/>
    <w:rsid w:val="008046A4"/>
    <w:rsid w:val="008051F5"/>
    <w:rsid w:val="0080523D"/>
    <w:rsid w:val="0080562D"/>
    <w:rsid w:val="008060FB"/>
    <w:rsid w:val="0080639C"/>
    <w:rsid w:val="00806F2E"/>
    <w:rsid w:val="00806FA3"/>
    <w:rsid w:val="008079B5"/>
    <w:rsid w:val="0081082B"/>
    <w:rsid w:val="00811E6D"/>
    <w:rsid w:val="00812266"/>
    <w:rsid w:val="0081244F"/>
    <w:rsid w:val="00813371"/>
    <w:rsid w:val="008134C2"/>
    <w:rsid w:val="00814C97"/>
    <w:rsid w:val="00815BA0"/>
    <w:rsid w:val="008164C1"/>
    <w:rsid w:val="00816AC7"/>
    <w:rsid w:val="008177F2"/>
    <w:rsid w:val="008178C3"/>
    <w:rsid w:val="008204FB"/>
    <w:rsid w:val="0082093A"/>
    <w:rsid w:val="0082119E"/>
    <w:rsid w:val="008214C9"/>
    <w:rsid w:val="00822115"/>
    <w:rsid w:val="00822ABC"/>
    <w:rsid w:val="008244D5"/>
    <w:rsid w:val="00824658"/>
    <w:rsid w:val="00825428"/>
    <w:rsid w:val="008254CC"/>
    <w:rsid w:val="00825974"/>
    <w:rsid w:val="00825D66"/>
    <w:rsid w:val="00826208"/>
    <w:rsid w:val="0082675E"/>
    <w:rsid w:val="00826800"/>
    <w:rsid w:val="00830459"/>
    <w:rsid w:val="0083081B"/>
    <w:rsid w:val="0083106B"/>
    <w:rsid w:val="00831C6A"/>
    <w:rsid w:val="0083237D"/>
    <w:rsid w:val="008340A7"/>
    <w:rsid w:val="008341F0"/>
    <w:rsid w:val="00834866"/>
    <w:rsid w:val="0083502F"/>
    <w:rsid w:val="00835AC5"/>
    <w:rsid w:val="00837B3C"/>
    <w:rsid w:val="00837CCF"/>
    <w:rsid w:val="00837E8E"/>
    <w:rsid w:val="0084068B"/>
    <w:rsid w:val="008408B8"/>
    <w:rsid w:val="0084101E"/>
    <w:rsid w:val="008421D2"/>
    <w:rsid w:val="00842226"/>
    <w:rsid w:val="00842565"/>
    <w:rsid w:val="00842EC7"/>
    <w:rsid w:val="0084317C"/>
    <w:rsid w:val="00843382"/>
    <w:rsid w:val="00843428"/>
    <w:rsid w:val="00843A73"/>
    <w:rsid w:val="00843E9C"/>
    <w:rsid w:val="008445F5"/>
    <w:rsid w:val="00844FBA"/>
    <w:rsid w:val="008460D6"/>
    <w:rsid w:val="0084634A"/>
    <w:rsid w:val="008463DD"/>
    <w:rsid w:val="00847875"/>
    <w:rsid w:val="00850C0F"/>
    <w:rsid w:val="00852191"/>
    <w:rsid w:val="00853012"/>
    <w:rsid w:val="008530F0"/>
    <w:rsid w:val="00853A8A"/>
    <w:rsid w:val="00854022"/>
    <w:rsid w:val="00854061"/>
    <w:rsid w:val="008540C9"/>
    <w:rsid w:val="00854461"/>
    <w:rsid w:val="00854A6A"/>
    <w:rsid w:val="0085574F"/>
    <w:rsid w:val="0085609D"/>
    <w:rsid w:val="0085632F"/>
    <w:rsid w:val="0085666B"/>
    <w:rsid w:val="00856AAA"/>
    <w:rsid w:val="00857825"/>
    <w:rsid w:val="00857A1F"/>
    <w:rsid w:val="00857A9F"/>
    <w:rsid w:val="00860134"/>
    <w:rsid w:val="00860273"/>
    <w:rsid w:val="00861AD1"/>
    <w:rsid w:val="00863927"/>
    <w:rsid w:val="0086488B"/>
    <w:rsid w:val="00865AC6"/>
    <w:rsid w:val="00866147"/>
    <w:rsid w:val="00866753"/>
    <w:rsid w:val="00867F46"/>
    <w:rsid w:val="008701AF"/>
    <w:rsid w:val="00871619"/>
    <w:rsid w:val="00871E6A"/>
    <w:rsid w:val="00872713"/>
    <w:rsid w:val="00872B53"/>
    <w:rsid w:val="00872C66"/>
    <w:rsid w:val="0087447F"/>
    <w:rsid w:val="00874946"/>
    <w:rsid w:val="00876872"/>
    <w:rsid w:val="00877866"/>
    <w:rsid w:val="00877C55"/>
    <w:rsid w:val="00880286"/>
    <w:rsid w:val="008814CF"/>
    <w:rsid w:val="00881660"/>
    <w:rsid w:val="00882571"/>
    <w:rsid w:val="00882AD9"/>
    <w:rsid w:val="008854B3"/>
    <w:rsid w:val="008857F2"/>
    <w:rsid w:val="00885D5C"/>
    <w:rsid w:val="00886AE0"/>
    <w:rsid w:val="00887467"/>
    <w:rsid w:val="008876C7"/>
    <w:rsid w:val="00887A5A"/>
    <w:rsid w:val="00890016"/>
    <w:rsid w:val="0089076A"/>
    <w:rsid w:val="0089265A"/>
    <w:rsid w:val="00894AAC"/>
    <w:rsid w:val="008956C7"/>
    <w:rsid w:val="00896064"/>
    <w:rsid w:val="008971B5"/>
    <w:rsid w:val="0089728A"/>
    <w:rsid w:val="00897A6C"/>
    <w:rsid w:val="008A05E1"/>
    <w:rsid w:val="008A3447"/>
    <w:rsid w:val="008A35BB"/>
    <w:rsid w:val="008A3EE6"/>
    <w:rsid w:val="008A5633"/>
    <w:rsid w:val="008A6014"/>
    <w:rsid w:val="008A6771"/>
    <w:rsid w:val="008A752F"/>
    <w:rsid w:val="008A7A01"/>
    <w:rsid w:val="008A7AAB"/>
    <w:rsid w:val="008B0E1F"/>
    <w:rsid w:val="008B1240"/>
    <w:rsid w:val="008B27ED"/>
    <w:rsid w:val="008B2C95"/>
    <w:rsid w:val="008B2E79"/>
    <w:rsid w:val="008B3457"/>
    <w:rsid w:val="008B45D6"/>
    <w:rsid w:val="008B4757"/>
    <w:rsid w:val="008B5EF9"/>
    <w:rsid w:val="008B626F"/>
    <w:rsid w:val="008B65A4"/>
    <w:rsid w:val="008B6EAC"/>
    <w:rsid w:val="008C0658"/>
    <w:rsid w:val="008C17E1"/>
    <w:rsid w:val="008C310F"/>
    <w:rsid w:val="008C4010"/>
    <w:rsid w:val="008C5B25"/>
    <w:rsid w:val="008C6671"/>
    <w:rsid w:val="008C6C6A"/>
    <w:rsid w:val="008C7685"/>
    <w:rsid w:val="008C786A"/>
    <w:rsid w:val="008D161A"/>
    <w:rsid w:val="008D2323"/>
    <w:rsid w:val="008D2625"/>
    <w:rsid w:val="008D3581"/>
    <w:rsid w:val="008D358C"/>
    <w:rsid w:val="008D36EF"/>
    <w:rsid w:val="008D3D72"/>
    <w:rsid w:val="008D5AB1"/>
    <w:rsid w:val="008D5EB8"/>
    <w:rsid w:val="008D6A9C"/>
    <w:rsid w:val="008E0978"/>
    <w:rsid w:val="008E17D8"/>
    <w:rsid w:val="008E1D37"/>
    <w:rsid w:val="008E286E"/>
    <w:rsid w:val="008E2B20"/>
    <w:rsid w:val="008E2C32"/>
    <w:rsid w:val="008E2E87"/>
    <w:rsid w:val="008E3D1E"/>
    <w:rsid w:val="008E3FCF"/>
    <w:rsid w:val="008E430A"/>
    <w:rsid w:val="008E48C5"/>
    <w:rsid w:val="008E4E69"/>
    <w:rsid w:val="008E50CC"/>
    <w:rsid w:val="008E5695"/>
    <w:rsid w:val="008E6A5A"/>
    <w:rsid w:val="008E781C"/>
    <w:rsid w:val="008F0A58"/>
    <w:rsid w:val="008F0F0F"/>
    <w:rsid w:val="008F1203"/>
    <w:rsid w:val="008F3A5C"/>
    <w:rsid w:val="008F3B87"/>
    <w:rsid w:val="008F3C6F"/>
    <w:rsid w:val="008F4843"/>
    <w:rsid w:val="008F636F"/>
    <w:rsid w:val="008F65C7"/>
    <w:rsid w:val="008F67EC"/>
    <w:rsid w:val="008F6956"/>
    <w:rsid w:val="008F6A70"/>
    <w:rsid w:val="009018A9"/>
    <w:rsid w:val="00902227"/>
    <w:rsid w:val="009027CE"/>
    <w:rsid w:val="00902AF9"/>
    <w:rsid w:val="00902FD7"/>
    <w:rsid w:val="00903503"/>
    <w:rsid w:val="00904F76"/>
    <w:rsid w:val="00905093"/>
    <w:rsid w:val="00907C13"/>
    <w:rsid w:val="00907D74"/>
    <w:rsid w:val="00907DC2"/>
    <w:rsid w:val="009108F2"/>
    <w:rsid w:val="00911158"/>
    <w:rsid w:val="00911592"/>
    <w:rsid w:val="009117AF"/>
    <w:rsid w:val="00911ADD"/>
    <w:rsid w:val="0091203E"/>
    <w:rsid w:val="0091209B"/>
    <w:rsid w:val="009122D5"/>
    <w:rsid w:val="009123AB"/>
    <w:rsid w:val="00914C1C"/>
    <w:rsid w:val="00914F52"/>
    <w:rsid w:val="00915BAE"/>
    <w:rsid w:val="00915BE3"/>
    <w:rsid w:val="00916CA3"/>
    <w:rsid w:val="009175BF"/>
    <w:rsid w:val="00920433"/>
    <w:rsid w:val="00920700"/>
    <w:rsid w:val="00920E0B"/>
    <w:rsid w:val="009210F7"/>
    <w:rsid w:val="00921D0A"/>
    <w:rsid w:val="0092222A"/>
    <w:rsid w:val="009224C5"/>
    <w:rsid w:val="00922B16"/>
    <w:rsid w:val="00923441"/>
    <w:rsid w:val="0092378A"/>
    <w:rsid w:val="009237AB"/>
    <w:rsid w:val="009238A1"/>
    <w:rsid w:val="009238A5"/>
    <w:rsid w:val="00923D3E"/>
    <w:rsid w:val="00924719"/>
    <w:rsid w:val="00924759"/>
    <w:rsid w:val="0092529B"/>
    <w:rsid w:val="009255A3"/>
    <w:rsid w:val="0092579B"/>
    <w:rsid w:val="00925BAE"/>
    <w:rsid w:val="00926C79"/>
    <w:rsid w:val="009276D1"/>
    <w:rsid w:val="009305DB"/>
    <w:rsid w:val="00930C26"/>
    <w:rsid w:val="00930DA2"/>
    <w:rsid w:val="00931C2F"/>
    <w:rsid w:val="009327B4"/>
    <w:rsid w:val="00933FC3"/>
    <w:rsid w:val="00934265"/>
    <w:rsid w:val="00934582"/>
    <w:rsid w:val="009352BF"/>
    <w:rsid w:val="00936A11"/>
    <w:rsid w:val="00937A17"/>
    <w:rsid w:val="00937B73"/>
    <w:rsid w:val="00940118"/>
    <w:rsid w:val="00940B70"/>
    <w:rsid w:val="009417EC"/>
    <w:rsid w:val="00942A50"/>
    <w:rsid w:val="00942A56"/>
    <w:rsid w:val="009432AE"/>
    <w:rsid w:val="009433CF"/>
    <w:rsid w:val="0094362D"/>
    <w:rsid w:val="009446D3"/>
    <w:rsid w:val="00947307"/>
    <w:rsid w:val="00947FE1"/>
    <w:rsid w:val="00950EFD"/>
    <w:rsid w:val="00952BFC"/>
    <w:rsid w:val="00952C5F"/>
    <w:rsid w:val="009536A3"/>
    <w:rsid w:val="009539E7"/>
    <w:rsid w:val="00953BEC"/>
    <w:rsid w:val="0095416F"/>
    <w:rsid w:val="00954322"/>
    <w:rsid w:val="009543B6"/>
    <w:rsid w:val="00954F53"/>
    <w:rsid w:val="00955CB1"/>
    <w:rsid w:val="0095641A"/>
    <w:rsid w:val="00956597"/>
    <w:rsid w:val="00956B7F"/>
    <w:rsid w:val="00957075"/>
    <w:rsid w:val="00957752"/>
    <w:rsid w:val="009607C3"/>
    <w:rsid w:val="009609F5"/>
    <w:rsid w:val="00960CD2"/>
    <w:rsid w:val="0096203F"/>
    <w:rsid w:val="00962760"/>
    <w:rsid w:val="0096295D"/>
    <w:rsid w:val="00963311"/>
    <w:rsid w:val="00963A59"/>
    <w:rsid w:val="00963BAC"/>
    <w:rsid w:val="00963EAF"/>
    <w:rsid w:val="009646C8"/>
    <w:rsid w:val="00965AF0"/>
    <w:rsid w:val="00966F27"/>
    <w:rsid w:val="00967813"/>
    <w:rsid w:val="00967AEF"/>
    <w:rsid w:val="0097099D"/>
    <w:rsid w:val="0097141D"/>
    <w:rsid w:val="0097151F"/>
    <w:rsid w:val="009715E2"/>
    <w:rsid w:val="00972C03"/>
    <w:rsid w:val="00972CE6"/>
    <w:rsid w:val="00972DA7"/>
    <w:rsid w:val="009735E7"/>
    <w:rsid w:val="00974CDC"/>
    <w:rsid w:val="0097646E"/>
    <w:rsid w:val="00980298"/>
    <w:rsid w:val="00980470"/>
    <w:rsid w:val="00980CAD"/>
    <w:rsid w:val="00981DA8"/>
    <w:rsid w:val="00981F98"/>
    <w:rsid w:val="00982421"/>
    <w:rsid w:val="00983B46"/>
    <w:rsid w:val="00984577"/>
    <w:rsid w:val="00984AF2"/>
    <w:rsid w:val="00984DB6"/>
    <w:rsid w:val="00985018"/>
    <w:rsid w:val="009856DF"/>
    <w:rsid w:val="0098585F"/>
    <w:rsid w:val="009873DF"/>
    <w:rsid w:val="009876C3"/>
    <w:rsid w:val="009879F3"/>
    <w:rsid w:val="0099069F"/>
    <w:rsid w:val="00990AF4"/>
    <w:rsid w:val="00990FFB"/>
    <w:rsid w:val="00991B42"/>
    <w:rsid w:val="0099367C"/>
    <w:rsid w:val="009936FB"/>
    <w:rsid w:val="00994D6E"/>
    <w:rsid w:val="00995035"/>
    <w:rsid w:val="00996379"/>
    <w:rsid w:val="00996EBE"/>
    <w:rsid w:val="009A03E6"/>
    <w:rsid w:val="009A127D"/>
    <w:rsid w:val="009A1949"/>
    <w:rsid w:val="009A198F"/>
    <w:rsid w:val="009A1B0C"/>
    <w:rsid w:val="009A2264"/>
    <w:rsid w:val="009A23FF"/>
    <w:rsid w:val="009A2576"/>
    <w:rsid w:val="009A4533"/>
    <w:rsid w:val="009A4D31"/>
    <w:rsid w:val="009A50CE"/>
    <w:rsid w:val="009A5B1B"/>
    <w:rsid w:val="009A5DFD"/>
    <w:rsid w:val="009A7DCB"/>
    <w:rsid w:val="009B1712"/>
    <w:rsid w:val="009B2B33"/>
    <w:rsid w:val="009B34A2"/>
    <w:rsid w:val="009B362F"/>
    <w:rsid w:val="009B382A"/>
    <w:rsid w:val="009B3EBE"/>
    <w:rsid w:val="009B4DF3"/>
    <w:rsid w:val="009B58C6"/>
    <w:rsid w:val="009B6145"/>
    <w:rsid w:val="009B6945"/>
    <w:rsid w:val="009B6FFD"/>
    <w:rsid w:val="009B7B44"/>
    <w:rsid w:val="009B7D5B"/>
    <w:rsid w:val="009C1328"/>
    <w:rsid w:val="009C2178"/>
    <w:rsid w:val="009C2240"/>
    <w:rsid w:val="009C2412"/>
    <w:rsid w:val="009C2AD8"/>
    <w:rsid w:val="009C2F7F"/>
    <w:rsid w:val="009C37A8"/>
    <w:rsid w:val="009C3A1D"/>
    <w:rsid w:val="009C3CEB"/>
    <w:rsid w:val="009C4255"/>
    <w:rsid w:val="009C4A33"/>
    <w:rsid w:val="009C5C64"/>
    <w:rsid w:val="009C7085"/>
    <w:rsid w:val="009D0BCE"/>
    <w:rsid w:val="009D2B4C"/>
    <w:rsid w:val="009D2C71"/>
    <w:rsid w:val="009D3634"/>
    <w:rsid w:val="009D3E2E"/>
    <w:rsid w:val="009D49A6"/>
    <w:rsid w:val="009D5007"/>
    <w:rsid w:val="009D5FAF"/>
    <w:rsid w:val="009D7601"/>
    <w:rsid w:val="009D7DBC"/>
    <w:rsid w:val="009E02A7"/>
    <w:rsid w:val="009E0525"/>
    <w:rsid w:val="009E12EC"/>
    <w:rsid w:val="009E22BC"/>
    <w:rsid w:val="009E29B6"/>
    <w:rsid w:val="009E3068"/>
    <w:rsid w:val="009E34E0"/>
    <w:rsid w:val="009E37C6"/>
    <w:rsid w:val="009E39F4"/>
    <w:rsid w:val="009E47EE"/>
    <w:rsid w:val="009E508A"/>
    <w:rsid w:val="009E531E"/>
    <w:rsid w:val="009E5F6B"/>
    <w:rsid w:val="009E61F0"/>
    <w:rsid w:val="009E6CCD"/>
    <w:rsid w:val="009E78B9"/>
    <w:rsid w:val="009E7FA5"/>
    <w:rsid w:val="009F0211"/>
    <w:rsid w:val="009F1956"/>
    <w:rsid w:val="009F1DF6"/>
    <w:rsid w:val="009F1DFA"/>
    <w:rsid w:val="009F24A6"/>
    <w:rsid w:val="009F2BDC"/>
    <w:rsid w:val="009F3387"/>
    <w:rsid w:val="009F3A64"/>
    <w:rsid w:val="009F3B3E"/>
    <w:rsid w:val="009F3BCB"/>
    <w:rsid w:val="009F4549"/>
    <w:rsid w:val="009F4C45"/>
    <w:rsid w:val="009F5B06"/>
    <w:rsid w:val="009F65EC"/>
    <w:rsid w:val="009F6E0C"/>
    <w:rsid w:val="009F6FF6"/>
    <w:rsid w:val="009F707F"/>
    <w:rsid w:val="009F7950"/>
    <w:rsid w:val="009F796B"/>
    <w:rsid w:val="009F7FE1"/>
    <w:rsid w:val="00A00250"/>
    <w:rsid w:val="00A01738"/>
    <w:rsid w:val="00A024A9"/>
    <w:rsid w:val="00A03060"/>
    <w:rsid w:val="00A03148"/>
    <w:rsid w:val="00A036CF"/>
    <w:rsid w:val="00A04570"/>
    <w:rsid w:val="00A04F25"/>
    <w:rsid w:val="00A054F9"/>
    <w:rsid w:val="00A059BC"/>
    <w:rsid w:val="00A05AA5"/>
    <w:rsid w:val="00A0694D"/>
    <w:rsid w:val="00A06C1C"/>
    <w:rsid w:val="00A07C76"/>
    <w:rsid w:val="00A10000"/>
    <w:rsid w:val="00A1003B"/>
    <w:rsid w:val="00A106D0"/>
    <w:rsid w:val="00A10892"/>
    <w:rsid w:val="00A10B21"/>
    <w:rsid w:val="00A1140D"/>
    <w:rsid w:val="00A11ACA"/>
    <w:rsid w:val="00A12821"/>
    <w:rsid w:val="00A12A4F"/>
    <w:rsid w:val="00A1304F"/>
    <w:rsid w:val="00A137E8"/>
    <w:rsid w:val="00A145D2"/>
    <w:rsid w:val="00A15616"/>
    <w:rsid w:val="00A15C80"/>
    <w:rsid w:val="00A15E60"/>
    <w:rsid w:val="00A15F54"/>
    <w:rsid w:val="00A20C53"/>
    <w:rsid w:val="00A20E68"/>
    <w:rsid w:val="00A20F70"/>
    <w:rsid w:val="00A218E1"/>
    <w:rsid w:val="00A218E3"/>
    <w:rsid w:val="00A21B26"/>
    <w:rsid w:val="00A22D1C"/>
    <w:rsid w:val="00A23688"/>
    <w:rsid w:val="00A24F5D"/>
    <w:rsid w:val="00A25C2D"/>
    <w:rsid w:val="00A25D33"/>
    <w:rsid w:val="00A25D5A"/>
    <w:rsid w:val="00A25EA2"/>
    <w:rsid w:val="00A2667D"/>
    <w:rsid w:val="00A30E4A"/>
    <w:rsid w:val="00A314A4"/>
    <w:rsid w:val="00A31B86"/>
    <w:rsid w:val="00A32842"/>
    <w:rsid w:val="00A32A00"/>
    <w:rsid w:val="00A33165"/>
    <w:rsid w:val="00A33327"/>
    <w:rsid w:val="00A341BC"/>
    <w:rsid w:val="00A34C9F"/>
    <w:rsid w:val="00A350A1"/>
    <w:rsid w:val="00A36120"/>
    <w:rsid w:val="00A36488"/>
    <w:rsid w:val="00A364F3"/>
    <w:rsid w:val="00A37556"/>
    <w:rsid w:val="00A37E28"/>
    <w:rsid w:val="00A40763"/>
    <w:rsid w:val="00A4146D"/>
    <w:rsid w:val="00A41552"/>
    <w:rsid w:val="00A4187B"/>
    <w:rsid w:val="00A420F7"/>
    <w:rsid w:val="00A43727"/>
    <w:rsid w:val="00A43BB1"/>
    <w:rsid w:val="00A43F89"/>
    <w:rsid w:val="00A44523"/>
    <w:rsid w:val="00A45D34"/>
    <w:rsid w:val="00A45E56"/>
    <w:rsid w:val="00A46AC6"/>
    <w:rsid w:val="00A47299"/>
    <w:rsid w:val="00A50DFC"/>
    <w:rsid w:val="00A52AD5"/>
    <w:rsid w:val="00A530B8"/>
    <w:rsid w:val="00A533D6"/>
    <w:rsid w:val="00A5386A"/>
    <w:rsid w:val="00A5387C"/>
    <w:rsid w:val="00A53A19"/>
    <w:rsid w:val="00A53D67"/>
    <w:rsid w:val="00A54170"/>
    <w:rsid w:val="00A55A41"/>
    <w:rsid w:val="00A60614"/>
    <w:rsid w:val="00A60A27"/>
    <w:rsid w:val="00A61FDE"/>
    <w:rsid w:val="00A62253"/>
    <w:rsid w:val="00A626BB"/>
    <w:rsid w:val="00A63C8A"/>
    <w:rsid w:val="00A64120"/>
    <w:rsid w:val="00A65E6F"/>
    <w:rsid w:val="00A666F5"/>
    <w:rsid w:val="00A66C80"/>
    <w:rsid w:val="00A66EC8"/>
    <w:rsid w:val="00A6712B"/>
    <w:rsid w:val="00A67C4E"/>
    <w:rsid w:val="00A7041F"/>
    <w:rsid w:val="00A72145"/>
    <w:rsid w:val="00A73745"/>
    <w:rsid w:val="00A746AF"/>
    <w:rsid w:val="00A751D2"/>
    <w:rsid w:val="00A7687C"/>
    <w:rsid w:val="00A76CD6"/>
    <w:rsid w:val="00A76EB3"/>
    <w:rsid w:val="00A80051"/>
    <w:rsid w:val="00A8304C"/>
    <w:rsid w:val="00A83207"/>
    <w:rsid w:val="00A837EE"/>
    <w:rsid w:val="00A86B57"/>
    <w:rsid w:val="00A86DCD"/>
    <w:rsid w:val="00A86ED2"/>
    <w:rsid w:val="00A872BB"/>
    <w:rsid w:val="00A915A6"/>
    <w:rsid w:val="00A91947"/>
    <w:rsid w:val="00A91C65"/>
    <w:rsid w:val="00A939ED"/>
    <w:rsid w:val="00A93C28"/>
    <w:rsid w:val="00A9426A"/>
    <w:rsid w:val="00A946AA"/>
    <w:rsid w:val="00A94BDA"/>
    <w:rsid w:val="00A94C4D"/>
    <w:rsid w:val="00A94C6A"/>
    <w:rsid w:val="00A94E42"/>
    <w:rsid w:val="00A94E77"/>
    <w:rsid w:val="00A95C0C"/>
    <w:rsid w:val="00A96B6F"/>
    <w:rsid w:val="00A972C8"/>
    <w:rsid w:val="00A97ACD"/>
    <w:rsid w:val="00AA0608"/>
    <w:rsid w:val="00AA09A6"/>
    <w:rsid w:val="00AA0DE2"/>
    <w:rsid w:val="00AA0EB4"/>
    <w:rsid w:val="00AA0EEA"/>
    <w:rsid w:val="00AA125F"/>
    <w:rsid w:val="00AA13AA"/>
    <w:rsid w:val="00AA155D"/>
    <w:rsid w:val="00AA17DA"/>
    <w:rsid w:val="00AA1908"/>
    <w:rsid w:val="00AA1B39"/>
    <w:rsid w:val="00AA2429"/>
    <w:rsid w:val="00AA2E77"/>
    <w:rsid w:val="00AA30B3"/>
    <w:rsid w:val="00AA319B"/>
    <w:rsid w:val="00AA408D"/>
    <w:rsid w:val="00AA4EEB"/>
    <w:rsid w:val="00AA50E5"/>
    <w:rsid w:val="00AA54D0"/>
    <w:rsid w:val="00AA56D2"/>
    <w:rsid w:val="00AA59DA"/>
    <w:rsid w:val="00AA6050"/>
    <w:rsid w:val="00AA6436"/>
    <w:rsid w:val="00AA6E25"/>
    <w:rsid w:val="00AA77E7"/>
    <w:rsid w:val="00AA7EA0"/>
    <w:rsid w:val="00AB0C76"/>
    <w:rsid w:val="00AB210D"/>
    <w:rsid w:val="00AB38D3"/>
    <w:rsid w:val="00AB3CB0"/>
    <w:rsid w:val="00AB3F05"/>
    <w:rsid w:val="00AB41EA"/>
    <w:rsid w:val="00AB4329"/>
    <w:rsid w:val="00AB4C31"/>
    <w:rsid w:val="00AB4EB7"/>
    <w:rsid w:val="00AB50EA"/>
    <w:rsid w:val="00AB5BB9"/>
    <w:rsid w:val="00AB5CB3"/>
    <w:rsid w:val="00AB60D2"/>
    <w:rsid w:val="00AB6874"/>
    <w:rsid w:val="00AB6ADE"/>
    <w:rsid w:val="00AB6FEE"/>
    <w:rsid w:val="00AB7DFC"/>
    <w:rsid w:val="00AB7F2B"/>
    <w:rsid w:val="00AC024A"/>
    <w:rsid w:val="00AC17DB"/>
    <w:rsid w:val="00AC1E3B"/>
    <w:rsid w:val="00AC1EDE"/>
    <w:rsid w:val="00AC2719"/>
    <w:rsid w:val="00AC323B"/>
    <w:rsid w:val="00AC329B"/>
    <w:rsid w:val="00AC3475"/>
    <w:rsid w:val="00AC3AFE"/>
    <w:rsid w:val="00AC4510"/>
    <w:rsid w:val="00AC4E0C"/>
    <w:rsid w:val="00AC6678"/>
    <w:rsid w:val="00AC6744"/>
    <w:rsid w:val="00AC7226"/>
    <w:rsid w:val="00AC73CE"/>
    <w:rsid w:val="00AC7899"/>
    <w:rsid w:val="00AD0F11"/>
    <w:rsid w:val="00AD1468"/>
    <w:rsid w:val="00AD17B6"/>
    <w:rsid w:val="00AD1A87"/>
    <w:rsid w:val="00AD201E"/>
    <w:rsid w:val="00AD21DE"/>
    <w:rsid w:val="00AD22DF"/>
    <w:rsid w:val="00AD236F"/>
    <w:rsid w:val="00AD29CC"/>
    <w:rsid w:val="00AD2A64"/>
    <w:rsid w:val="00AD2C4F"/>
    <w:rsid w:val="00AD2CFB"/>
    <w:rsid w:val="00AD3B53"/>
    <w:rsid w:val="00AD4270"/>
    <w:rsid w:val="00AD4ACA"/>
    <w:rsid w:val="00AD4B36"/>
    <w:rsid w:val="00AD4D63"/>
    <w:rsid w:val="00AD607C"/>
    <w:rsid w:val="00AD6957"/>
    <w:rsid w:val="00AD7CFD"/>
    <w:rsid w:val="00AE03BA"/>
    <w:rsid w:val="00AE0B5D"/>
    <w:rsid w:val="00AE0D35"/>
    <w:rsid w:val="00AE1204"/>
    <w:rsid w:val="00AE1739"/>
    <w:rsid w:val="00AE30EE"/>
    <w:rsid w:val="00AE3ED1"/>
    <w:rsid w:val="00AE54A1"/>
    <w:rsid w:val="00AE68B6"/>
    <w:rsid w:val="00AE6F52"/>
    <w:rsid w:val="00AF0C9C"/>
    <w:rsid w:val="00AF233A"/>
    <w:rsid w:val="00AF2EA4"/>
    <w:rsid w:val="00AF2EBF"/>
    <w:rsid w:val="00AF314F"/>
    <w:rsid w:val="00AF331F"/>
    <w:rsid w:val="00AF338F"/>
    <w:rsid w:val="00AF3AAE"/>
    <w:rsid w:val="00AF3B5F"/>
    <w:rsid w:val="00AF3FF6"/>
    <w:rsid w:val="00AF48C8"/>
    <w:rsid w:val="00AF4BC4"/>
    <w:rsid w:val="00AF6237"/>
    <w:rsid w:val="00AF62F3"/>
    <w:rsid w:val="00AF66C7"/>
    <w:rsid w:val="00AF674D"/>
    <w:rsid w:val="00AF6A61"/>
    <w:rsid w:val="00AF6B92"/>
    <w:rsid w:val="00AF6F84"/>
    <w:rsid w:val="00AF7879"/>
    <w:rsid w:val="00B00D36"/>
    <w:rsid w:val="00B012DE"/>
    <w:rsid w:val="00B02836"/>
    <w:rsid w:val="00B02C37"/>
    <w:rsid w:val="00B033A2"/>
    <w:rsid w:val="00B0386B"/>
    <w:rsid w:val="00B043DD"/>
    <w:rsid w:val="00B048AD"/>
    <w:rsid w:val="00B04C65"/>
    <w:rsid w:val="00B05732"/>
    <w:rsid w:val="00B05F14"/>
    <w:rsid w:val="00B0694C"/>
    <w:rsid w:val="00B06EC6"/>
    <w:rsid w:val="00B078BE"/>
    <w:rsid w:val="00B07FCB"/>
    <w:rsid w:val="00B10137"/>
    <w:rsid w:val="00B10552"/>
    <w:rsid w:val="00B11ABA"/>
    <w:rsid w:val="00B11CC5"/>
    <w:rsid w:val="00B128AA"/>
    <w:rsid w:val="00B143E9"/>
    <w:rsid w:val="00B14C20"/>
    <w:rsid w:val="00B15D9C"/>
    <w:rsid w:val="00B160D5"/>
    <w:rsid w:val="00B16633"/>
    <w:rsid w:val="00B16821"/>
    <w:rsid w:val="00B168A6"/>
    <w:rsid w:val="00B16D70"/>
    <w:rsid w:val="00B16F1E"/>
    <w:rsid w:val="00B16FBC"/>
    <w:rsid w:val="00B17084"/>
    <w:rsid w:val="00B1724C"/>
    <w:rsid w:val="00B17268"/>
    <w:rsid w:val="00B17BD3"/>
    <w:rsid w:val="00B21899"/>
    <w:rsid w:val="00B22B6D"/>
    <w:rsid w:val="00B22BEB"/>
    <w:rsid w:val="00B22FA8"/>
    <w:rsid w:val="00B232AC"/>
    <w:rsid w:val="00B234DB"/>
    <w:rsid w:val="00B2355E"/>
    <w:rsid w:val="00B240D6"/>
    <w:rsid w:val="00B250F0"/>
    <w:rsid w:val="00B26BBC"/>
    <w:rsid w:val="00B27BB9"/>
    <w:rsid w:val="00B27E8F"/>
    <w:rsid w:val="00B30FB0"/>
    <w:rsid w:val="00B316EF"/>
    <w:rsid w:val="00B3205A"/>
    <w:rsid w:val="00B3217B"/>
    <w:rsid w:val="00B32712"/>
    <w:rsid w:val="00B32C20"/>
    <w:rsid w:val="00B32CE2"/>
    <w:rsid w:val="00B332C2"/>
    <w:rsid w:val="00B332FD"/>
    <w:rsid w:val="00B33793"/>
    <w:rsid w:val="00B3586F"/>
    <w:rsid w:val="00B35A6A"/>
    <w:rsid w:val="00B35AFE"/>
    <w:rsid w:val="00B35B2A"/>
    <w:rsid w:val="00B360E5"/>
    <w:rsid w:val="00B364AD"/>
    <w:rsid w:val="00B3652B"/>
    <w:rsid w:val="00B36A7A"/>
    <w:rsid w:val="00B36D22"/>
    <w:rsid w:val="00B37E70"/>
    <w:rsid w:val="00B41326"/>
    <w:rsid w:val="00B423D3"/>
    <w:rsid w:val="00B426D3"/>
    <w:rsid w:val="00B44C43"/>
    <w:rsid w:val="00B44C54"/>
    <w:rsid w:val="00B4527E"/>
    <w:rsid w:val="00B4566C"/>
    <w:rsid w:val="00B467C3"/>
    <w:rsid w:val="00B4685D"/>
    <w:rsid w:val="00B47E82"/>
    <w:rsid w:val="00B50091"/>
    <w:rsid w:val="00B5048B"/>
    <w:rsid w:val="00B51856"/>
    <w:rsid w:val="00B52CDC"/>
    <w:rsid w:val="00B533CE"/>
    <w:rsid w:val="00B549F1"/>
    <w:rsid w:val="00B54BC7"/>
    <w:rsid w:val="00B55259"/>
    <w:rsid w:val="00B55A32"/>
    <w:rsid w:val="00B567AE"/>
    <w:rsid w:val="00B5741A"/>
    <w:rsid w:val="00B600AA"/>
    <w:rsid w:val="00B60820"/>
    <w:rsid w:val="00B610D9"/>
    <w:rsid w:val="00B61F83"/>
    <w:rsid w:val="00B63AB6"/>
    <w:rsid w:val="00B645C6"/>
    <w:rsid w:val="00B6565C"/>
    <w:rsid w:val="00B660DE"/>
    <w:rsid w:val="00B6625D"/>
    <w:rsid w:val="00B676CD"/>
    <w:rsid w:val="00B678D6"/>
    <w:rsid w:val="00B703A4"/>
    <w:rsid w:val="00B7099D"/>
    <w:rsid w:val="00B713DC"/>
    <w:rsid w:val="00B71413"/>
    <w:rsid w:val="00B7162A"/>
    <w:rsid w:val="00B722CE"/>
    <w:rsid w:val="00B72C1E"/>
    <w:rsid w:val="00B734A0"/>
    <w:rsid w:val="00B734F8"/>
    <w:rsid w:val="00B73ADA"/>
    <w:rsid w:val="00B74735"/>
    <w:rsid w:val="00B75835"/>
    <w:rsid w:val="00B75873"/>
    <w:rsid w:val="00B75C0B"/>
    <w:rsid w:val="00B76042"/>
    <w:rsid w:val="00B764D1"/>
    <w:rsid w:val="00B76590"/>
    <w:rsid w:val="00B76950"/>
    <w:rsid w:val="00B76A50"/>
    <w:rsid w:val="00B77EE8"/>
    <w:rsid w:val="00B80263"/>
    <w:rsid w:val="00B811AC"/>
    <w:rsid w:val="00B8266B"/>
    <w:rsid w:val="00B831BE"/>
    <w:rsid w:val="00B833EA"/>
    <w:rsid w:val="00B83571"/>
    <w:rsid w:val="00B837BA"/>
    <w:rsid w:val="00B85A0B"/>
    <w:rsid w:val="00B85DF5"/>
    <w:rsid w:val="00B85FF4"/>
    <w:rsid w:val="00B8704D"/>
    <w:rsid w:val="00B878BA"/>
    <w:rsid w:val="00B87FC8"/>
    <w:rsid w:val="00B90ABF"/>
    <w:rsid w:val="00B91FE3"/>
    <w:rsid w:val="00B92447"/>
    <w:rsid w:val="00B927FA"/>
    <w:rsid w:val="00B92914"/>
    <w:rsid w:val="00B934F7"/>
    <w:rsid w:val="00B93EB7"/>
    <w:rsid w:val="00B94366"/>
    <w:rsid w:val="00B94A71"/>
    <w:rsid w:val="00B94A75"/>
    <w:rsid w:val="00B94ADD"/>
    <w:rsid w:val="00B95D36"/>
    <w:rsid w:val="00B96ABC"/>
    <w:rsid w:val="00BA03C0"/>
    <w:rsid w:val="00BA0918"/>
    <w:rsid w:val="00BA209B"/>
    <w:rsid w:val="00BA2CE6"/>
    <w:rsid w:val="00BA40C3"/>
    <w:rsid w:val="00BA41EE"/>
    <w:rsid w:val="00BA5F47"/>
    <w:rsid w:val="00BA6B3E"/>
    <w:rsid w:val="00BA719C"/>
    <w:rsid w:val="00BA783A"/>
    <w:rsid w:val="00BA7A89"/>
    <w:rsid w:val="00BB018E"/>
    <w:rsid w:val="00BB1199"/>
    <w:rsid w:val="00BB15E2"/>
    <w:rsid w:val="00BB243F"/>
    <w:rsid w:val="00BB27B3"/>
    <w:rsid w:val="00BB3EF6"/>
    <w:rsid w:val="00BB4002"/>
    <w:rsid w:val="00BB4ADA"/>
    <w:rsid w:val="00BB5A0B"/>
    <w:rsid w:val="00BB5F79"/>
    <w:rsid w:val="00BB6480"/>
    <w:rsid w:val="00BB7CBC"/>
    <w:rsid w:val="00BC044D"/>
    <w:rsid w:val="00BC09FF"/>
    <w:rsid w:val="00BC0A41"/>
    <w:rsid w:val="00BC18A0"/>
    <w:rsid w:val="00BC1A38"/>
    <w:rsid w:val="00BC20BE"/>
    <w:rsid w:val="00BC278E"/>
    <w:rsid w:val="00BC28B5"/>
    <w:rsid w:val="00BC3304"/>
    <w:rsid w:val="00BC37C7"/>
    <w:rsid w:val="00BC3C0F"/>
    <w:rsid w:val="00BC3DDD"/>
    <w:rsid w:val="00BC471D"/>
    <w:rsid w:val="00BC4D14"/>
    <w:rsid w:val="00BC4F2D"/>
    <w:rsid w:val="00BC549A"/>
    <w:rsid w:val="00BC5C41"/>
    <w:rsid w:val="00BC638F"/>
    <w:rsid w:val="00BC6540"/>
    <w:rsid w:val="00BC6C03"/>
    <w:rsid w:val="00BC7290"/>
    <w:rsid w:val="00BD0922"/>
    <w:rsid w:val="00BD0E88"/>
    <w:rsid w:val="00BD14C0"/>
    <w:rsid w:val="00BD2A02"/>
    <w:rsid w:val="00BD2C4D"/>
    <w:rsid w:val="00BD2D76"/>
    <w:rsid w:val="00BD2E23"/>
    <w:rsid w:val="00BD36A1"/>
    <w:rsid w:val="00BD3D71"/>
    <w:rsid w:val="00BD43B1"/>
    <w:rsid w:val="00BD500E"/>
    <w:rsid w:val="00BD51EB"/>
    <w:rsid w:val="00BD5D24"/>
    <w:rsid w:val="00BD638D"/>
    <w:rsid w:val="00BD7967"/>
    <w:rsid w:val="00BD7BF7"/>
    <w:rsid w:val="00BE0390"/>
    <w:rsid w:val="00BE055E"/>
    <w:rsid w:val="00BE05AC"/>
    <w:rsid w:val="00BE1039"/>
    <w:rsid w:val="00BE221A"/>
    <w:rsid w:val="00BE25D3"/>
    <w:rsid w:val="00BE2EB2"/>
    <w:rsid w:val="00BE33A7"/>
    <w:rsid w:val="00BE45F0"/>
    <w:rsid w:val="00BE4C34"/>
    <w:rsid w:val="00BE549E"/>
    <w:rsid w:val="00BE5991"/>
    <w:rsid w:val="00BE674C"/>
    <w:rsid w:val="00BE6D85"/>
    <w:rsid w:val="00BE7854"/>
    <w:rsid w:val="00BE78CE"/>
    <w:rsid w:val="00BE7FBA"/>
    <w:rsid w:val="00BF0B5D"/>
    <w:rsid w:val="00BF18A0"/>
    <w:rsid w:val="00BF1A7D"/>
    <w:rsid w:val="00BF1B09"/>
    <w:rsid w:val="00BF2309"/>
    <w:rsid w:val="00BF293E"/>
    <w:rsid w:val="00BF2BA3"/>
    <w:rsid w:val="00BF2CD3"/>
    <w:rsid w:val="00BF303D"/>
    <w:rsid w:val="00BF4094"/>
    <w:rsid w:val="00BF46C6"/>
    <w:rsid w:val="00BF58C1"/>
    <w:rsid w:val="00BF5EE4"/>
    <w:rsid w:val="00BF64E0"/>
    <w:rsid w:val="00BF6799"/>
    <w:rsid w:val="00BF6865"/>
    <w:rsid w:val="00BF6A35"/>
    <w:rsid w:val="00C00C34"/>
    <w:rsid w:val="00C01743"/>
    <w:rsid w:val="00C01979"/>
    <w:rsid w:val="00C02601"/>
    <w:rsid w:val="00C02777"/>
    <w:rsid w:val="00C02A33"/>
    <w:rsid w:val="00C0382E"/>
    <w:rsid w:val="00C03ECA"/>
    <w:rsid w:val="00C043CC"/>
    <w:rsid w:val="00C04BF2"/>
    <w:rsid w:val="00C04DE5"/>
    <w:rsid w:val="00C04FBA"/>
    <w:rsid w:val="00C04FD4"/>
    <w:rsid w:val="00C05088"/>
    <w:rsid w:val="00C05B33"/>
    <w:rsid w:val="00C06368"/>
    <w:rsid w:val="00C069C1"/>
    <w:rsid w:val="00C06CDC"/>
    <w:rsid w:val="00C06E6C"/>
    <w:rsid w:val="00C076C2"/>
    <w:rsid w:val="00C07BAC"/>
    <w:rsid w:val="00C11569"/>
    <w:rsid w:val="00C11A3A"/>
    <w:rsid w:val="00C11B58"/>
    <w:rsid w:val="00C11C02"/>
    <w:rsid w:val="00C11EF3"/>
    <w:rsid w:val="00C11FF5"/>
    <w:rsid w:val="00C12BA5"/>
    <w:rsid w:val="00C13115"/>
    <w:rsid w:val="00C1343C"/>
    <w:rsid w:val="00C134C7"/>
    <w:rsid w:val="00C1487B"/>
    <w:rsid w:val="00C15E28"/>
    <w:rsid w:val="00C16AFF"/>
    <w:rsid w:val="00C17D1A"/>
    <w:rsid w:val="00C218AA"/>
    <w:rsid w:val="00C21A53"/>
    <w:rsid w:val="00C21E0E"/>
    <w:rsid w:val="00C22DB6"/>
    <w:rsid w:val="00C22EAF"/>
    <w:rsid w:val="00C22EE0"/>
    <w:rsid w:val="00C2418E"/>
    <w:rsid w:val="00C242A7"/>
    <w:rsid w:val="00C252C2"/>
    <w:rsid w:val="00C2572B"/>
    <w:rsid w:val="00C2612C"/>
    <w:rsid w:val="00C266B7"/>
    <w:rsid w:val="00C2744D"/>
    <w:rsid w:val="00C302F1"/>
    <w:rsid w:val="00C304FF"/>
    <w:rsid w:val="00C312DB"/>
    <w:rsid w:val="00C3281E"/>
    <w:rsid w:val="00C329BE"/>
    <w:rsid w:val="00C32BBA"/>
    <w:rsid w:val="00C338A3"/>
    <w:rsid w:val="00C34D5E"/>
    <w:rsid w:val="00C3588C"/>
    <w:rsid w:val="00C35B78"/>
    <w:rsid w:val="00C37202"/>
    <w:rsid w:val="00C37543"/>
    <w:rsid w:val="00C3757B"/>
    <w:rsid w:val="00C375D9"/>
    <w:rsid w:val="00C40AA9"/>
    <w:rsid w:val="00C414E3"/>
    <w:rsid w:val="00C41AD3"/>
    <w:rsid w:val="00C41C42"/>
    <w:rsid w:val="00C4209B"/>
    <w:rsid w:val="00C420B1"/>
    <w:rsid w:val="00C4259E"/>
    <w:rsid w:val="00C42CD1"/>
    <w:rsid w:val="00C42FED"/>
    <w:rsid w:val="00C43108"/>
    <w:rsid w:val="00C432DC"/>
    <w:rsid w:val="00C44FA5"/>
    <w:rsid w:val="00C454A9"/>
    <w:rsid w:val="00C458A0"/>
    <w:rsid w:val="00C459DC"/>
    <w:rsid w:val="00C508C9"/>
    <w:rsid w:val="00C51622"/>
    <w:rsid w:val="00C51FDB"/>
    <w:rsid w:val="00C52F09"/>
    <w:rsid w:val="00C534BC"/>
    <w:rsid w:val="00C535EC"/>
    <w:rsid w:val="00C54057"/>
    <w:rsid w:val="00C5466B"/>
    <w:rsid w:val="00C55802"/>
    <w:rsid w:val="00C56316"/>
    <w:rsid w:val="00C56572"/>
    <w:rsid w:val="00C60651"/>
    <w:rsid w:val="00C608BE"/>
    <w:rsid w:val="00C60EEC"/>
    <w:rsid w:val="00C61B5D"/>
    <w:rsid w:val="00C61C6A"/>
    <w:rsid w:val="00C62D8E"/>
    <w:rsid w:val="00C6306E"/>
    <w:rsid w:val="00C63CD2"/>
    <w:rsid w:val="00C64064"/>
    <w:rsid w:val="00C6462F"/>
    <w:rsid w:val="00C64C12"/>
    <w:rsid w:val="00C65416"/>
    <w:rsid w:val="00C656A7"/>
    <w:rsid w:val="00C65739"/>
    <w:rsid w:val="00C66196"/>
    <w:rsid w:val="00C7042D"/>
    <w:rsid w:val="00C706DA"/>
    <w:rsid w:val="00C71622"/>
    <w:rsid w:val="00C71D1E"/>
    <w:rsid w:val="00C725EC"/>
    <w:rsid w:val="00C72824"/>
    <w:rsid w:val="00C7335C"/>
    <w:rsid w:val="00C749A5"/>
    <w:rsid w:val="00C75449"/>
    <w:rsid w:val="00C75EAE"/>
    <w:rsid w:val="00C76812"/>
    <w:rsid w:val="00C7702E"/>
    <w:rsid w:val="00C77AA0"/>
    <w:rsid w:val="00C80181"/>
    <w:rsid w:val="00C80997"/>
    <w:rsid w:val="00C82144"/>
    <w:rsid w:val="00C82273"/>
    <w:rsid w:val="00C8248D"/>
    <w:rsid w:val="00C82AF0"/>
    <w:rsid w:val="00C83ACD"/>
    <w:rsid w:val="00C849DD"/>
    <w:rsid w:val="00C84B3B"/>
    <w:rsid w:val="00C85945"/>
    <w:rsid w:val="00C860A2"/>
    <w:rsid w:val="00C867C4"/>
    <w:rsid w:val="00C86DF4"/>
    <w:rsid w:val="00C8706F"/>
    <w:rsid w:val="00C8730B"/>
    <w:rsid w:val="00C90065"/>
    <w:rsid w:val="00C90264"/>
    <w:rsid w:val="00C90AF6"/>
    <w:rsid w:val="00C90EF0"/>
    <w:rsid w:val="00C9156A"/>
    <w:rsid w:val="00C9261C"/>
    <w:rsid w:val="00C92635"/>
    <w:rsid w:val="00C932A0"/>
    <w:rsid w:val="00C94275"/>
    <w:rsid w:val="00C94374"/>
    <w:rsid w:val="00C95046"/>
    <w:rsid w:val="00C95586"/>
    <w:rsid w:val="00C95AD1"/>
    <w:rsid w:val="00C95D36"/>
    <w:rsid w:val="00C95DAF"/>
    <w:rsid w:val="00C9691D"/>
    <w:rsid w:val="00C96E9C"/>
    <w:rsid w:val="00CA0C5C"/>
    <w:rsid w:val="00CA2253"/>
    <w:rsid w:val="00CA338B"/>
    <w:rsid w:val="00CA4469"/>
    <w:rsid w:val="00CA51F4"/>
    <w:rsid w:val="00CA58C4"/>
    <w:rsid w:val="00CA7D8B"/>
    <w:rsid w:val="00CB0A43"/>
    <w:rsid w:val="00CB1840"/>
    <w:rsid w:val="00CB18C4"/>
    <w:rsid w:val="00CB1E56"/>
    <w:rsid w:val="00CB1F61"/>
    <w:rsid w:val="00CB2049"/>
    <w:rsid w:val="00CB264E"/>
    <w:rsid w:val="00CB287A"/>
    <w:rsid w:val="00CB4192"/>
    <w:rsid w:val="00CB51EE"/>
    <w:rsid w:val="00CB66AB"/>
    <w:rsid w:val="00CB689A"/>
    <w:rsid w:val="00CB6ED4"/>
    <w:rsid w:val="00CB7A00"/>
    <w:rsid w:val="00CC0D2D"/>
    <w:rsid w:val="00CC10C0"/>
    <w:rsid w:val="00CC12BD"/>
    <w:rsid w:val="00CC30DB"/>
    <w:rsid w:val="00CC3111"/>
    <w:rsid w:val="00CC317D"/>
    <w:rsid w:val="00CC33DD"/>
    <w:rsid w:val="00CC3E8E"/>
    <w:rsid w:val="00CC510C"/>
    <w:rsid w:val="00CC54F1"/>
    <w:rsid w:val="00CC568D"/>
    <w:rsid w:val="00CC5A0F"/>
    <w:rsid w:val="00CC65DA"/>
    <w:rsid w:val="00CC73DF"/>
    <w:rsid w:val="00CC79E7"/>
    <w:rsid w:val="00CD11A3"/>
    <w:rsid w:val="00CD1755"/>
    <w:rsid w:val="00CD184F"/>
    <w:rsid w:val="00CD1DCF"/>
    <w:rsid w:val="00CD1F78"/>
    <w:rsid w:val="00CD21F4"/>
    <w:rsid w:val="00CD2253"/>
    <w:rsid w:val="00CD22D6"/>
    <w:rsid w:val="00CD2A38"/>
    <w:rsid w:val="00CD2F25"/>
    <w:rsid w:val="00CD346C"/>
    <w:rsid w:val="00CD3C58"/>
    <w:rsid w:val="00CD41BB"/>
    <w:rsid w:val="00CD4202"/>
    <w:rsid w:val="00CD5A02"/>
    <w:rsid w:val="00CD729A"/>
    <w:rsid w:val="00CE05EC"/>
    <w:rsid w:val="00CE096A"/>
    <w:rsid w:val="00CE1411"/>
    <w:rsid w:val="00CE1555"/>
    <w:rsid w:val="00CE1793"/>
    <w:rsid w:val="00CE29B9"/>
    <w:rsid w:val="00CE3400"/>
    <w:rsid w:val="00CE35E2"/>
    <w:rsid w:val="00CE5B53"/>
    <w:rsid w:val="00CE7805"/>
    <w:rsid w:val="00CE7FE5"/>
    <w:rsid w:val="00CF01D9"/>
    <w:rsid w:val="00CF0394"/>
    <w:rsid w:val="00CF0D6D"/>
    <w:rsid w:val="00CF1C62"/>
    <w:rsid w:val="00CF2D35"/>
    <w:rsid w:val="00CF32E2"/>
    <w:rsid w:val="00CF38FF"/>
    <w:rsid w:val="00CF43A9"/>
    <w:rsid w:val="00CF4B0C"/>
    <w:rsid w:val="00CF4C87"/>
    <w:rsid w:val="00CF4E87"/>
    <w:rsid w:val="00CF65F3"/>
    <w:rsid w:val="00CF69F8"/>
    <w:rsid w:val="00CF6D4C"/>
    <w:rsid w:val="00CF70CD"/>
    <w:rsid w:val="00CF712C"/>
    <w:rsid w:val="00D00278"/>
    <w:rsid w:val="00D006E9"/>
    <w:rsid w:val="00D00FDD"/>
    <w:rsid w:val="00D01A6A"/>
    <w:rsid w:val="00D01D45"/>
    <w:rsid w:val="00D027FF"/>
    <w:rsid w:val="00D02A6A"/>
    <w:rsid w:val="00D042EC"/>
    <w:rsid w:val="00D058D0"/>
    <w:rsid w:val="00D06257"/>
    <w:rsid w:val="00D06D1F"/>
    <w:rsid w:val="00D07391"/>
    <w:rsid w:val="00D0770C"/>
    <w:rsid w:val="00D07BD7"/>
    <w:rsid w:val="00D07BFA"/>
    <w:rsid w:val="00D103A8"/>
    <w:rsid w:val="00D1136A"/>
    <w:rsid w:val="00D1293F"/>
    <w:rsid w:val="00D12B4D"/>
    <w:rsid w:val="00D12C45"/>
    <w:rsid w:val="00D1300B"/>
    <w:rsid w:val="00D1337E"/>
    <w:rsid w:val="00D138A9"/>
    <w:rsid w:val="00D13E5C"/>
    <w:rsid w:val="00D1408B"/>
    <w:rsid w:val="00D14A92"/>
    <w:rsid w:val="00D154D7"/>
    <w:rsid w:val="00D159EB"/>
    <w:rsid w:val="00D164D8"/>
    <w:rsid w:val="00D173E9"/>
    <w:rsid w:val="00D17505"/>
    <w:rsid w:val="00D17703"/>
    <w:rsid w:val="00D17731"/>
    <w:rsid w:val="00D17B02"/>
    <w:rsid w:val="00D20377"/>
    <w:rsid w:val="00D21FF0"/>
    <w:rsid w:val="00D23E3E"/>
    <w:rsid w:val="00D259B1"/>
    <w:rsid w:val="00D25B55"/>
    <w:rsid w:val="00D25D26"/>
    <w:rsid w:val="00D25D72"/>
    <w:rsid w:val="00D26325"/>
    <w:rsid w:val="00D26491"/>
    <w:rsid w:val="00D26EAE"/>
    <w:rsid w:val="00D30772"/>
    <w:rsid w:val="00D324BC"/>
    <w:rsid w:val="00D32858"/>
    <w:rsid w:val="00D333EC"/>
    <w:rsid w:val="00D34138"/>
    <w:rsid w:val="00D34550"/>
    <w:rsid w:val="00D350FF"/>
    <w:rsid w:val="00D36A51"/>
    <w:rsid w:val="00D37B06"/>
    <w:rsid w:val="00D40954"/>
    <w:rsid w:val="00D40A43"/>
    <w:rsid w:val="00D40CC4"/>
    <w:rsid w:val="00D40DCC"/>
    <w:rsid w:val="00D41102"/>
    <w:rsid w:val="00D41538"/>
    <w:rsid w:val="00D42496"/>
    <w:rsid w:val="00D427ED"/>
    <w:rsid w:val="00D42962"/>
    <w:rsid w:val="00D443F6"/>
    <w:rsid w:val="00D4492D"/>
    <w:rsid w:val="00D4592A"/>
    <w:rsid w:val="00D45AB0"/>
    <w:rsid w:val="00D461E6"/>
    <w:rsid w:val="00D47220"/>
    <w:rsid w:val="00D4750F"/>
    <w:rsid w:val="00D47522"/>
    <w:rsid w:val="00D50660"/>
    <w:rsid w:val="00D50862"/>
    <w:rsid w:val="00D50BF5"/>
    <w:rsid w:val="00D50C79"/>
    <w:rsid w:val="00D50DB6"/>
    <w:rsid w:val="00D51851"/>
    <w:rsid w:val="00D51D99"/>
    <w:rsid w:val="00D5213C"/>
    <w:rsid w:val="00D52A84"/>
    <w:rsid w:val="00D52C00"/>
    <w:rsid w:val="00D52E70"/>
    <w:rsid w:val="00D538AF"/>
    <w:rsid w:val="00D53E5D"/>
    <w:rsid w:val="00D5583E"/>
    <w:rsid w:val="00D55DDC"/>
    <w:rsid w:val="00D55E82"/>
    <w:rsid w:val="00D56394"/>
    <w:rsid w:val="00D57A11"/>
    <w:rsid w:val="00D61023"/>
    <w:rsid w:val="00D629C9"/>
    <w:rsid w:val="00D63C68"/>
    <w:rsid w:val="00D63C84"/>
    <w:rsid w:val="00D65988"/>
    <w:rsid w:val="00D6633C"/>
    <w:rsid w:val="00D6679D"/>
    <w:rsid w:val="00D675AF"/>
    <w:rsid w:val="00D6774E"/>
    <w:rsid w:val="00D67893"/>
    <w:rsid w:val="00D6795D"/>
    <w:rsid w:val="00D67A4A"/>
    <w:rsid w:val="00D70345"/>
    <w:rsid w:val="00D711ED"/>
    <w:rsid w:val="00D72800"/>
    <w:rsid w:val="00D742F3"/>
    <w:rsid w:val="00D74EE8"/>
    <w:rsid w:val="00D74F08"/>
    <w:rsid w:val="00D74F69"/>
    <w:rsid w:val="00D75FB2"/>
    <w:rsid w:val="00D8027C"/>
    <w:rsid w:val="00D8129A"/>
    <w:rsid w:val="00D81778"/>
    <w:rsid w:val="00D825D1"/>
    <w:rsid w:val="00D82A50"/>
    <w:rsid w:val="00D830CA"/>
    <w:rsid w:val="00D8321F"/>
    <w:rsid w:val="00D83798"/>
    <w:rsid w:val="00D841B1"/>
    <w:rsid w:val="00D84221"/>
    <w:rsid w:val="00D847BD"/>
    <w:rsid w:val="00D84D61"/>
    <w:rsid w:val="00D851CA"/>
    <w:rsid w:val="00D867EB"/>
    <w:rsid w:val="00D86BD2"/>
    <w:rsid w:val="00D86EED"/>
    <w:rsid w:val="00D879E4"/>
    <w:rsid w:val="00D87AD8"/>
    <w:rsid w:val="00D906C7"/>
    <w:rsid w:val="00D90938"/>
    <w:rsid w:val="00D90B34"/>
    <w:rsid w:val="00D90D41"/>
    <w:rsid w:val="00D90EDE"/>
    <w:rsid w:val="00D910EA"/>
    <w:rsid w:val="00D9183E"/>
    <w:rsid w:val="00D92CA6"/>
    <w:rsid w:val="00D935B2"/>
    <w:rsid w:val="00D93B00"/>
    <w:rsid w:val="00D94374"/>
    <w:rsid w:val="00D94408"/>
    <w:rsid w:val="00D9486D"/>
    <w:rsid w:val="00D94E12"/>
    <w:rsid w:val="00D9664E"/>
    <w:rsid w:val="00D96AB2"/>
    <w:rsid w:val="00D97705"/>
    <w:rsid w:val="00DA0A2E"/>
    <w:rsid w:val="00DA0B30"/>
    <w:rsid w:val="00DA0E88"/>
    <w:rsid w:val="00DA12FE"/>
    <w:rsid w:val="00DA1829"/>
    <w:rsid w:val="00DA1D64"/>
    <w:rsid w:val="00DA256B"/>
    <w:rsid w:val="00DA360F"/>
    <w:rsid w:val="00DA39A2"/>
    <w:rsid w:val="00DA4E91"/>
    <w:rsid w:val="00DA55A0"/>
    <w:rsid w:val="00DA5852"/>
    <w:rsid w:val="00DA5891"/>
    <w:rsid w:val="00DA7019"/>
    <w:rsid w:val="00DA717F"/>
    <w:rsid w:val="00DA7AE3"/>
    <w:rsid w:val="00DB08CE"/>
    <w:rsid w:val="00DB0FCE"/>
    <w:rsid w:val="00DB1CAD"/>
    <w:rsid w:val="00DB3827"/>
    <w:rsid w:val="00DB384C"/>
    <w:rsid w:val="00DB4836"/>
    <w:rsid w:val="00DB51D8"/>
    <w:rsid w:val="00DB5DAB"/>
    <w:rsid w:val="00DB607D"/>
    <w:rsid w:val="00DB628E"/>
    <w:rsid w:val="00DB665D"/>
    <w:rsid w:val="00DB67C3"/>
    <w:rsid w:val="00DB6B63"/>
    <w:rsid w:val="00DC0BBB"/>
    <w:rsid w:val="00DC0EE1"/>
    <w:rsid w:val="00DC1AD8"/>
    <w:rsid w:val="00DC1B3B"/>
    <w:rsid w:val="00DC1B70"/>
    <w:rsid w:val="00DC1FB6"/>
    <w:rsid w:val="00DC25F7"/>
    <w:rsid w:val="00DC3918"/>
    <w:rsid w:val="00DC3E89"/>
    <w:rsid w:val="00DC4619"/>
    <w:rsid w:val="00DC532E"/>
    <w:rsid w:val="00DC5FB0"/>
    <w:rsid w:val="00DC6333"/>
    <w:rsid w:val="00DC638D"/>
    <w:rsid w:val="00DC6664"/>
    <w:rsid w:val="00DC7134"/>
    <w:rsid w:val="00DC77D0"/>
    <w:rsid w:val="00DC7BDE"/>
    <w:rsid w:val="00DD0079"/>
    <w:rsid w:val="00DD0576"/>
    <w:rsid w:val="00DD13BE"/>
    <w:rsid w:val="00DD18CB"/>
    <w:rsid w:val="00DD1A0B"/>
    <w:rsid w:val="00DD1F9E"/>
    <w:rsid w:val="00DD21C9"/>
    <w:rsid w:val="00DD3B52"/>
    <w:rsid w:val="00DD4AB1"/>
    <w:rsid w:val="00DD5CE0"/>
    <w:rsid w:val="00DD5F57"/>
    <w:rsid w:val="00DD6FC0"/>
    <w:rsid w:val="00DD71E0"/>
    <w:rsid w:val="00DD77BC"/>
    <w:rsid w:val="00DE09A8"/>
    <w:rsid w:val="00DE0D87"/>
    <w:rsid w:val="00DE19B8"/>
    <w:rsid w:val="00DE1B07"/>
    <w:rsid w:val="00DE2583"/>
    <w:rsid w:val="00DE2CDA"/>
    <w:rsid w:val="00DE31ED"/>
    <w:rsid w:val="00DE3A4F"/>
    <w:rsid w:val="00DE446C"/>
    <w:rsid w:val="00DE4811"/>
    <w:rsid w:val="00DE51A9"/>
    <w:rsid w:val="00DE5A7D"/>
    <w:rsid w:val="00DE6450"/>
    <w:rsid w:val="00DE73C8"/>
    <w:rsid w:val="00DE75F3"/>
    <w:rsid w:val="00DE799C"/>
    <w:rsid w:val="00DF07E4"/>
    <w:rsid w:val="00DF10F8"/>
    <w:rsid w:val="00DF12FB"/>
    <w:rsid w:val="00DF160A"/>
    <w:rsid w:val="00DF4B73"/>
    <w:rsid w:val="00DF4E63"/>
    <w:rsid w:val="00DF5D59"/>
    <w:rsid w:val="00DF600D"/>
    <w:rsid w:val="00DF6127"/>
    <w:rsid w:val="00DF6770"/>
    <w:rsid w:val="00DF6DEE"/>
    <w:rsid w:val="00DF77AC"/>
    <w:rsid w:val="00E00567"/>
    <w:rsid w:val="00E00E6E"/>
    <w:rsid w:val="00E011F7"/>
    <w:rsid w:val="00E029C8"/>
    <w:rsid w:val="00E02B57"/>
    <w:rsid w:val="00E02C9D"/>
    <w:rsid w:val="00E02F1F"/>
    <w:rsid w:val="00E036C1"/>
    <w:rsid w:val="00E044E4"/>
    <w:rsid w:val="00E04731"/>
    <w:rsid w:val="00E0609C"/>
    <w:rsid w:val="00E066DA"/>
    <w:rsid w:val="00E06DFD"/>
    <w:rsid w:val="00E071D4"/>
    <w:rsid w:val="00E075FC"/>
    <w:rsid w:val="00E0770F"/>
    <w:rsid w:val="00E07B30"/>
    <w:rsid w:val="00E07BF2"/>
    <w:rsid w:val="00E10F61"/>
    <w:rsid w:val="00E1152C"/>
    <w:rsid w:val="00E11A3F"/>
    <w:rsid w:val="00E12561"/>
    <w:rsid w:val="00E139D6"/>
    <w:rsid w:val="00E147CF"/>
    <w:rsid w:val="00E167B7"/>
    <w:rsid w:val="00E16B3A"/>
    <w:rsid w:val="00E16B6B"/>
    <w:rsid w:val="00E17181"/>
    <w:rsid w:val="00E20C98"/>
    <w:rsid w:val="00E20E4A"/>
    <w:rsid w:val="00E21783"/>
    <w:rsid w:val="00E2193B"/>
    <w:rsid w:val="00E21E76"/>
    <w:rsid w:val="00E223A3"/>
    <w:rsid w:val="00E23D65"/>
    <w:rsid w:val="00E24513"/>
    <w:rsid w:val="00E255EE"/>
    <w:rsid w:val="00E25FCD"/>
    <w:rsid w:val="00E26358"/>
    <w:rsid w:val="00E27402"/>
    <w:rsid w:val="00E27432"/>
    <w:rsid w:val="00E27DCB"/>
    <w:rsid w:val="00E30962"/>
    <w:rsid w:val="00E30B4A"/>
    <w:rsid w:val="00E33754"/>
    <w:rsid w:val="00E3446B"/>
    <w:rsid w:val="00E3462B"/>
    <w:rsid w:val="00E347CA"/>
    <w:rsid w:val="00E34E4C"/>
    <w:rsid w:val="00E356C9"/>
    <w:rsid w:val="00E362C8"/>
    <w:rsid w:val="00E37504"/>
    <w:rsid w:val="00E37707"/>
    <w:rsid w:val="00E400A8"/>
    <w:rsid w:val="00E4018B"/>
    <w:rsid w:val="00E40EF3"/>
    <w:rsid w:val="00E41931"/>
    <w:rsid w:val="00E41AB6"/>
    <w:rsid w:val="00E41ED7"/>
    <w:rsid w:val="00E4254A"/>
    <w:rsid w:val="00E42F4A"/>
    <w:rsid w:val="00E4444B"/>
    <w:rsid w:val="00E44BF8"/>
    <w:rsid w:val="00E44D8C"/>
    <w:rsid w:val="00E45B22"/>
    <w:rsid w:val="00E45F2D"/>
    <w:rsid w:val="00E46EF6"/>
    <w:rsid w:val="00E507FA"/>
    <w:rsid w:val="00E5094F"/>
    <w:rsid w:val="00E51116"/>
    <w:rsid w:val="00E51324"/>
    <w:rsid w:val="00E51F99"/>
    <w:rsid w:val="00E52466"/>
    <w:rsid w:val="00E531BE"/>
    <w:rsid w:val="00E5377B"/>
    <w:rsid w:val="00E542C6"/>
    <w:rsid w:val="00E55673"/>
    <w:rsid w:val="00E607E3"/>
    <w:rsid w:val="00E60A21"/>
    <w:rsid w:val="00E623EC"/>
    <w:rsid w:val="00E62C5A"/>
    <w:rsid w:val="00E63168"/>
    <w:rsid w:val="00E631E2"/>
    <w:rsid w:val="00E63F88"/>
    <w:rsid w:val="00E64412"/>
    <w:rsid w:val="00E64B16"/>
    <w:rsid w:val="00E6568C"/>
    <w:rsid w:val="00E65717"/>
    <w:rsid w:val="00E66149"/>
    <w:rsid w:val="00E66253"/>
    <w:rsid w:val="00E66276"/>
    <w:rsid w:val="00E670A9"/>
    <w:rsid w:val="00E67D56"/>
    <w:rsid w:val="00E712FB"/>
    <w:rsid w:val="00E71987"/>
    <w:rsid w:val="00E71C52"/>
    <w:rsid w:val="00E722D0"/>
    <w:rsid w:val="00E72C6B"/>
    <w:rsid w:val="00E73C42"/>
    <w:rsid w:val="00E73EAB"/>
    <w:rsid w:val="00E74672"/>
    <w:rsid w:val="00E7563D"/>
    <w:rsid w:val="00E7618C"/>
    <w:rsid w:val="00E76EB2"/>
    <w:rsid w:val="00E770F4"/>
    <w:rsid w:val="00E80ECD"/>
    <w:rsid w:val="00E82D23"/>
    <w:rsid w:val="00E83765"/>
    <w:rsid w:val="00E83A35"/>
    <w:rsid w:val="00E8405D"/>
    <w:rsid w:val="00E84D09"/>
    <w:rsid w:val="00E86422"/>
    <w:rsid w:val="00E87F5F"/>
    <w:rsid w:val="00E90368"/>
    <w:rsid w:val="00E96758"/>
    <w:rsid w:val="00E96E5D"/>
    <w:rsid w:val="00E9707A"/>
    <w:rsid w:val="00E97380"/>
    <w:rsid w:val="00E97AEE"/>
    <w:rsid w:val="00E97BC1"/>
    <w:rsid w:val="00EA017F"/>
    <w:rsid w:val="00EA16B7"/>
    <w:rsid w:val="00EA3C70"/>
    <w:rsid w:val="00EA4166"/>
    <w:rsid w:val="00EA426A"/>
    <w:rsid w:val="00EA43FD"/>
    <w:rsid w:val="00EA4BA2"/>
    <w:rsid w:val="00EA5CE7"/>
    <w:rsid w:val="00EA6098"/>
    <w:rsid w:val="00EA68F6"/>
    <w:rsid w:val="00EA70A5"/>
    <w:rsid w:val="00EB0093"/>
    <w:rsid w:val="00EB1D63"/>
    <w:rsid w:val="00EB2573"/>
    <w:rsid w:val="00EB4A13"/>
    <w:rsid w:val="00EB5822"/>
    <w:rsid w:val="00EB5BE1"/>
    <w:rsid w:val="00EB6099"/>
    <w:rsid w:val="00EB785E"/>
    <w:rsid w:val="00EC03A8"/>
    <w:rsid w:val="00EC07B8"/>
    <w:rsid w:val="00EC1344"/>
    <w:rsid w:val="00EC14C9"/>
    <w:rsid w:val="00EC3A94"/>
    <w:rsid w:val="00EC5DA7"/>
    <w:rsid w:val="00EC76BF"/>
    <w:rsid w:val="00ED0D66"/>
    <w:rsid w:val="00ED1072"/>
    <w:rsid w:val="00ED17BA"/>
    <w:rsid w:val="00ED17BF"/>
    <w:rsid w:val="00ED22B4"/>
    <w:rsid w:val="00ED26B1"/>
    <w:rsid w:val="00ED3059"/>
    <w:rsid w:val="00ED30FF"/>
    <w:rsid w:val="00ED3241"/>
    <w:rsid w:val="00ED3380"/>
    <w:rsid w:val="00ED33A2"/>
    <w:rsid w:val="00ED3DC1"/>
    <w:rsid w:val="00ED3DF4"/>
    <w:rsid w:val="00ED4D2A"/>
    <w:rsid w:val="00ED734B"/>
    <w:rsid w:val="00EE01DD"/>
    <w:rsid w:val="00EE0F89"/>
    <w:rsid w:val="00EE1605"/>
    <w:rsid w:val="00EE2B4B"/>
    <w:rsid w:val="00EE3819"/>
    <w:rsid w:val="00EE7B7A"/>
    <w:rsid w:val="00EE7D10"/>
    <w:rsid w:val="00EF0F9F"/>
    <w:rsid w:val="00EF1161"/>
    <w:rsid w:val="00EF17AC"/>
    <w:rsid w:val="00EF1DDD"/>
    <w:rsid w:val="00EF1EA9"/>
    <w:rsid w:val="00EF2CC0"/>
    <w:rsid w:val="00EF2E15"/>
    <w:rsid w:val="00EF3FF3"/>
    <w:rsid w:val="00EF4D2F"/>
    <w:rsid w:val="00EF5918"/>
    <w:rsid w:val="00EF5DD6"/>
    <w:rsid w:val="00EF5EE4"/>
    <w:rsid w:val="00EF61DC"/>
    <w:rsid w:val="00EF6F85"/>
    <w:rsid w:val="00EF7847"/>
    <w:rsid w:val="00EF78B1"/>
    <w:rsid w:val="00EF7CFC"/>
    <w:rsid w:val="00F01C21"/>
    <w:rsid w:val="00F03145"/>
    <w:rsid w:val="00F03222"/>
    <w:rsid w:val="00F04074"/>
    <w:rsid w:val="00F041A7"/>
    <w:rsid w:val="00F04438"/>
    <w:rsid w:val="00F04F8A"/>
    <w:rsid w:val="00F0574C"/>
    <w:rsid w:val="00F05B94"/>
    <w:rsid w:val="00F062FF"/>
    <w:rsid w:val="00F063EA"/>
    <w:rsid w:val="00F0661F"/>
    <w:rsid w:val="00F069AF"/>
    <w:rsid w:val="00F06FFD"/>
    <w:rsid w:val="00F07B07"/>
    <w:rsid w:val="00F11B8C"/>
    <w:rsid w:val="00F11F83"/>
    <w:rsid w:val="00F12D4C"/>
    <w:rsid w:val="00F12FA6"/>
    <w:rsid w:val="00F1332C"/>
    <w:rsid w:val="00F14AE5"/>
    <w:rsid w:val="00F14AF8"/>
    <w:rsid w:val="00F154F7"/>
    <w:rsid w:val="00F15F8E"/>
    <w:rsid w:val="00F2113C"/>
    <w:rsid w:val="00F21428"/>
    <w:rsid w:val="00F22FBB"/>
    <w:rsid w:val="00F23024"/>
    <w:rsid w:val="00F2319B"/>
    <w:rsid w:val="00F24CF5"/>
    <w:rsid w:val="00F25C89"/>
    <w:rsid w:val="00F268E4"/>
    <w:rsid w:val="00F269C4"/>
    <w:rsid w:val="00F2737B"/>
    <w:rsid w:val="00F27B11"/>
    <w:rsid w:val="00F30009"/>
    <w:rsid w:val="00F30202"/>
    <w:rsid w:val="00F30B68"/>
    <w:rsid w:val="00F30BFD"/>
    <w:rsid w:val="00F30C46"/>
    <w:rsid w:val="00F327CF"/>
    <w:rsid w:val="00F32872"/>
    <w:rsid w:val="00F32DE2"/>
    <w:rsid w:val="00F33D19"/>
    <w:rsid w:val="00F34701"/>
    <w:rsid w:val="00F34C36"/>
    <w:rsid w:val="00F34F05"/>
    <w:rsid w:val="00F359C2"/>
    <w:rsid w:val="00F35A3A"/>
    <w:rsid w:val="00F35C99"/>
    <w:rsid w:val="00F3635B"/>
    <w:rsid w:val="00F36496"/>
    <w:rsid w:val="00F36587"/>
    <w:rsid w:val="00F369E3"/>
    <w:rsid w:val="00F36D0D"/>
    <w:rsid w:val="00F4026D"/>
    <w:rsid w:val="00F40437"/>
    <w:rsid w:val="00F40533"/>
    <w:rsid w:val="00F40635"/>
    <w:rsid w:val="00F424EC"/>
    <w:rsid w:val="00F43153"/>
    <w:rsid w:val="00F438B7"/>
    <w:rsid w:val="00F439F1"/>
    <w:rsid w:val="00F43EAB"/>
    <w:rsid w:val="00F448F1"/>
    <w:rsid w:val="00F44CE4"/>
    <w:rsid w:val="00F44E3E"/>
    <w:rsid w:val="00F454EB"/>
    <w:rsid w:val="00F458E7"/>
    <w:rsid w:val="00F4754D"/>
    <w:rsid w:val="00F477BB"/>
    <w:rsid w:val="00F50D14"/>
    <w:rsid w:val="00F51221"/>
    <w:rsid w:val="00F5187A"/>
    <w:rsid w:val="00F52370"/>
    <w:rsid w:val="00F524FB"/>
    <w:rsid w:val="00F52A06"/>
    <w:rsid w:val="00F539D5"/>
    <w:rsid w:val="00F55E47"/>
    <w:rsid w:val="00F55F9E"/>
    <w:rsid w:val="00F57C07"/>
    <w:rsid w:val="00F601A6"/>
    <w:rsid w:val="00F605BC"/>
    <w:rsid w:val="00F60695"/>
    <w:rsid w:val="00F60E85"/>
    <w:rsid w:val="00F61D26"/>
    <w:rsid w:val="00F62055"/>
    <w:rsid w:val="00F62DA0"/>
    <w:rsid w:val="00F6307D"/>
    <w:rsid w:val="00F6488F"/>
    <w:rsid w:val="00F65618"/>
    <w:rsid w:val="00F65626"/>
    <w:rsid w:val="00F658B1"/>
    <w:rsid w:val="00F660C6"/>
    <w:rsid w:val="00F66D88"/>
    <w:rsid w:val="00F66F5F"/>
    <w:rsid w:val="00F67AE6"/>
    <w:rsid w:val="00F706A0"/>
    <w:rsid w:val="00F70752"/>
    <w:rsid w:val="00F70B42"/>
    <w:rsid w:val="00F710B3"/>
    <w:rsid w:val="00F71238"/>
    <w:rsid w:val="00F7124E"/>
    <w:rsid w:val="00F71663"/>
    <w:rsid w:val="00F71797"/>
    <w:rsid w:val="00F718EA"/>
    <w:rsid w:val="00F725B8"/>
    <w:rsid w:val="00F727D0"/>
    <w:rsid w:val="00F72D04"/>
    <w:rsid w:val="00F72D9D"/>
    <w:rsid w:val="00F74120"/>
    <w:rsid w:val="00F7422A"/>
    <w:rsid w:val="00F7641A"/>
    <w:rsid w:val="00F765AF"/>
    <w:rsid w:val="00F76B50"/>
    <w:rsid w:val="00F773B7"/>
    <w:rsid w:val="00F7757F"/>
    <w:rsid w:val="00F813BD"/>
    <w:rsid w:val="00F813C5"/>
    <w:rsid w:val="00F81BC6"/>
    <w:rsid w:val="00F837FB"/>
    <w:rsid w:val="00F83F9F"/>
    <w:rsid w:val="00F848FF"/>
    <w:rsid w:val="00F84D80"/>
    <w:rsid w:val="00F85B36"/>
    <w:rsid w:val="00F85BB2"/>
    <w:rsid w:val="00F85CCA"/>
    <w:rsid w:val="00F86115"/>
    <w:rsid w:val="00F867FC"/>
    <w:rsid w:val="00F87D37"/>
    <w:rsid w:val="00F914EF"/>
    <w:rsid w:val="00F9200B"/>
    <w:rsid w:val="00F92E6D"/>
    <w:rsid w:val="00F94C4D"/>
    <w:rsid w:val="00F958C8"/>
    <w:rsid w:val="00F95D27"/>
    <w:rsid w:val="00F96DD1"/>
    <w:rsid w:val="00F9731C"/>
    <w:rsid w:val="00FA191B"/>
    <w:rsid w:val="00FA1F1D"/>
    <w:rsid w:val="00FA27E9"/>
    <w:rsid w:val="00FA2D75"/>
    <w:rsid w:val="00FA3A7E"/>
    <w:rsid w:val="00FA3EDA"/>
    <w:rsid w:val="00FA3F9D"/>
    <w:rsid w:val="00FA4EEC"/>
    <w:rsid w:val="00FA5627"/>
    <w:rsid w:val="00FA57A5"/>
    <w:rsid w:val="00FA58D6"/>
    <w:rsid w:val="00FA5DF7"/>
    <w:rsid w:val="00FA68C1"/>
    <w:rsid w:val="00FA6D54"/>
    <w:rsid w:val="00FA70D0"/>
    <w:rsid w:val="00FA74CD"/>
    <w:rsid w:val="00FA752F"/>
    <w:rsid w:val="00FA7548"/>
    <w:rsid w:val="00FA7ABC"/>
    <w:rsid w:val="00FB01E1"/>
    <w:rsid w:val="00FB055C"/>
    <w:rsid w:val="00FB0A1F"/>
    <w:rsid w:val="00FB0D9C"/>
    <w:rsid w:val="00FB1CD2"/>
    <w:rsid w:val="00FB1F25"/>
    <w:rsid w:val="00FB2EE1"/>
    <w:rsid w:val="00FB35BB"/>
    <w:rsid w:val="00FB3C5B"/>
    <w:rsid w:val="00FB53FD"/>
    <w:rsid w:val="00FB5499"/>
    <w:rsid w:val="00FB55E1"/>
    <w:rsid w:val="00FB6E6B"/>
    <w:rsid w:val="00FB7254"/>
    <w:rsid w:val="00FB7474"/>
    <w:rsid w:val="00FB7D7D"/>
    <w:rsid w:val="00FC0088"/>
    <w:rsid w:val="00FC212D"/>
    <w:rsid w:val="00FC2627"/>
    <w:rsid w:val="00FC3B51"/>
    <w:rsid w:val="00FC3CF3"/>
    <w:rsid w:val="00FC3D71"/>
    <w:rsid w:val="00FC5D5E"/>
    <w:rsid w:val="00FC6649"/>
    <w:rsid w:val="00FD23B3"/>
    <w:rsid w:val="00FD26E4"/>
    <w:rsid w:val="00FD2F61"/>
    <w:rsid w:val="00FD315B"/>
    <w:rsid w:val="00FD32A2"/>
    <w:rsid w:val="00FD331A"/>
    <w:rsid w:val="00FD33C1"/>
    <w:rsid w:val="00FD3AA5"/>
    <w:rsid w:val="00FD478D"/>
    <w:rsid w:val="00FD5883"/>
    <w:rsid w:val="00FD5919"/>
    <w:rsid w:val="00FD6143"/>
    <w:rsid w:val="00FD6B62"/>
    <w:rsid w:val="00FD6D0F"/>
    <w:rsid w:val="00FD70D8"/>
    <w:rsid w:val="00FE07CA"/>
    <w:rsid w:val="00FE0C07"/>
    <w:rsid w:val="00FE23D2"/>
    <w:rsid w:val="00FE2A76"/>
    <w:rsid w:val="00FE41C7"/>
    <w:rsid w:val="00FE4EA5"/>
    <w:rsid w:val="00FE5405"/>
    <w:rsid w:val="00FE67FC"/>
    <w:rsid w:val="00FE68F7"/>
    <w:rsid w:val="00FE6EC2"/>
    <w:rsid w:val="00FE72D4"/>
    <w:rsid w:val="00FE7F2F"/>
    <w:rsid w:val="00FF0444"/>
    <w:rsid w:val="00FF0E5B"/>
    <w:rsid w:val="00FF0FC4"/>
    <w:rsid w:val="00FF11C5"/>
    <w:rsid w:val="00FF223D"/>
    <w:rsid w:val="00FF380A"/>
    <w:rsid w:val="00FF3E46"/>
    <w:rsid w:val="00FF4264"/>
    <w:rsid w:val="00FF4F00"/>
    <w:rsid w:val="00FF746A"/>
    <w:rsid w:val="00FF75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FBCC1"/>
  <w15:docId w15:val="{44340C3C-C5F8-4EAF-9444-9FDC9D5D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1F4"/>
    <w:pPr>
      <w:spacing w:before="120" w:after="120" w:line="240" w:lineRule="auto"/>
      <w:jc w:val="both"/>
    </w:pPr>
    <w:rPr>
      <w:rFonts w:ascii="Times New Roman" w:hAnsi="Times New Roman" w:cs="Times New Roman"/>
      <w:sz w:val="24"/>
    </w:rPr>
  </w:style>
  <w:style w:type="paragraph" w:styleId="Nagwek1">
    <w:name w:val="heading 1"/>
    <w:basedOn w:val="Normalny"/>
    <w:next w:val="Normalny"/>
    <w:link w:val="Nagwek1Znak"/>
    <w:qFormat/>
    <w:rsid w:val="009876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A375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344426"/>
    <w:pPr>
      <w:spacing w:before="0" w:after="0" w:line="288" w:lineRule="auto"/>
      <w:ind w:left="567" w:hanging="567"/>
      <w:outlineLvl w:val="2"/>
    </w:pPr>
    <w:rPr>
      <w:rFonts w:eastAsia="Times New Roman"/>
      <w:sz w:val="22"/>
    </w:rPr>
  </w:style>
  <w:style w:type="paragraph" w:styleId="Nagwek4">
    <w:name w:val="heading 4"/>
    <w:basedOn w:val="Normalny"/>
    <w:next w:val="Normalny"/>
    <w:link w:val="Nagwek4Znak"/>
    <w:qFormat/>
    <w:rsid w:val="00344426"/>
    <w:pPr>
      <w:spacing w:before="0" w:after="0" w:line="288" w:lineRule="auto"/>
      <w:ind w:left="567" w:hanging="567"/>
      <w:outlineLvl w:val="3"/>
    </w:pPr>
    <w:rPr>
      <w:rFonts w:eastAsia="Times New Roman"/>
      <w:sz w:val="22"/>
    </w:rPr>
  </w:style>
  <w:style w:type="paragraph" w:styleId="Nagwek5">
    <w:name w:val="heading 5"/>
    <w:basedOn w:val="Normalny"/>
    <w:next w:val="Normalny"/>
    <w:link w:val="Nagwek5Znak"/>
    <w:qFormat/>
    <w:rsid w:val="00344426"/>
    <w:pPr>
      <w:spacing w:before="0" w:after="0" w:line="288" w:lineRule="auto"/>
      <w:ind w:left="567" w:hanging="567"/>
      <w:outlineLvl w:val="4"/>
    </w:pPr>
    <w:rPr>
      <w:rFonts w:eastAsia="Times New Roman"/>
      <w:sz w:val="22"/>
    </w:rPr>
  </w:style>
  <w:style w:type="paragraph" w:styleId="Nagwek6">
    <w:name w:val="heading 6"/>
    <w:basedOn w:val="Normalny"/>
    <w:next w:val="Normalny"/>
    <w:link w:val="Nagwek6Znak"/>
    <w:qFormat/>
    <w:rsid w:val="00344426"/>
    <w:pPr>
      <w:spacing w:before="0" w:after="0" w:line="288" w:lineRule="auto"/>
      <w:ind w:left="567" w:hanging="567"/>
      <w:outlineLvl w:val="5"/>
    </w:pPr>
    <w:rPr>
      <w:rFonts w:eastAsia="Times New Roman"/>
      <w:sz w:val="22"/>
    </w:rPr>
  </w:style>
  <w:style w:type="paragraph" w:styleId="Nagwek7">
    <w:name w:val="heading 7"/>
    <w:basedOn w:val="Normalny"/>
    <w:next w:val="Normalny"/>
    <w:link w:val="Nagwek7Znak"/>
    <w:qFormat/>
    <w:rsid w:val="00344426"/>
    <w:pPr>
      <w:spacing w:before="0" w:after="0" w:line="288" w:lineRule="auto"/>
      <w:ind w:left="567" w:hanging="567"/>
      <w:outlineLvl w:val="6"/>
    </w:pPr>
    <w:rPr>
      <w:rFonts w:eastAsia="Times New Roman"/>
      <w:sz w:val="22"/>
    </w:rPr>
  </w:style>
  <w:style w:type="paragraph" w:styleId="Nagwek8">
    <w:name w:val="heading 8"/>
    <w:basedOn w:val="Normalny"/>
    <w:next w:val="Normalny"/>
    <w:link w:val="Nagwek8Znak"/>
    <w:qFormat/>
    <w:rsid w:val="00344426"/>
    <w:pPr>
      <w:spacing w:before="0" w:after="0" w:line="288" w:lineRule="auto"/>
      <w:ind w:left="567" w:hanging="567"/>
      <w:outlineLvl w:val="7"/>
    </w:pPr>
    <w:rPr>
      <w:rFonts w:eastAsia="Times New Roman"/>
      <w:sz w:val="22"/>
    </w:rPr>
  </w:style>
  <w:style w:type="paragraph" w:styleId="Nagwek9">
    <w:name w:val="heading 9"/>
    <w:basedOn w:val="Normalny"/>
    <w:next w:val="Normalny"/>
    <w:link w:val="Nagwek9Znak"/>
    <w:qFormat/>
    <w:rsid w:val="00344426"/>
    <w:pPr>
      <w:spacing w:before="0" w:after="0" w:line="288" w:lineRule="auto"/>
      <w:ind w:left="567" w:hanging="567"/>
      <w:outlineLvl w:val="8"/>
    </w:pPr>
    <w:rPr>
      <w:rFonts w:eastAsia="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lang w:val="pl-PL"/>
    </w:rPr>
  </w:style>
  <w:style w:type="paragraph" w:styleId="Tekstprzypisudolnego">
    <w:name w:val="footnote text"/>
    <w:aliases w:val="Footnote Text Char1,Footnote Text Char1 Char Char,Footnote Text Char Char Char Char,Footnote Text Char Char Char Char Char Char Char Char,Footnote Text Char Char1,Schriftart: 9 pt,f,Schriftart: 10 pt,Schriftart: 8 pt,Footnote text"/>
    <w:basedOn w:val="Normalny"/>
    <w:link w:val="TekstprzypisudolnegoZnak"/>
    <w:uiPriority w:val="99"/>
    <w:unhideWhenUsed/>
    <w:qFormat/>
    <w:pPr>
      <w:spacing w:before="0" w:after="0"/>
      <w:ind w:left="720" w:hanging="720"/>
    </w:pPr>
    <w:rPr>
      <w:sz w:val="20"/>
      <w:szCs w:val="20"/>
    </w:rPr>
  </w:style>
  <w:style w:type="character" w:customStyle="1" w:styleId="TekstprzypisudolnegoZnak">
    <w:name w:val="Tekst przypisu dolnego Znak"/>
    <w:aliases w:val="Footnote Text Char1 Znak,Footnote Text Char1 Char Char Znak,Footnote Text Char Char Char Char Znak,Footnote Text Char Char Char Char Char Char Char Char Znak,Footnote Text Char Char1 Znak,Schriftart: 9 pt Znak,f Znak"/>
    <w:basedOn w:val="Domylnaczcionkaakapitu"/>
    <w:link w:val="Tekstprzypisudolnego"/>
    <w:uiPriority w:val="99"/>
    <w:qFormat/>
    <w:rPr>
      <w:rFonts w:ascii="Times New Roman" w:hAnsi="Times New Roman" w:cs="Times New Roman"/>
      <w:sz w:val="20"/>
      <w:szCs w:val="20"/>
      <w:lang w:val="pl-PL"/>
    </w:rPr>
  </w:style>
  <w:style w:type="character" w:styleId="Odwoanieprzypisudolnego">
    <w:name w:val="footnote reference"/>
    <w:aliases w:val="Footnote call,BVI fnr,SUPERS,Footnote symbol, BVI fnr,(Footnote Reference),Footnote,Voetnootverwijzing,Times 10 Point,Exposant 3 Point,Footnote reference number,note TESI,stylish,Ref,de nota al pie,Footnote Reference1,16 Point"/>
    <w:basedOn w:val="Domylnaczcionkaakapitu"/>
    <w:link w:val="FootnotesymbolCarZchn"/>
    <w:uiPriority w:val="99"/>
    <w:unhideWhenUsed/>
    <w:qFormat/>
    <w:rPr>
      <w:shd w:val="clear" w:color="auto" w:fill="auto"/>
      <w:vertAlign w:val="superscript"/>
    </w:rPr>
  </w:style>
  <w:style w:type="character" w:customStyle="1" w:styleId="Marker">
    <w:name w:val="Marker"/>
    <w:basedOn w:val="Domylnaczcionkaakapitu"/>
    <w:rPr>
      <w:color w:val="0000FF"/>
      <w:shd w:val="clear" w:color="auto" w:fill="auto"/>
    </w:rPr>
  </w:style>
  <w:style w:type="paragraph" w:customStyle="1" w:styleId="Annexetitre">
    <w:name w:val="Annexe titre"/>
    <w:basedOn w:val="Normalny"/>
    <w:next w:val="Normalny"/>
    <w:link w:val="AnnexetitreChar"/>
    <w:pPr>
      <w:jc w:val="center"/>
    </w:pPr>
    <w:rPr>
      <w:b/>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
    <w:basedOn w:val="Normalny"/>
    <w:link w:val="AkapitzlistZnak"/>
    <w:uiPriority w:val="34"/>
    <w:qFormat/>
    <w:pPr>
      <w:spacing w:before="0" w:after="200" w:line="276" w:lineRule="auto"/>
      <w:ind w:left="720"/>
      <w:contextualSpacing/>
      <w:jc w:val="left"/>
    </w:pPr>
    <w:rPr>
      <w:rFonts w:asciiTheme="minorHAnsi" w:hAnsiTheme="minorHAnsi" w:cstheme="minorBidi"/>
      <w:sz w:val="22"/>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Pr>
      <w:lang w:val="pl-PL"/>
    </w:rPr>
  </w:style>
  <w:style w:type="table" w:styleId="Tabela-Siatka">
    <w:name w:val="Table Grid"/>
    <w:basedOn w:val="Standardowy"/>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ny"/>
    <w:next w:val="Normalny"/>
    <w:pPr>
      <w:spacing w:before="0" w:after="0"/>
    </w:pPr>
  </w:style>
  <w:style w:type="paragraph" w:styleId="Nagwek">
    <w:name w:val="header"/>
    <w:basedOn w:val="Normalny"/>
    <w:link w:val="NagwekZnak"/>
    <w:unhideWhenUsed/>
    <w:pPr>
      <w:tabs>
        <w:tab w:val="center" w:pos="4513"/>
        <w:tab w:val="right" w:pos="9026"/>
      </w:tabs>
      <w:spacing w:before="0" w:after="0"/>
    </w:pPr>
  </w:style>
  <w:style w:type="character" w:customStyle="1" w:styleId="NagwekZnak">
    <w:name w:val="Nagłówek Znak"/>
    <w:basedOn w:val="Domylnaczcionkaakapitu"/>
    <w:link w:val="Nagwek"/>
    <w:uiPriority w:val="99"/>
    <w:rPr>
      <w:rFonts w:ascii="Times New Roman" w:hAnsi="Times New Roman" w:cs="Times New Roman"/>
      <w:sz w:val="24"/>
      <w:lang w:val="pl-PL"/>
    </w:rPr>
  </w:style>
  <w:style w:type="paragraph" w:customStyle="1" w:styleId="FooterCoverPage">
    <w:name w:val="Footer Cover Page"/>
    <w:basedOn w:val="Normalny"/>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omylnaczcionkaakapitu"/>
    <w:link w:val="Annexetitre"/>
    <w:rPr>
      <w:rFonts w:ascii="Times New Roman" w:hAnsi="Times New Roman" w:cs="Times New Roman"/>
      <w:b/>
      <w:sz w:val="24"/>
      <w:u w:val="single"/>
      <w:lang w:val="pl-PL"/>
    </w:rPr>
  </w:style>
  <w:style w:type="character" w:customStyle="1" w:styleId="FooterCoverPageChar">
    <w:name w:val="Footer Cover Page Char"/>
    <w:basedOn w:val="AnnexetitreChar"/>
    <w:link w:val="FooterCoverPage"/>
    <w:rPr>
      <w:rFonts w:ascii="Times New Roman" w:hAnsi="Times New Roman" w:cs="Times New Roman"/>
      <w:b w:val="0"/>
      <w:sz w:val="24"/>
      <w:u w:val="single"/>
      <w:lang w:val="pl-PL"/>
    </w:rPr>
  </w:style>
  <w:style w:type="paragraph" w:customStyle="1" w:styleId="FooterSensitivity">
    <w:name w:val="Footer Sensitivity"/>
    <w:basedOn w:val="Normalny"/>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hAnsi="Times New Roman" w:cs="Times New Roman"/>
      <w:b/>
      <w:sz w:val="32"/>
      <w:u w:val="single"/>
      <w:lang w:val="pl-PL"/>
    </w:rPr>
  </w:style>
  <w:style w:type="paragraph" w:customStyle="1" w:styleId="HeaderCoverPage">
    <w:name w:val="Header Cover Page"/>
    <w:basedOn w:val="Normalny"/>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hAnsi="Times New Roman" w:cs="Times New Roman"/>
      <w:b w:val="0"/>
      <w:sz w:val="24"/>
      <w:u w:val="single"/>
      <w:lang w:val="pl-PL"/>
    </w:rPr>
  </w:style>
  <w:style w:type="paragraph" w:customStyle="1" w:styleId="HeaderSensitivity">
    <w:name w:val="Header Sensitivity"/>
    <w:basedOn w:val="Normalny"/>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hAnsi="Times New Roman" w:cs="Times New Roman"/>
      <w:b/>
      <w:sz w:val="32"/>
      <w:u w:val="single"/>
      <w:lang w:val="pl-PL"/>
    </w:rPr>
  </w:style>
  <w:style w:type="paragraph" w:customStyle="1" w:styleId="HeaderSensitivityRight">
    <w:name w:val="Header Sensitivity Right"/>
    <w:basedOn w:val="Normalny"/>
    <w:link w:val="HeaderSensitivityRightChar"/>
    <w:pPr>
      <w:spacing w:before="0"/>
      <w:jc w:val="right"/>
    </w:pPr>
    <w:rPr>
      <w:sz w:val="28"/>
    </w:rPr>
  </w:style>
  <w:style w:type="character" w:customStyle="1" w:styleId="HeaderSensitivityRightChar">
    <w:name w:val="Header Sensitivity Right Char"/>
    <w:basedOn w:val="AnnexetitreChar"/>
    <w:link w:val="HeaderSensitivityRight"/>
    <w:rPr>
      <w:rFonts w:ascii="Times New Roman" w:hAnsi="Times New Roman" w:cs="Times New Roman"/>
      <w:b w:val="0"/>
      <w:sz w:val="28"/>
      <w:u w:val="single"/>
      <w:lang w:val="pl-PL"/>
    </w:rPr>
  </w:style>
  <w:style w:type="paragraph" w:styleId="Tekstdymka">
    <w:name w:val="Balloon Text"/>
    <w:basedOn w:val="Normalny"/>
    <w:link w:val="TekstdymkaZnak"/>
    <w:uiPriority w:val="99"/>
    <w:semiHidden/>
    <w:unhideWhenUsed/>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lang w:val="pl-PL"/>
    </w:rPr>
  </w:style>
  <w:style w:type="paragraph" w:customStyle="1" w:styleId="Text1">
    <w:name w:val="Text 1"/>
    <w:basedOn w:val="Normalny"/>
    <w:pPr>
      <w:ind w:left="850"/>
    </w:pPr>
  </w:style>
  <w:style w:type="paragraph" w:customStyle="1" w:styleId="ManualNumPar1">
    <w:name w:val="Manual NumPar 1"/>
    <w:basedOn w:val="Normalny"/>
    <w:next w:val="Text1"/>
    <w:pPr>
      <w:ind w:left="850" w:hanging="850"/>
    </w:pPr>
  </w:style>
  <w:style w:type="character" w:customStyle="1" w:styleId="Nagwek1Znak">
    <w:name w:val="Nagłówek 1 Znak"/>
    <w:basedOn w:val="Domylnaczcionkaakapitu"/>
    <w:link w:val="Nagwek1"/>
    <w:uiPriority w:val="9"/>
    <w:rsid w:val="009876C3"/>
    <w:rPr>
      <w:rFonts w:asciiTheme="majorHAnsi" w:eastAsiaTheme="majorEastAsia" w:hAnsiTheme="majorHAnsi" w:cstheme="majorBidi"/>
      <w:color w:val="2E74B5" w:themeColor="accent1" w:themeShade="BF"/>
      <w:sz w:val="32"/>
      <w:szCs w:val="32"/>
    </w:rPr>
  </w:style>
  <w:style w:type="paragraph" w:styleId="Spistreci1">
    <w:name w:val="toc 1"/>
    <w:basedOn w:val="Normalny"/>
    <w:next w:val="Normalny"/>
    <w:autoRedefine/>
    <w:uiPriority w:val="39"/>
    <w:unhideWhenUsed/>
    <w:rsid w:val="00CB1840"/>
    <w:pPr>
      <w:tabs>
        <w:tab w:val="left" w:pos="142"/>
        <w:tab w:val="right" w:leader="dot" w:pos="9016"/>
      </w:tabs>
      <w:spacing w:after="100"/>
    </w:pPr>
    <w:rPr>
      <w:rFonts w:asciiTheme="minorHAnsi" w:hAnsiTheme="minorHAnsi"/>
      <w:sz w:val="20"/>
    </w:rPr>
  </w:style>
  <w:style w:type="character" w:styleId="Hipercze">
    <w:name w:val="Hyperlink"/>
    <w:basedOn w:val="Domylnaczcionkaakapitu"/>
    <w:uiPriority w:val="99"/>
    <w:unhideWhenUsed/>
    <w:rsid w:val="00A37556"/>
    <w:rPr>
      <w:color w:val="0563C1" w:themeColor="hyperlink"/>
      <w:u w:val="single"/>
    </w:rPr>
  </w:style>
  <w:style w:type="paragraph" w:styleId="Nagwekspisutreci">
    <w:name w:val="TOC Heading"/>
    <w:basedOn w:val="Nagwek1"/>
    <w:next w:val="Normalny"/>
    <w:uiPriority w:val="39"/>
    <w:unhideWhenUsed/>
    <w:qFormat/>
    <w:rsid w:val="00A37556"/>
    <w:pPr>
      <w:spacing w:line="259" w:lineRule="auto"/>
      <w:jc w:val="left"/>
      <w:outlineLvl w:val="9"/>
    </w:pPr>
    <w:rPr>
      <w:lang w:eastAsia="pl-PL"/>
    </w:rPr>
  </w:style>
  <w:style w:type="character" w:customStyle="1" w:styleId="Nagwek2Znak">
    <w:name w:val="Nagłówek 2 Znak"/>
    <w:basedOn w:val="Domylnaczcionkaakapitu"/>
    <w:link w:val="Nagwek2"/>
    <w:uiPriority w:val="9"/>
    <w:semiHidden/>
    <w:rsid w:val="00A37556"/>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CB1840"/>
    <w:pPr>
      <w:tabs>
        <w:tab w:val="right" w:leader="dot" w:pos="9016"/>
      </w:tabs>
      <w:spacing w:after="100"/>
      <w:ind w:left="567" w:hanging="327"/>
    </w:pPr>
  </w:style>
  <w:style w:type="paragraph" w:styleId="NormalnyWeb">
    <w:name w:val="Normal (Web)"/>
    <w:basedOn w:val="Normalny"/>
    <w:uiPriority w:val="99"/>
    <w:semiHidden/>
    <w:unhideWhenUsed/>
    <w:rsid w:val="00801BA0"/>
    <w:pPr>
      <w:spacing w:before="100" w:beforeAutospacing="1" w:after="100" w:afterAutospacing="1"/>
      <w:jc w:val="left"/>
    </w:pPr>
    <w:rPr>
      <w:rFonts w:eastAsia="Times New Roman"/>
      <w:szCs w:val="24"/>
      <w:lang w:eastAsia="pl-PL"/>
    </w:rPr>
  </w:style>
  <w:style w:type="paragraph" w:customStyle="1" w:styleId="Default">
    <w:name w:val="Default"/>
    <w:rsid w:val="002D0B31"/>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53D1A"/>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753D1A"/>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753D1A"/>
    <w:rPr>
      <w:vertAlign w:val="superscript"/>
    </w:rPr>
  </w:style>
  <w:style w:type="character" w:styleId="Nierozpoznanawzmianka">
    <w:name w:val="Unresolved Mention"/>
    <w:basedOn w:val="Domylnaczcionkaakapitu"/>
    <w:uiPriority w:val="99"/>
    <w:semiHidden/>
    <w:unhideWhenUsed/>
    <w:rsid w:val="00D333EC"/>
    <w:rPr>
      <w:color w:val="605E5C"/>
      <w:shd w:val="clear" w:color="auto" w:fill="E1DFDD"/>
    </w:rPr>
  </w:style>
  <w:style w:type="character" w:styleId="UyteHipercze">
    <w:name w:val="FollowedHyperlink"/>
    <w:basedOn w:val="Domylnaczcionkaakapitu"/>
    <w:uiPriority w:val="99"/>
    <w:semiHidden/>
    <w:unhideWhenUsed/>
    <w:rsid w:val="00C458A0"/>
    <w:rPr>
      <w:color w:val="954F72" w:themeColor="followedHyperlink"/>
      <w:u w:val="single"/>
    </w:rPr>
  </w:style>
  <w:style w:type="character" w:customStyle="1" w:styleId="Nagwek3Znak">
    <w:name w:val="Nagłówek 3 Znak"/>
    <w:basedOn w:val="Domylnaczcionkaakapitu"/>
    <w:link w:val="Nagwek3"/>
    <w:rsid w:val="00344426"/>
    <w:rPr>
      <w:rFonts w:ascii="Times New Roman" w:eastAsia="Times New Roman" w:hAnsi="Times New Roman" w:cs="Times New Roman"/>
    </w:rPr>
  </w:style>
  <w:style w:type="character" w:customStyle="1" w:styleId="Nagwek4Znak">
    <w:name w:val="Nagłówek 4 Znak"/>
    <w:basedOn w:val="Domylnaczcionkaakapitu"/>
    <w:link w:val="Nagwek4"/>
    <w:rsid w:val="00344426"/>
    <w:rPr>
      <w:rFonts w:ascii="Times New Roman" w:eastAsia="Times New Roman" w:hAnsi="Times New Roman" w:cs="Times New Roman"/>
    </w:rPr>
  </w:style>
  <w:style w:type="character" w:customStyle="1" w:styleId="Nagwek5Znak">
    <w:name w:val="Nagłówek 5 Znak"/>
    <w:basedOn w:val="Domylnaczcionkaakapitu"/>
    <w:link w:val="Nagwek5"/>
    <w:rsid w:val="00344426"/>
    <w:rPr>
      <w:rFonts w:ascii="Times New Roman" w:eastAsia="Times New Roman" w:hAnsi="Times New Roman" w:cs="Times New Roman"/>
    </w:rPr>
  </w:style>
  <w:style w:type="character" w:customStyle="1" w:styleId="Nagwek6Znak">
    <w:name w:val="Nagłówek 6 Znak"/>
    <w:basedOn w:val="Domylnaczcionkaakapitu"/>
    <w:link w:val="Nagwek6"/>
    <w:rsid w:val="00344426"/>
    <w:rPr>
      <w:rFonts w:ascii="Times New Roman" w:eastAsia="Times New Roman" w:hAnsi="Times New Roman" w:cs="Times New Roman"/>
    </w:rPr>
  </w:style>
  <w:style w:type="character" w:customStyle="1" w:styleId="Nagwek7Znak">
    <w:name w:val="Nagłówek 7 Znak"/>
    <w:basedOn w:val="Domylnaczcionkaakapitu"/>
    <w:link w:val="Nagwek7"/>
    <w:rsid w:val="00344426"/>
    <w:rPr>
      <w:rFonts w:ascii="Times New Roman" w:eastAsia="Times New Roman" w:hAnsi="Times New Roman" w:cs="Times New Roman"/>
    </w:rPr>
  </w:style>
  <w:style w:type="character" w:customStyle="1" w:styleId="Nagwek8Znak">
    <w:name w:val="Nagłówek 8 Znak"/>
    <w:basedOn w:val="Domylnaczcionkaakapitu"/>
    <w:link w:val="Nagwek8"/>
    <w:rsid w:val="00344426"/>
    <w:rPr>
      <w:rFonts w:ascii="Times New Roman" w:eastAsia="Times New Roman" w:hAnsi="Times New Roman" w:cs="Times New Roman"/>
    </w:rPr>
  </w:style>
  <w:style w:type="character" w:customStyle="1" w:styleId="Nagwek9Znak">
    <w:name w:val="Nagłówek 9 Znak"/>
    <w:basedOn w:val="Domylnaczcionkaakapitu"/>
    <w:link w:val="Nagwek9"/>
    <w:rsid w:val="00344426"/>
    <w:rPr>
      <w:rFonts w:ascii="Times New Roman" w:eastAsia="Times New Roman" w:hAnsi="Times New Roman" w:cs="Times New Roman"/>
    </w:rPr>
  </w:style>
  <w:style w:type="character" w:customStyle="1" w:styleId="A8">
    <w:name w:val="A8"/>
    <w:uiPriority w:val="99"/>
    <w:rsid w:val="003A12A0"/>
    <w:rPr>
      <w:rFonts w:cs="Proxima Nova"/>
      <w:color w:val="000000"/>
      <w:sz w:val="20"/>
      <w:szCs w:val="20"/>
    </w:rPr>
  </w:style>
  <w:style w:type="character" w:styleId="Pogrubienie">
    <w:name w:val="Strong"/>
    <w:basedOn w:val="Domylnaczcionkaakapitu"/>
    <w:uiPriority w:val="22"/>
    <w:qFormat/>
    <w:rsid w:val="00706994"/>
    <w:rPr>
      <w:b/>
      <w:bCs/>
    </w:rPr>
  </w:style>
  <w:style w:type="character" w:customStyle="1" w:styleId="highlight">
    <w:name w:val="highlight"/>
    <w:basedOn w:val="Domylnaczcionkaakapitu"/>
    <w:rsid w:val="00A054F9"/>
  </w:style>
  <w:style w:type="character" w:customStyle="1" w:styleId="tlid-translation">
    <w:name w:val="tlid-translation"/>
    <w:basedOn w:val="Domylnaczcionkaakapitu"/>
    <w:rsid w:val="001550FB"/>
  </w:style>
  <w:style w:type="paragraph" w:customStyle="1" w:styleId="ZARTzmartartykuempunktem">
    <w:name w:val="Z/ART(§) – zm. art. (§) artykułem (punktem)"/>
    <w:basedOn w:val="Normalny"/>
    <w:uiPriority w:val="30"/>
    <w:qFormat/>
    <w:rsid w:val="009A1B0C"/>
    <w:pPr>
      <w:suppressAutoHyphens/>
      <w:autoSpaceDE w:val="0"/>
      <w:autoSpaceDN w:val="0"/>
      <w:adjustRightInd w:val="0"/>
      <w:spacing w:before="0" w:after="0" w:line="360" w:lineRule="auto"/>
      <w:ind w:left="510" w:firstLine="510"/>
    </w:pPr>
    <w:rPr>
      <w:rFonts w:ascii="Times" w:eastAsia="Times New Roman" w:hAnsi="Times" w:cs="Arial"/>
      <w:szCs w:val="20"/>
      <w:lang w:eastAsia="pl-PL"/>
    </w:rPr>
  </w:style>
  <w:style w:type="paragraph" w:customStyle="1" w:styleId="ZUSTzmustartykuempunktem">
    <w:name w:val="Z/UST(§) – zm. ust. (§) artykułem (punktem)"/>
    <w:basedOn w:val="ZARTzmartartykuempunktem"/>
    <w:uiPriority w:val="30"/>
    <w:qFormat/>
    <w:rsid w:val="009A1B0C"/>
  </w:style>
  <w:style w:type="character" w:customStyle="1" w:styleId="st">
    <w:name w:val="st"/>
    <w:basedOn w:val="Domylnaczcionkaakapitu"/>
    <w:rsid w:val="00C22EE0"/>
  </w:style>
  <w:style w:type="character" w:styleId="Uwydatnienie">
    <w:name w:val="Emphasis"/>
    <w:basedOn w:val="Domylnaczcionkaakapitu"/>
    <w:uiPriority w:val="20"/>
    <w:qFormat/>
    <w:rsid w:val="00C22EE0"/>
    <w:rPr>
      <w:i/>
      <w:iCs/>
    </w:rPr>
  </w:style>
  <w:style w:type="paragraph" w:customStyle="1" w:styleId="p1">
    <w:name w:val="p1"/>
    <w:basedOn w:val="Normalny"/>
    <w:rsid w:val="008D161A"/>
    <w:pPr>
      <w:spacing w:before="100" w:beforeAutospacing="1" w:after="100" w:afterAutospacing="1"/>
      <w:jc w:val="left"/>
    </w:pPr>
    <w:rPr>
      <w:rFonts w:eastAsia="Times New Roman"/>
      <w:szCs w:val="24"/>
      <w:lang w:eastAsia="pl-PL"/>
    </w:rPr>
  </w:style>
  <w:style w:type="paragraph" w:customStyle="1" w:styleId="Titreobjet">
    <w:name w:val="Titre objet"/>
    <w:basedOn w:val="Normalny"/>
    <w:next w:val="Normalny"/>
    <w:rsid w:val="00D851CA"/>
    <w:pPr>
      <w:spacing w:before="360" w:after="360"/>
      <w:jc w:val="center"/>
    </w:pPr>
    <w:rPr>
      <w:b/>
    </w:rPr>
  </w:style>
  <w:style w:type="character" w:styleId="Odwoaniedokomentarza">
    <w:name w:val="annotation reference"/>
    <w:basedOn w:val="Domylnaczcionkaakapitu"/>
    <w:uiPriority w:val="99"/>
    <w:unhideWhenUsed/>
    <w:rsid w:val="002973C8"/>
    <w:rPr>
      <w:sz w:val="16"/>
      <w:szCs w:val="16"/>
    </w:rPr>
  </w:style>
  <w:style w:type="paragraph" w:styleId="Tekstkomentarza">
    <w:name w:val="annotation text"/>
    <w:basedOn w:val="Normalny"/>
    <w:link w:val="TekstkomentarzaZnak"/>
    <w:uiPriority w:val="99"/>
    <w:unhideWhenUsed/>
    <w:rsid w:val="00C218AA"/>
    <w:rPr>
      <w:sz w:val="20"/>
      <w:szCs w:val="20"/>
    </w:rPr>
  </w:style>
  <w:style w:type="character" w:customStyle="1" w:styleId="TekstkomentarzaZnak">
    <w:name w:val="Tekst komentarza Znak"/>
    <w:basedOn w:val="Domylnaczcionkaakapitu"/>
    <w:link w:val="Tekstkomentarza"/>
    <w:uiPriority w:val="99"/>
    <w:rsid w:val="00C218AA"/>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218AA"/>
    <w:rPr>
      <w:b/>
      <w:bCs/>
    </w:rPr>
  </w:style>
  <w:style w:type="character" w:customStyle="1" w:styleId="TematkomentarzaZnak">
    <w:name w:val="Temat komentarza Znak"/>
    <w:basedOn w:val="TekstkomentarzaZnak"/>
    <w:link w:val="Tematkomentarza"/>
    <w:uiPriority w:val="99"/>
    <w:semiHidden/>
    <w:rsid w:val="00C218AA"/>
    <w:rPr>
      <w:rFonts w:ascii="Times New Roman" w:hAnsi="Times New Roman" w:cs="Times New Roman"/>
      <w:b/>
      <w:bCs/>
      <w:sz w:val="20"/>
      <w:szCs w:val="20"/>
    </w:rPr>
  </w:style>
  <w:style w:type="paragraph" w:styleId="Spistreci3">
    <w:name w:val="toc 3"/>
    <w:basedOn w:val="Normalny"/>
    <w:next w:val="Normalny"/>
    <w:autoRedefine/>
    <w:uiPriority w:val="39"/>
    <w:unhideWhenUsed/>
    <w:rsid w:val="00CB1840"/>
    <w:pPr>
      <w:tabs>
        <w:tab w:val="left" w:pos="1276"/>
        <w:tab w:val="right" w:leader="dot" w:pos="9016"/>
      </w:tabs>
      <w:spacing w:after="100"/>
      <w:ind w:left="1276" w:hanging="796"/>
    </w:pPr>
  </w:style>
  <w:style w:type="table" w:styleId="Tabelasiatki5ciemnaakcent1">
    <w:name w:val="Grid Table 5 Dark Accent 1"/>
    <w:basedOn w:val="Standardowy"/>
    <w:uiPriority w:val="50"/>
    <w:rsid w:val="008701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siatki5ciemnaakcent5">
    <w:name w:val="Grid Table 5 Dark Accent 5"/>
    <w:basedOn w:val="Standardowy"/>
    <w:uiPriority w:val="50"/>
    <w:rsid w:val="008701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listy7kolorowaakcent1">
    <w:name w:val="List Table 7 Colorful Accent 1"/>
    <w:basedOn w:val="Standardowy"/>
    <w:uiPriority w:val="52"/>
    <w:rsid w:val="004107F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1jasnaakcent1">
    <w:name w:val="List Table 1 Light Accent 1"/>
    <w:basedOn w:val="Standardowy"/>
    <w:uiPriority w:val="46"/>
    <w:rsid w:val="004107F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1jasnaakcent5">
    <w:name w:val="Grid Table 1 Light Accent 5"/>
    <w:basedOn w:val="Standardowy"/>
    <w:uiPriority w:val="46"/>
    <w:rsid w:val="004107F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i3akcent1">
    <w:name w:val="Grid Table 3 Accent 1"/>
    <w:basedOn w:val="Standardowy"/>
    <w:uiPriority w:val="48"/>
    <w:rsid w:val="004107F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gkelc">
    <w:name w:val="hgkelc"/>
    <w:basedOn w:val="Domylnaczcionkaakapitu"/>
    <w:rsid w:val="001763A2"/>
  </w:style>
  <w:style w:type="character" w:customStyle="1" w:styleId="text-justify">
    <w:name w:val="text-justify"/>
    <w:basedOn w:val="Domylnaczcionkaakapitu"/>
    <w:rsid w:val="00F34701"/>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rsid w:val="00762AA0"/>
    <w:pPr>
      <w:spacing w:before="0" w:after="160" w:line="240" w:lineRule="exact"/>
    </w:pPr>
    <w:rPr>
      <w:rFonts w:asciiTheme="minorHAnsi" w:hAnsiTheme="minorHAnsi" w:cstheme="minorBidi"/>
      <w:sz w:val="22"/>
      <w:vertAlign w:val="superscript"/>
    </w:rPr>
  </w:style>
  <w:style w:type="paragraph" w:customStyle="1" w:styleId="Point1">
    <w:name w:val="Point 1"/>
    <w:basedOn w:val="Normalny"/>
    <w:rsid w:val="006C2728"/>
    <w:pPr>
      <w:ind w:left="1417" w:hanging="567"/>
    </w:pPr>
  </w:style>
  <w:style w:type="paragraph" w:styleId="Poprawka">
    <w:name w:val="Revision"/>
    <w:hidden/>
    <w:uiPriority w:val="99"/>
    <w:semiHidden/>
    <w:rsid w:val="00B676CD"/>
    <w:pPr>
      <w:spacing w:after="0" w:line="240" w:lineRule="auto"/>
    </w:pPr>
    <w:rPr>
      <w:rFonts w:ascii="Times New Roman" w:hAnsi="Times New Roman" w:cs="Times New Roman"/>
      <w:sz w:val="24"/>
    </w:rPr>
  </w:style>
  <w:style w:type="paragraph" w:styleId="Bezodstpw">
    <w:name w:val="No Spacing"/>
    <w:uiPriority w:val="1"/>
    <w:qFormat/>
    <w:rsid w:val="00085754"/>
    <w:pPr>
      <w:spacing w:after="0" w:line="240" w:lineRule="auto"/>
    </w:pPr>
    <w:rPr>
      <w:rFonts w:ascii="Calibri" w:eastAsia="Calibri" w:hAnsi="Calibri" w:cs="Times New Roman"/>
    </w:rPr>
  </w:style>
  <w:style w:type="character" w:customStyle="1" w:styleId="oi732d6d">
    <w:name w:val="oi732d6d"/>
    <w:basedOn w:val="Domylnaczcionkaakapitu"/>
    <w:rsid w:val="00E45B22"/>
  </w:style>
  <w:style w:type="table" w:styleId="Zwykatabela5">
    <w:name w:val="Plain Table 5"/>
    <w:basedOn w:val="Standardowy"/>
    <w:uiPriority w:val="45"/>
    <w:rsid w:val="006910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4akcent1">
    <w:name w:val="List Table 4 Accent 1"/>
    <w:basedOn w:val="Standardowy"/>
    <w:uiPriority w:val="49"/>
    <w:rsid w:val="006910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4akcent1">
    <w:name w:val="Grid Table 4 Accent 1"/>
    <w:basedOn w:val="Standardowy"/>
    <w:uiPriority w:val="49"/>
    <w:rsid w:val="006910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2akcent1">
    <w:name w:val="Grid Table 2 Accent 1"/>
    <w:basedOn w:val="Standardowy"/>
    <w:uiPriority w:val="47"/>
    <w:rsid w:val="006910D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3akcent5">
    <w:name w:val="Grid Table 3 Accent 5"/>
    <w:basedOn w:val="Standardowy"/>
    <w:uiPriority w:val="48"/>
    <w:rsid w:val="006910D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siatki1jasnaakcent1">
    <w:name w:val="Grid Table 1 Light Accent 1"/>
    <w:basedOn w:val="Standardowy"/>
    <w:uiPriority w:val="46"/>
    <w:rsid w:val="009F65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7kolorowaakcent1">
    <w:name w:val="Grid Table 7 Colorful Accent 1"/>
    <w:basedOn w:val="Standardowy"/>
    <w:uiPriority w:val="52"/>
    <w:rsid w:val="009F65E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acopre">
    <w:name w:val="acopre"/>
    <w:basedOn w:val="Domylnaczcionkaakapitu"/>
    <w:rsid w:val="00540368"/>
  </w:style>
  <w:style w:type="table" w:styleId="Tabelasiatki4akcent5">
    <w:name w:val="Grid Table 4 Accent 5"/>
    <w:basedOn w:val="Standardowy"/>
    <w:uiPriority w:val="49"/>
    <w:rsid w:val="00D6795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SC127021">
    <w:name w:val="SC127021"/>
    <w:uiPriority w:val="99"/>
    <w:rsid w:val="007B5359"/>
    <w:rPr>
      <w:rFonts w:cs="EUAlbertin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0600">
      <w:bodyDiv w:val="1"/>
      <w:marLeft w:val="0"/>
      <w:marRight w:val="0"/>
      <w:marTop w:val="0"/>
      <w:marBottom w:val="0"/>
      <w:divBdr>
        <w:top w:val="none" w:sz="0" w:space="0" w:color="auto"/>
        <w:left w:val="none" w:sz="0" w:space="0" w:color="auto"/>
        <w:bottom w:val="none" w:sz="0" w:space="0" w:color="auto"/>
        <w:right w:val="none" w:sz="0" w:space="0" w:color="auto"/>
      </w:divBdr>
    </w:div>
    <w:div w:id="97608438">
      <w:bodyDiv w:val="1"/>
      <w:marLeft w:val="0"/>
      <w:marRight w:val="0"/>
      <w:marTop w:val="0"/>
      <w:marBottom w:val="0"/>
      <w:divBdr>
        <w:top w:val="none" w:sz="0" w:space="0" w:color="auto"/>
        <w:left w:val="none" w:sz="0" w:space="0" w:color="auto"/>
        <w:bottom w:val="none" w:sz="0" w:space="0" w:color="auto"/>
        <w:right w:val="none" w:sz="0" w:space="0" w:color="auto"/>
      </w:divBdr>
    </w:div>
    <w:div w:id="133983838">
      <w:bodyDiv w:val="1"/>
      <w:marLeft w:val="0"/>
      <w:marRight w:val="0"/>
      <w:marTop w:val="0"/>
      <w:marBottom w:val="0"/>
      <w:divBdr>
        <w:top w:val="none" w:sz="0" w:space="0" w:color="auto"/>
        <w:left w:val="none" w:sz="0" w:space="0" w:color="auto"/>
        <w:bottom w:val="none" w:sz="0" w:space="0" w:color="auto"/>
        <w:right w:val="none" w:sz="0" w:space="0" w:color="auto"/>
      </w:divBdr>
    </w:div>
    <w:div w:id="149563424">
      <w:bodyDiv w:val="1"/>
      <w:marLeft w:val="0"/>
      <w:marRight w:val="0"/>
      <w:marTop w:val="0"/>
      <w:marBottom w:val="0"/>
      <w:divBdr>
        <w:top w:val="none" w:sz="0" w:space="0" w:color="auto"/>
        <w:left w:val="none" w:sz="0" w:space="0" w:color="auto"/>
        <w:bottom w:val="none" w:sz="0" w:space="0" w:color="auto"/>
        <w:right w:val="none" w:sz="0" w:space="0" w:color="auto"/>
      </w:divBdr>
    </w:div>
    <w:div w:id="191114757">
      <w:bodyDiv w:val="1"/>
      <w:marLeft w:val="0"/>
      <w:marRight w:val="0"/>
      <w:marTop w:val="0"/>
      <w:marBottom w:val="0"/>
      <w:divBdr>
        <w:top w:val="none" w:sz="0" w:space="0" w:color="auto"/>
        <w:left w:val="none" w:sz="0" w:space="0" w:color="auto"/>
        <w:bottom w:val="none" w:sz="0" w:space="0" w:color="auto"/>
        <w:right w:val="none" w:sz="0" w:space="0" w:color="auto"/>
      </w:divBdr>
    </w:div>
    <w:div w:id="270670675">
      <w:bodyDiv w:val="1"/>
      <w:marLeft w:val="0"/>
      <w:marRight w:val="0"/>
      <w:marTop w:val="0"/>
      <w:marBottom w:val="0"/>
      <w:divBdr>
        <w:top w:val="none" w:sz="0" w:space="0" w:color="auto"/>
        <w:left w:val="none" w:sz="0" w:space="0" w:color="auto"/>
        <w:bottom w:val="none" w:sz="0" w:space="0" w:color="auto"/>
        <w:right w:val="none" w:sz="0" w:space="0" w:color="auto"/>
      </w:divBdr>
    </w:div>
    <w:div w:id="279652594">
      <w:bodyDiv w:val="1"/>
      <w:marLeft w:val="0"/>
      <w:marRight w:val="0"/>
      <w:marTop w:val="0"/>
      <w:marBottom w:val="0"/>
      <w:divBdr>
        <w:top w:val="none" w:sz="0" w:space="0" w:color="auto"/>
        <w:left w:val="none" w:sz="0" w:space="0" w:color="auto"/>
        <w:bottom w:val="none" w:sz="0" w:space="0" w:color="auto"/>
        <w:right w:val="none" w:sz="0" w:space="0" w:color="auto"/>
      </w:divBdr>
    </w:div>
    <w:div w:id="285547250">
      <w:bodyDiv w:val="1"/>
      <w:marLeft w:val="0"/>
      <w:marRight w:val="0"/>
      <w:marTop w:val="0"/>
      <w:marBottom w:val="0"/>
      <w:divBdr>
        <w:top w:val="none" w:sz="0" w:space="0" w:color="auto"/>
        <w:left w:val="none" w:sz="0" w:space="0" w:color="auto"/>
        <w:bottom w:val="none" w:sz="0" w:space="0" w:color="auto"/>
        <w:right w:val="none" w:sz="0" w:space="0" w:color="auto"/>
      </w:divBdr>
    </w:div>
    <w:div w:id="292374122">
      <w:bodyDiv w:val="1"/>
      <w:marLeft w:val="0"/>
      <w:marRight w:val="0"/>
      <w:marTop w:val="0"/>
      <w:marBottom w:val="0"/>
      <w:divBdr>
        <w:top w:val="none" w:sz="0" w:space="0" w:color="auto"/>
        <w:left w:val="none" w:sz="0" w:space="0" w:color="auto"/>
        <w:bottom w:val="none" w:sz="0" w:space="0" w:color="auto"/>
        <w:right w:val="none" w:sz="0" w:space="0" w:color="auto"/>
      </w:divBdr>
      <w:divsChild>
        <w:div w:id="1762529979">
          <w:marLeft w:val="0"/>
          <w:marRight w:val="0"/>
          <w:marTop w:val="0"/>
          <w:marBottom w:val="0"/>
          <w:divBdr>
            <w:top w:val="none" w:sz="0" w:space="0" w:color="auto"/>
            <w:left w:val="none" w:sz="0" w:space="0" w:color="auto"/>
            <w:bottom w:val="none" w:sz="0" w:space="0" w:color="auto"/>
            <w:right w:val="none" w:sz="0" w:space="0" w:color="auto"/>
          </w:divBdr>
        </w:div>
      </w:divsChild>
    </w:div>
    <w:div w:id="352341983">
      <w:bodyDiv w:val="1"/>
      <w:marLeft w:val="0"/>
      <w:marRight w:val="0"/>
      <w:marTop w:val="0"/>
      <w:marBottom w:val="0"/>
      <w:divBdr>
        <w:top w:val="none" w:sz="0" w:space="0" w:color="auto"/>
        <w:left w:val="none" w:sz="0" w:space="0" w:color="auto"/>
        <w:bottom w:val="none" w:sz="0" w:space="0" w:color="auto"/>
        <w:right w:val="none" w:sz="0" w:space="0" w:color="auto"/>
      </w:divBdr>
    </w:div>
    <w:div w:id="383649065">
      <w:bodyDiv w:val="1"/>
      <w:marLeft w:val="0"/>
      <w:marRight w:val="0"/>
      <w:marTop w:val="0"/>
      <w:marBottom w:val="0"/>
      <w:divBdr>
        <w:top w:val="none" w:sz="0" w:space="0" w:color="auto"/>
        <w:left w:val="none" w:sz="0" w:space="0" w:color="auto"/>
        <w:bottom w:val="none" w:sz="0" w:space="0" w:color="auto"/>
        <w:right w:val="none" w:sz="0" w:space="0" w:color="auto"/>
      </w:divBdr>
    </w:div>
    <w:div w:id="415052200">
      <w:bodyDiv w:val="1"/>
      <w:marLeft w:val="0"/>
      <w:marRight w:val="0"/>
      <w:marTop w:val="0"/>
      <w:marBottom w:val="0"/>
      <w:divBdr>
        <w:top w:val="none" w:sz="0" w:space="0" w:color="auto"/>
        <w:left w:val="none" w:sz="0" w:space="0" w:color="auto"/>
        <w:bottom w:val="none" w:sz="0" w:space="0" w:color="auto"/>
        <w:right w:val="none" w:sz="0" w:space="0" w:color="auto"/>
      </w:divBdr>
    </w:div>
    <w:div w:id="416439213">
      <w:bodyDiv w:val="1"/>
      <w:marLeft w:val="0"/>
      <w:marRight w:val="0"/>
      <w:marTop w:val="0"/>
      <w:marBottom w:val="0"/>
      <w:divBdr>
        <w:top w:val="none" w:sz="0" w:space="0" w:color="auto"/>
        <w:left w:val="none" w:sz="0" w:space="0" w:color="auto"/>
        <w:bottom w:val="none" w:sz="0" w:space="0" w:color="auto"/>
        <w:right w:val="none" w:sz="0" w:space="0" w:color="auto"/>
      </w:divBdr>
    </w:div>
    <w:div w:id="481309746">
      <w:bodyDiv w:val="1"/>
      <w:marLeft w:val="0"/>
      <w:marRight w:val="0"/>
      <w:marTop w:val="0"/>
      <w:marBottom w:val="0"/>
      <w:divBdr>
        <w:top w:val="none" w:sz="0" w:space="0" w:color="auto"/>
        <w:left w:val="none" w:sz="0" w:space="0" w:color="auto"/>
        <w:bottom w:val="none" w:sz="0" w:space="0" w:color="auto"/>
        <w:right w:val="none" w:sz="0" w:space="0" w:color="auto"/>
      </w:divBdr>
      <w:divsChild>
        <w:div w:id="640768080">
          <w:marLeft w:val="0"/>
          <w:marRight w:val="0"/>
          <w:marTop w:val="0"/>
          <w:marBottom w:val="0"/>
          <w:divBdr>
            <w:top w:val="none" w:sz="0" w:space="0" w:color="auto"/>
            <w:left w:val="none" w:sz="0" w:space="0" w:color="auto"/>
            <w:bottom w:val="none" w:sz="0" w:space="0" w:color="auto"/>
            <w:right w:val="none" w:sz="0" w:space="0" w:color="auto"/>
          </w:divBdr>
        </w:div>
      </w:divsChild>
    </w:div>
    <w:div w:id="484512299">
      <w:bodyDiv w:val="1"/>
      <w:marLeft w:val="0"/>
      <w:marRight w:val="0"/>
      <w:marTop w:val="0"/>
      <w:marBottom w:val="0"/>
      <w:divBdr>
        <w:top w:val="none" w:sz="0" w:space="0" w:color="auto"/>
        <w:left w:val="none" w:sz="0" w:space="0" w:color="auto"/>
        <w:bottom w:val="none" w:sz="0" w:space="0" w:color="auto"/>
        <w:right w:val="none" w:sz="0" w:space="0" w:color="auto"/>
      </w:divBdr>
    </w:div>
    <w:div w:id="486752621">
      <w:bodyDiv w:val="1"/>
      <w:marLeft w:val="0"/>
      <w:marRight w:val="0"/>
      <w:marTop w:val="0"/>
      <w:marBottom w:val="0"/>
      <w:divBdr>
        <w:top w:val="none" w:sz="0" w:space="0" w:color="auto"/>
        <w:left w:val="none" w:sz="0" w:space="0" w:color="auto"/>
        <w:bottom w:val="none" w:sz="0" w:space="0" w:color="auto"/>
        <w:right w:val="none" w:sz="0" w:space="0" w:color="auto"/>
      </w:divBdr>
    </w:div>
    <w:div w:id="492599629">
      <w:bodyDiv w:val="1"/>
      <w:marLeft w:val="0"/>
      <w:marRight w:val="0"/>
      <w:marTop w:val="0"/>
      <w:marBottom w:val="0"/>
      <w:divBdr>
        <w:top w:val="none" w:sz="0" w:space="0" w:color="auto"/>
        <w:left w:val="none" w:sz="0" w:space="0" w:color="auto"/>
        <w:bottom w:val="none" w:sz="0" w:space="0" w:color="auto"/>
        <w:right w:val="none" w:sz="0" w:space="0" w:color="auto"/>
      </w:divBdr>
    </w:div>
    <w:div w:id="667102009">
      <w:bodyDiv w:val="1"/>
      <w:marLeft w:val="0"/>
      <w:marRight w:val="0"/>
      <w:marTop w:val="0"/>
      <w:marBottom w:val="0"/>
      <w:divBdr>
        <w:top w:val="none" w:sz="0" w:space="0" w:color="auto"/>
        <w:left w:val="none" w:sz="0" w:space="0" w:color="auto"/>
        <w:bottom w:val="none" w:sz="0" w:space="0" w:color="auto"/>
        <w:right w:val="none" w:sz="0" w:space="0" w:color="auto"/>
      </w:divBdr>
    </w:div>
    <w:div w:id="673454830">
      <w:bodyDiv w:val="1"/>
      <w:marLeft w:val="0"/>
      <w:marRight w:val="0"/>
      <w:marTop w:val="0"/>
      <w:marBottom w:val="0"/>
      <w:divBdr>
        <w:top w:val="none" w:sz="0" w:space="0" w:color="auto"/>
        <w:left w:val="none" w:sz="0" w:space="0" w:color="auto"/>
        <w:bottom w:val="none" w:sz="0" w:space="0" w:color="auto"/>
        <w:right w:val="none" w:sz="0" w:space="0" w:color="auto"/>
      </w:divBdr>
    </w:div>
    <w:div w:id="750856412">
      <w:bodyDiv w:val="1"/>
      <w:marLeft w:val="0"/>
      <w:marRight w:val="0"/>
      <w:marTop w:val="0"/>
      <w:marBottom w:val="0"/>
      <w:divBdr>
        <w:top w:val="none" w:sz="0" w:space="0" w:color="auto"/>
        <w:left w:val="none" w:sz="0" w:space="0" w:color="auto"/>
        <w:bottom w:val="none" w:sz="0" w:space="0" w:color="auto"/>
        <w:right w:val="none" w:sz="0" w:space="0" w:color="auto"/>
      </w:divBdr>
    </w:div>
    <w:div w:id="755248477">
      <w:bodyDiv w:val="1"/>
      <w:marLeft w:val="0"/>
      <w:marRight w:val="0"/>
      <w:marTop w:val="0"/>
      <w:marBottom w:val="0"/>
      <w:divBdr>
        <w:top w:val="none" w:sz="0" w:space="0" w:color="auto"/>
        <w:left w:val="none" w:sz="0" w:space="0" w:color="auto"/>
        <w:bottom w:val="none" w:sz="0" w:space="0" w:color="auto"/>
        <w:right w:val="none" w:sz="0" w:space="0" w:color="auto"/>
      </w:divBdr>
    </w:div>
    <w:div w:id="765268408">
      <w:bodyDiv w:val="1"/>
      <w:marLeft w:val="0"/>
      <w:marRight w:val="0"/>
      <w:marTop w:val="0"/>
      <w:marBottom w:val="0"/>
      <w:divBdr>
        <w:top w:val="none" w:sz="0" w:space="0" w:color="auto"/>
        <w:left w:val="none" w:sz="0" w:space="0" w:color="auto"/>
        <w:bottom w:val="none" w:sz="0" w:space="0" w:color="auto"/>
        <w:right w:val="none" w:sz="0" w:space="0" w:color="auto"/>
      </w:divBdr>
    </w:div>
    <w:div w:id="781534235">
      <w:bodyDiv w:val="1"/>
      <w:marLeft w:val="0"/>
      <w:marRight w:val="0"/>
      <w:marTop w:val="0"/>
      <w:marBottom w:val="0"/>
      <w:divBdr>
        <w:top w:val="none" w:sz="0" w:space="0" w:color="auto"/>
        <w:left w:val="none" w:sz="0" w:space="0" w:color="auto"/>
        <w:bottom w:val="none" w:sz="0" w:space="0" w:color="auto"/>
        <w:right w:val="none" w:sz="0" w:space="0" w:color="auto"/>
      </w:divBdr>
    </w:div>
    <w:div w:id="827331317">
      <w:bodyDiv w:val="1"/>
      <w:marLeft w:val="0"/>
      <w:marRight w:val="0"/>
      <w:marTop w:val="0"/>
      <w:marBottom w:val="0"/>
      <w:divBdr>
        <w:top w:val="none" w:sz="0" w:space="0" w:color="auto"/>
        <w:left w:val="none" w:sz="0" w:space="0" w:color="auto"/>
        <w:bottom w:val="none" w:sz="0" w:space="0" w:color="auto"/>
        <w:right w:val="none" w:sz="0" w:space="0" w:color="auto"/>
      </w:divBdr>
    </w:div>
    <w:div w:id="907613041">
      <w:bodyDiv w:val="1"/>
      <w:marLeft w:val="0"/>
      <w:marRight w:val="0"/>
      <w:marTop w:val="0"/>
      <w:marBottom w:val="0"/>
      <w:divBdr>
        <w:top w:val="none" w:sz="0" w:space="0" w:color="auto"/>
        <w:left w:val="none" w:sz="0" w:space="0" w:color="auto"/>
        <w:bottom w:val="none" w:sz="0" w:space="0" w:color="auto"/>
        <w:right w:val="none" w:sz="0" w:space="0" w:color="auto"/>
      </w:divBdr>
      <w:divsChild>
        <w:div w:id="626543482">
          <w:marLeft w:val="547"/>
          <w:marRight w:val="0"/>
          <w:marTop w:val="0"/>
          <w:marBottom w:val="0"/>
          <w:divBdr>
            <w:top w:val="none" w:sz="0" w:space="0" w:color="auto"/>
            <w:left w:val="none" w:sz="0" w:space="0" w:color="auto"/>
            <w:bottom w:val="none" w:sz="0" w:space="0" w:color="auto"/>
            <w:right w:val="none" w:sz="0" w:space="0" w:color="auto"/>
          </w:divBdr>
        </w:div>
      </w:divsChild>
    </w:div>
    <w:div w:id="942037866">
      <w:bodyDiv w:val="1"/>
      <w:marLeft w:val="0"/>
      <w:marRight w:val="0"/>
      <w:marTop w:val="0"/>
      <w:marBottom w:val="0"/>
      <w:divBdr>
        <w:top w:val="none" w:sz="0" w:space="0" w:color="auto"/>
        <w:left w:val="none" w:sz="0" w:space="0" w:color="auto"/>
        <w:bottom w:val="none" w:sz="0" w:space="0" w:color="auto"/>
        <w:right w:val="none" w:sz="0" w:space="0" w:color="auto"/>
      </w:divBdr>
    </w:div>
    <w:div w:id="945044021">
      <w:bodyDiv w:val="1"/>
      <w:marLeft w:val="0"/>
      <w:marRight w:val="0"/>
      <w:marTop w:val="0"/>
      <w:marBottom w:val="0"/>
      <w:divBdr>
        <w:top w:val="none" w:sz="0" w:space="0" w:color="auto"/>
        <w:left w:val="none" w:sz="0" w:space="0" w:color="auto"/>
        <w:bottom w:val="none" w:sz="0" w:space="0" w:color="auto"/>
        <w:right w:val="none" w:sz="0" w:space="0" w:color="auto"/>
      </w:divBdr>
    </w:div>
    <w:div w:id="956333812">
      <w:bodyDiv w:val="1"/>
      <w:marLeft w:val="0"/>
      <w:marRight w:val="0"/>
      <w:marTop w:val="0"/>
      <w:marBottom w:val="0"/>
      <w:divBdr>
        <w:top w:val="none" w:sz="0" w:space="0" w:color="auto"/>
        <w:left w:val="none" w:sz="0" w:space="0" w:color="auto"/>
        <w:bottom w:val="none" w:sz="0" w:space="0" w:color="auto"/>
        <w:right w:val="none" w:sz="0" w:space="0" w:color="auto"/>
      </w:divBdr>
    </w:div>
    <w:div w:id="972715096">
      <w:bodyDiv w:val="1"/>
      <w:marLeft w:val="0"/>
      <w:marRight w:val="0"/>
      <w:marTop w:val="0"/>
      <w:marBottom w:val="0"/>
      <w:divBdr>
        <w:top w:val="none" w:sz="0" w:space="0" w:color="auto"/>
        <w:left w:val="none" w:sz="0" w:space="0" w:color="auto"/>
        <w:bottom w:val="none" w:sz="0" w:space="0" w:color="auto"/>
        <w:right w:val="none" w:sz="0" w:space="0" w:color="auto"/>
      </w:divBdr>
    </w:div>
    <w:div w:id="973410929">
      <w:bodyDiv w:val="1"/>
      <w:marLeft w:val="0"/>
      <w:marRight w:val="0"/>
      <w:marTop w:val="0"/>
      <w:marBottom w:val="0"/>
      <w:divBdr>
        <w:top w:val="none" w:sz="0" w:space="0" w:color="auto"/>
        <w:left w:val="none" w:sz="0" w:space="0" w:color="auto"/>
        <w:bottom w:val="none" w:sz="0" w:space="0" w:color="auto"/>
        <w:right w:val="none" w:sz="0" w:space="0" w:color="auto"/>
      </w:divBdr>
    </w:div>
    <w:div w:id="982539852">
      <w:bodyDiv w:val="1"/>
      <w:marLeft w:val="0"/>
      <w:marRight w:val="0"/>
      <w:marTop w:val="0"/>
      <w:marBottom w:val="0"/>
      <w:divBdr>
        <w:top w:val="none" w:sz="0" w:space="0" w:color="auto"/>
        <w:left w:val="none" w:sz="0" w:space="0" w:color="auto"/>
        <w:bottom w:val="none" w:sz="0" w:space="0" w:color="auto"/>
        <w:right w:val="none" w:sz="0" w:space="0" w:color="auto"/>
      </w:divBdr>
    </w:div>
    <w:div w:id="1008286443">
      <w:bodyDiv w:val="1"/>
      <w:marLeft w:val="0"/>
      <w:marRight w:val="0"/>
      <w:marTop w:val="0"/>
      <w:marBottom w:val="0"/>
      <w:divBdr>
        <w:top w:val="none" w:sz="0" w:space="0" w:color="auto"/>
        <w:left w:val="none" w:sz="0" w:space="0" w:color="auto"/>
        <w:bottom w:val="none" w:sz="0" w:space="0" w:color="auto"/>
        <w:right w:val="none" w:sz="0" w:space="0" w:color="auto"/>
      </w:divBdr>
      <w:divsChild>
        <w:div w:id="234630224">
          <w:marLeft w:val="0"/>
          <w:marRight w:val="0"/>
          <w:marTop w:val="0"/>
          <w:marBottom w:val="0"/>
          <w:divBdr>
            <w:top w:val="none" w:sz="0" w:space="0" w:color="auto"/>
            <w:left w:val="none" w:sz="0" w:space="0" w:color="auto"/>
            <w:bottom w:val="none" w:sz="0" w:space="0" w:color="auto"/>
            <w:right w:val="none" w:sz="0" w:space="0" w:color="auto"/>
          </w:divBdr>
          <w:divsChild>
            <w:div w:id="931430049">
              <w:marLeft w:val="0"/>
              <w:marRight w:val="0"/>
              <w:marTop w:val="0"/>
              <w:marBottom w:val="0"/>
              <w:divBdr>
                <w:top w:val="none" w:sz="0" w:space="0" w:color="auto"/>
                <w:left w:val="none" w:sz="0" w:space="0" w:color="auto"/>
                <w:bottom w:val="none" w:sz="0" w:space="0" w:color="auto"/>
                <w:right w:val="none" w:sz="0" w:space="0" w:color="auto"/>
              </w:divBdr>
            </w:div>
          </w:divsChild>
        </w:div>
        <w:div w:id="521090840">
          <w:marLeft w:val="0"/>
          <w:marRight w:val="0"/>
          <w:marTop w:val="0"/>
          <w:marBottom w:val="0"/>
          <w:divBdr>
            <w:top w:val="none" w:sz="0" w:space="0" w:color="auto"/>
            <w:left w:val="none" w:sz="0" w:space="0" w:color="auto"/>
            <w:bottom w:val="none" w:sz="0" w:space="0" w:color="auto"/>
            <w:right w:val="none" w:sz="0" w:space="0" w:color="auto"/>
          </w:divBdr>
        </w:div>
      </w:divsChild>
    </w:div>
    <w:div w:id="1069301441">
      <w:bodyDiv w:val="1"/>
      <w:marLeft w:val="0"/>
      <w:marRight w:val="0"/>
      <w:marTop w:val="0"/>
      <w:marBottom w:val="0"/>
      <w:divBdr>
        <w:top w:val="none" w:sz="0" w:space="0" w:color="auto"/>
        <w:left w:val="none" w:sz="0" w:space="0" w:color="auto"/>
        <w:bottom w:val="none" w:sz="0" w:space="0" w:color="auto"/>
        <w:right w:val="none" w:sz="0" w:space="0" w:color="auto"/>
      </w:divBdr>
    </w:div>
    <w:div w:id="1071849603">
      <w:bodyDiv w:val="1"/>
      <w:marLeft w:val="0"/>
      <w:marRight w:val="0"/>
      <w:marTop w:val="0"/>
      <w:marBottom w:val="0"/>
      <w:divBdr>
        <w:top w:val="none" w:sz="0" w:space="0" w:color="auto"/>
        <w:left w:val="none" w:sz="0" w:space="0" w:color="auto"/>
        <w:bottom w:val="none" w:sz="0" w:space="0" w:color="auto"/>
        <w:right w:val="none" w:sz="0" w:space="0" w:color="auto"/>
      </w:divBdr>
    </w:div>
    <w:div w:id="1080980026">
      <w:bodyDiv w:val="1"/>
      <w:marLeft w:val="0"/>
      <w:marRight w:val="0"/>
      <w:marTop w:val="0"/>
      <w:marBottom w:val="0"/>
      <w:divBdr>
        <w:top w:val="none" w:sz="0" w:space="0" w:color="auto"/>
        <w:left w:val="none" w:sz="0" w:space="0" w:color="auto"/>
        <w:bottom w:val="none" w:sz="0" w:space="0" w:color="auto"/>
        <w:right w:val="none" w:sz="0" w:space="0" w:color="auto"/>
      </w:divBdr>
    </w:div>
    <w:div w:id="1113523484">
      <w:bodyDiv w:val="1"/>
      <w:marLeft w:val="0"/>
      <w:marRight w:val="0"/>
      <w:marTop w:val="0"/>
      <w:marBottom w:val="0"/>
      <w:divBdr>
        <w:top w:val="none" w:sz="0" w:space="0" w:color="auto"/>
        <w:left w:val="none" w:sz="0" w:space="0" w:color="auto"/>
        <w:bottom w:val="none" w:sz="0" w:space="0" w:color="auto"/>
        <w:right w:val="none" w:sz="0" w:space="0" w:color="auto"/>
      </w:divBdr>
      <w:divsChild>
        <w:div w:id="777867985">
          <w:marLeft w:val="0"/>
          <w:marRight w:val="0"/>
          <w:marTop w:val="0"/>
          <w:marBottom w:val="0"/>
          <w:divBdr>
            <w:top w:val="none" w:sz="0" w:space="0" w:color="auto"/>
            <w:left w:val="none" w:sz="0" w:space="0" w:color="auto"/>
            <w:bottom w:val="none" w:sz="0" w:space="0" w:color="auto"/>
            <w:right w:val="none" w:sz="0" w:space="0" w:color="auto"/>
          </w:divBdr>
        </w:div>
      </w:divsChild>
    </w:div>
    <w:div w:id="1130326088">
      <w:bodyDiv w:val="1"/>
      <w:marLeft w:val="0"/>
      <w:marRight w:val="0"/>
      <w:marTop w:val="0"/>
      <w:marBottom w:val="0"/>
      <w:divBdr>
        <w:top w:val="none" w:sz="0" w:space="0" w:color="auto"/>
        <w:left w:val="none" w:sz="0" w:space="0" w:color="auto"/>
        <w:bottom w:val="none" w:sz="0" w:space="0" w:color="auto"/>
        <w:right w:val="none" w:sz="0" w:space="0" w:color="auto"/>
      </w:divBdr>
    </w:div>
    <w:div w:id="1151171192">
      <w:bodyDiv w:val="1"/>
      <w:marLeft w:val="0"/>
      <w:marRight w:val="0"/>
      <w:marTop w:val="0"/>
      <w:marBottom w:val="0"/>
      <w:divBdr>
        <w:top w:val="none" w:sz="0" w:space="0" w:color="auto"/>
        <w:left w:val="none" w:sz="0" w:space="0" w:color="auto"/>
        <w:bottom w:val="none" w:sz="0" w:space="0" w:color="auto"/>
        <w:right w:val="none" w:sz="0" w:space="0" w:color="auto"/>
      </w:divBdr>
    </w:div>
    <w:div w:id="1161580049">
      <w:bodyDiv w:val="1"/>
      <w:marLeft w:val="0"/>
      <w:marRight w:val="0"/>
      <w:marTop w:val="0"/>
      <w:marBottom w:val="0"/>
      <w:divBdr>
        <w:top w:val="none" w:sz="0" w:space="0" w:color="auto"/>
        <w:left w:val="none" w:sz="0" w:space="0" w:color="auto"/>
        <w:bottom w:val="none" w:sz="0" w:space="0" w:color="auto"/>
        <w:right w:val="none" w:sz="0" w:space="0" w:color="auto"/>
      </w:divBdr>
    </w:div>
    <w:div w:id="1237714256">
      <w:bodyDiv w:val="1"/>
      <w:marLeft w:val="0"/>
      <w:marRight w:val="0"/>
      <w:marTop w:val="0"/>
      <w:marBottom w:val="0"/>
      <w:divBdr>
        <w:top w:val="none" w:sz="0" w:space="0" w:color="auto"/>
        <w:left w:val="none" w:sz="0" w:space="0" w:color="auto"/>
        <w:bottom w:val="none" w:sz="0" w:space="0" w:color="auto"/>
        <w:right w:val="none" w:sz="0" w:space="0" w:color="auto"/>
      </w:divBdr>
    </w:div>
    <w:div w:id="1308512883">
      <w:bodyDiv w:val="1"/>
      <w:marLeft w:val="0"/>
      <w:marRight w:val="0"/>
      <w:marTop w:val="0"/>
      <w:marBottom w:val="0"/>
      <w:divBdr>
        <w:top w:val="none" w:sz="0" w:space="0" w:color="auto"/>
        <w:left w:val="none" w:sz="0" w:space="0" w:color="auto"/>
        <w:bottom w:val="none" w:sz="0" w:space="0" w:color="auto"/>
        <w:right w:val="none" w:sz="0" w:space="0" w:color="auto"/>
      </w:divBdr>
    </w:div>
    <w:div w:id="1405950515">
      <w:bodyDiv w:val="1"/>
      <w:marLeft w:val="0"/>
      <w:marRight w:val="0"/>
      <w:marTop w:val="0"/>
      <w:marBottom w:val="0"/>
      <w:divBdr>
        <w:top w:val="none" w:sz="0" w:space="0" w:color="auto"/>
        <w:left w:val="none" w:sz="0" w:space="0" w:color="auto"/>
        <w:bottom w:val="none" w:sz="0" w:space="0" w:color="auto"/>
        <w:right w:val="none" w:sz="0" w:space="0" w:color="auto"/>
      </w:divBdr>
    </w:div>
    <w:div w:id="1427388816">
      <w:bodyDiv w:val="1"/>
      <w:marLeft w:val="0"/>
      <w:marRight w:val="0"/>
      <w:marTop w:val="0"/>
      <w:marBottom w:val="0"/>
      <w:divBdr>
        <w:top w:val="none" w:sz="0" w:space="0" w:color="auto"/>
        <w:left w:val="none" w:sz="0" w:space="0" w:color="auto"/>
        <w:bottom w:val="none" w:sz="0" w:space="0" w:color="auto"/>
        <w:right w:val="none" w:sz="0" w:space="0" w:color="auto"/>
      </w:divBdr>
    </w:div>
    <w:div w:id="1446340617">
      <w:bodyDiv w:val="1"/>
      <w:marLeft w:val="0"/>
      <w:marRight w:val="0"/>
      <w:marTop w:val="0"/>
      <w:marBottom w:val="0"/>
      <w:divBdr>
        <w:top w:val="none" w:sz="0" w:space="0" w:color="auto"/>
        <w:left w:val="none" w:sz="0" w:space="0" w:color="auto"/>
        <w:bottom w:val="none" w:sz="0" w:space="0" w:color="auto"/>
        <w:right w:val="none" w:sz="0" w:space="0" w:color="auto"/>
      </w:divBdr>
    </w:div>
    <w:div w:id="1501693762">
      <w:bodyDiv w:val="1"/>
      <w:marLeft w:val="0"/>
      <w:marRight w:val="0"/>
      <w:marTop w:val="0"/>
      <w:marBottom w:val="0"/>
      <w:divBdr>
        <w:top w:val="none" w:sz="0" w:space="0" w:color="auto"/>
        <w:left w:val="none" w:sz="0" w:space="0" w:color="auto"/>
        <w:bottom w:val="none" w:sz="0" w:space="0" w:color="auto"/>
        <w:right w:val="none" w:sz="0" w:space="0" w:color="auto"/>
      </w:divBdr>
    </w:div>
    <w:div w:id="1513909247">
      <w:bodyDiv w:val="1"/>
      <w:marLeft w:val="0"/>
      <w:marRight w:val="0"/>
      <w:marTop w:val="0"/>
      <w:marBottom w:val="0"/>
      <w:divBdr>
        <w:top w:val="none" w:sz="0" w:space="0" w:color="auto"/>
        <w:left w:val="none" w:sz="0" w:space="0" w:color="auto"/>
        <w:bottom w:val="none" w:sz="0" w:space="0" w:color="auto"/>
        <w:right w:val="none" w:sz="0" w:space="0" w:color="auto"/>
      </w:divBdr>
    </w:div>
    <w:div w:id="1568877968">
      <w:bodyDiv w:val="1"/>
      <w:marLeft w:val="0"/>
      <w:marRight w:val="0"/>
      <w:marTop w:val="0"/>
      <w:marBottom w:val="0"/>
      <w:divBdr>
        <w:top w:val="none" w:sz="0" w:space="0" w:color="auto"/>
        <w:left w:val="none" w:sz="0" w:space="0" w:color="auto"/>
        <w:bottom w:val="none" w:sz="0" w:space="0" w:color="auto"/>
        <w:right w:val="none" w:sz="0" w:space="0" w:color="auto"/>
      </w:divBdr>
    </w:div>
    <w:div w:id="1613902177">
      <w:bodyDiv w:val="1"/>
      <w:marLeft w:val="0"/>
      <w:marRight w:val="0"/>
      <w:marTop w:val="0"/>
      <w:marBottom w:val="0"/>
      <w:divBdr>
        <w:top w:val="none" w:sz="0" w:space="0" w:color="auto"/>
        <w:left w:val="none" w:sz="0" w:space="0" w:color="auto"/>
        <w:bottom w:val="none" w:sz="0" w:space="0" w:color="auto"/>
        <w:right w:val="none" w:sz="0" w:space="0" w:color="auto"/>
      </w:divBdr>
    </w:div>
    <w:div w:id="1651788420">
      <w:bodyDiv w:val="1"/>
      <w:marLeft w:val="0"/>
      <w:marRight w:val="0"/>
      <w:marTop w:val="0"/>
      <w:marBottom w:val="0"/>
      <w:divBdr>
        <w:top w:val="none" w:sz="0" w:space="0" w:color="auto"/>
        <w:left w:val="none" w:sz="0" w:space="0" w:color="auto"/>
        <w:bottom w:val="none" w:sz="0" w:space="0" w:color="auto"/>
        <w:right w:val="none" w:sz="0" w:space="0" w:color="auto"/>
      </w:divBdr>
    </w:div>
    <w:div w:id="1658224525">
      <w:bodyDiv w:val="1"/>
      <w:marLeft w:val="0"/>
      <w:marRight w:val="0"/>
      <w:marTop w:val="0"/>
      <w:marBottom w:val="0"/>
      <w:divBdr>
        <w:top w:val="none" w:sz="0" w:space="0" w:color="auto"/>
        <w:left w:val="none" w:sz="0" w:space="0" w:color="auto"/>
        <w:bottom w:val="none" w:sz="0" w:space="0" w:color="auto"/>
        <w:right w:val="none" w:sz="0" w:space="0" w:color="auto"/>
      </w:divBdr>
    </w:div>
    <w:div w:id="1668054331">
      <w:bodyDiv w:val="1"/>
      <w:marLeft w:val="0"/>
      <w:marRight w:val="0"/>
      <w:marTop w:val="0"/>
      <w:marBottom w:val="0"/>
      <w:divBdr>
        <w:top w:val="none" w:sz="0" w:space="0" w:color="auto"/>
        <w:left w:val="none" w:sz="0" w:space="0" w:color="auto"/>
        <w:bottom w:val="none" w:sz="0" w:space="0" w:color="auto"/>
        <w:right w:val="none" w:sz="0" w:space="0" w:color="auto"/>
      </w:divBdr>
    </w:div>
    <w:div w:id="1669404941">
      <w:bodyDiv w:val="1"/>
      <w:marLeft w:val="0"/>
      <w:marRight w:val="0"/>
      <w:marTop w:val="0"/>
      <w:marBottom w:val="0"/>
      <w:divBdr>
        <w:top w:val="none" w:sz="0" w:space="0" w:color="auto"/>
        <w:left w:val="none" w:sz="0" w:space="0" w:color="auto"/>
        <w:bottom w:val="none" w:sz="0" w:space="0" w:color="auto"/>
        <w:right w:val="none" w:sz="0" w:space="0" w:color="auto"/>
      </w:divBdr>
    </w:div>
    <w:div w:id="1683818930">
      <w:bodyDiv w:val="1"/>
      <w:marLeft w:val="0"/>
      <w:marRight w:val="0"/>
      <w:marTop w:val="0"/>
      <w:marBottom w:val="0"/>
      <w:divBdr>
        <w:top w:val="none" w:sz="0" w:space="0" w:color="auto"/>
        <w:left w:val="none" w:sz="0" w:space="0" w:color="auto"/>
        <w:bottom w:val="none" w:sz="0" w:space="0" w:color="auto"/>
        <w:right w:val="none" w:sz="0" w:space="0" w:color="auto"/>
      </w:divBdr>
    </w:div>
    <w:div w:id="1697735701">
      <w:bodyDiv w:val="1"/>
      <w:marLeft w:val="0"/>
      <w:marRight w:val="0"/>
      <w:marTop w:val="0"/>
      <w:marBottom w:val="0"/>
      <w:divBdr>
        <w:top w:val="none" w:sz="0" w:space="0" w:color="auto"/>
        <w:left w:val="none" w:sz="0" w:space="0" w:color="auto"/>
        <w:bottom w:val="none" w:sz="0" w:space="0" w:color="auto"/>
        <w:right w:val="none" w:sz="0" w:space="0" w:color="auto"/>
      </w:divBdr>
    </w:div>
    <w:div w:id="1743335123">
      <w:bodyDiv w:val="1"/>
      <w:marLeft w:val="0"/>
      <w:marRight w:val="0"/>
      <w:marTop w:val="0"/>
      <w:marBottom w:val="0"/>
      <w:divBdr>
        <w:top w:val="none" w:sz="0" w:space="0" w:color="auto"/>
        <w:left w:val="none" w:sz="0" w:space="0" w:color="auto"/>
        <w:bottom w:val="none" w:sz="0" w:space="0" w:color="auto"/>
        <w:right w:val="none" w:sz="0" w:space="0" w:color="auto"/>
      </w:divBdr>
    </w:div>
    <w:div w:id="1772050038">
      <w:bodyDiv w:val="1"/>
      <w:marLeft w:val="0"/>
      <w:marRight w:val="0"/>
      <w:marTop w:val="0"/>
      <w:marBottom w:val="0"/>
      <w:divBdr>
        <w:top w:val="none" w:sz="0" w:space="0" w:color="auto"/>
        <w:left w:val="none" w:sz="0" w:space="0" w:color="auto"/>
        <w:bottom w:val="none" w:sz="0" w:space="0" w:color="auto"/>
        <w:right w:val="none" w:sz="0" w:space="0" w:color="auto"/>
      </w:divBdr>
      <w:divsChild>
        <w:div w:id="1114253080">
          <w:marLeft w:val="0"/>
          <w:marRight w:val="0"/>
          <w:marTop w:val="0"/>
          <w:marBottom w:val="0"/>
          <w:divBdr>
            <w:top w:val="none" w:sz="0" w:space="0" w:color="auto"/>
            <w:left w:val="none" w:sz="0" w:space="0" w:color="auto"/>
            <w:bottom w:val="none" w:sz="0" w:space="0" w:color="auto"/>
            <w:right w:val="none" w:sz="0" w:space="0" w:color="auto"/>
          </w:divBdr>
        </w:div>
      </w:divsChild>
    </w:div>
    <w:div w:id="1870795130">
      <w:bodyDiv w:val="1"/>
      <w:marLeft w:val="0"/>
      <w:marRight w:val="0"/>
      <w:marTop w:val="0"/>
      <w:marBottom w:val="0"/>
      <w:divBdr>
        <w:top w:val="none" w:sz="0" w:space="0" w:color="auto"/>
        <w:left w:val="none" w:sz="0" w:space="0" w:color="auto"/>
        <w:bottom w:val="none" w:sz="0" w:space="0" w:color="auto"/>
        <w:right w:val="none" w:sz="0" w:space="0" w:color="auto"/>
      </w:divBdr>
    </w:div>
    <w:div w:id="1891191420">
      <w:bodyDiv w:val="1"/>
      <w:marLeft w:val="0"/>
      <w:marRight w:val="0"/>
      <w:marTop w:val="0"/>
      <w:marBottom w:val="0"/>
      <w:divBdr>
        <w:top w:val="none" w:sz="0" w:space="0" w:color="auto"/>
        <w:left w:val="none" w:sz="0" w:space="0" w:color="auto"/>
        <w:bottom w:val="none" w:sz="0" w:space="0" w:color="auto"/>
        <w:right w:val="none" w:sz="0" w:space="0" w:color="auto"/>
      </w:divBdr>
    </w:div>
    <w:div w:id="2000956245">
      <w:bodyDiv w:val="1"/>
      <w:marLeft w:val="0"/>
      <w:marRight w:val="0"/>
      <w:marTop w:val="0"/>
      <w:marBottom w:val="0"/>
      <w:divBdr>
        <w:top w:val="none" w:sz="0" w:space="0" w:color="auto"/>
        <w:left w:val="none" w:sz="0" w:space="0" w:color="auto"/>
        <w:bottom w:val="none" w:sz="0" w:space="0" w:color="auto"/>
        <w:right w:val="none" w:sz="0" w:space="0" w:color="auto"/>
      </w:divBdr>
    </w:div>
    <w:div w:id="2007245618">
      <w:bodyDiv w:val="1"/>
      <w:marLeft w:val="0"/>
      <w:marRight w:val="0"/>
      <w:marTop w:val="0"/>
      <w:marBottom w:val="0"/>
      <w:divBdr>
        <w:top w:val="none" w:sz="0" w:space="0" w:color="auto"/>
        <w:left w:val="none" w:sz="0" w:space="0" w:color="auto"/>
        <w:bottom w:val="none" w:sz="0" w:space="0" w:color="auto"/>
        <w:right w:val="none" w:sz="0" w:space="0" w:color="auto"/>
      </w:divBdr>
    </w:div>
    <w:div w:id="2029132670">
      <w:bodyDiv w:val="1"/>
      <w:marLeft w:val="0"/>
      <w:marRight w:val="0"/>
      <w:marTop w:val="0"/>
      <w:marBottom w:val="0"/>
      <w:divBdr>
        <w:top w:val="none" w:sz="0" w:space="0" w:color="auto"/>
        <w:left w:val="none" w:sz="0" w:space="0" w:color="auto"/>
        <w:bottom w:val="none" w:sz="0" w:space="0" w:color="auto"/>
        <w:right w:val="none" w:sz="0" w:space="0" w:color="auto"/>
      </w:divBdr>
    </w:div>
    <w:div w:id="2089883821">
      <w:bodyDiv w:val="1"/>
      <w:marLeft w:val="0"/>
      <w:marRight w:val="0"/>
      <w:marTop w:val="0"/>
      <w:marBottom w:val="0"/>
      <w:divBdr>
        <w:top w:val="none" w:sz="0" w:space="0" w:color="auto"/>
        <w:left w:val="none" w:sz="0" w:space="0" w:color="auto"/>
        <w:bottom w:val="none" w:sz="0" w:space="0" w:color="auto"/>
        <w:right w:val="none" w:sz="0" w:space="0" w:color="auto"/>
      </w:divBdr>
    </w:div>
    <w:div w:id="2098013483">
      <w:bodyDiv w:val="1"/>
      <w:marLeft w:val="0"/>
      <w:marRight w:val="0"/>
      <w:marTop w:val="0"/>
      <w:marBottom w:val="0"/>
      <w:divBdr>
        <w:top w:val="none" w:sz="0" w:space="0" w:color="auto"/>
        <w:left w:val="none" w:sz="0" w:space="0" w:color="auto"/>
        <w:bottom w:val="none" w:sz="0" w:space="0" w:color="auto"/>
        <w:right w:val="none" w:sz="0" w:space="0" w:color="auto"/>
      </w:divBdr>
    </w:div>
    <w:div w:id="21229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footer" Target="footer2.xml"/><Relationship Id="rId26" Type="http://schemas.openxmlformats.org/officeDocument/2006/relationships/diagramQuickStyle" Target="diagrams/quickStyle3.xml"/><Relationship Id="rId39" Type="http://schemas.openxmlformats.org/officeDocument/2006/relationships/diagramData" Target="diagrams/data6.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Colors" Target="diagrams/colors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10" Type="http://schemas.openxmlformats.org/officeDocument/2006/relationships/diagramLayout" Target="diagrams/layout1.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footer" Target="footer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20" Type="http://schemas.openxmlformats.org/officeDocument/2006/relationships/diagramLayout" Target="diagrams/layout2.xml"/><Relationship Id="rId41" Type="http://schemas.openxmlformats.org/officeDocument/2006/relationships/diagramQuickStyle" Target="diagrams/quickStyle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024F37-6F2E-4A10-BD9A-70BBFD8788BA}"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pl-PL"/>
        </a:p>
      </dgm:t>
    </dgm:pt>
    <dgm:pt modelId="{D15533D5-A94C-4714-92EE-20BEACE1724D}">
      <dgm:prSet phldrT="[Tekst]"/>
      <dgm:spPr>
        <a:xfrm rot="5400000">
          <a:off x="2065513" y="79404"/>
          <a:ext cx="1197824" cy="1042107"/>
        </a:xfrm>
        <a:prstGeom prst="hexagon">
          <a:avLst>
            <a:gd name="adj" fmla="val 25000"/>
            <a:gd name="vf" fmla="val 115470"/>
          </a:avLst>
        </a:prstGeom>
        <a:solidFill>
          <a:srgbClr val="00B050"/>
        </a:solidFill>
        <a:ln w="12700" cap="flat" cmpd="sng" algn="ctr">
          <a:solidFill>
            <a:srgbClr val="00B050"/>
          </a:solidFill>
          <a:prstDash val="solid"/>
          <a:miter lim="800000"/>
        </a:ln>
        <a:effectLst/>
      </dgm:spPr>
      <dgm:t>
        <a:bodyPr/>
        <a:lstStyle/>
        <a:p>
          <a:pPr>
            <a:buNone/>
          </a:pPr>
          <a:r>
            <a:rPr lang="pl-PL" dirty="0">
              <a:solidFill>
                <a:srgbClr val="00B050"/>
              </a:solidFill>
              <a:latin typeface="Calibri" panose="020F0502020204030204"/>
              <a:ea typeface="+mn-ea"/>
              <a:cs typeface="+mn-cs"/>
            </a:rPr>
            <a:t>.</a:t>
          </a:r>
        </a:p>
      </dgm:t>
    </dgm:pt>
    <dgm:pt modelId="{B6FF4FE8-6AB2-44D3-B891-D1E6330578A3}" type="parTrans" cxnId="{C4696765-0152-4C3E-BF38-24CCF64CF4FA}">
      <dgm:prSet/>
      <dgm:spPr/>
      <dgm:t>
        <a:bodyPr/>
        <a:lstStyle/>
        <a:p>
          <a:endParaRPr lang="pl-PL"/>
        </a:p>
      </dgm:t>
    </dgm:pt>
    <dgm:pt modelId="{B3562D7B-E07E-48BC-AB48-636622B1ACAA}" type="sibTrans" cxnId="{C4696765-0152-4C3E-BF38-24CCF64CF4FA}">
      <dgm:prSet/>
      <dgm:spPr>
        <a:xfrm rot="5400000">
          <a:off x="1013870" y="79404"/>
          <a:ext cx="1197824" cy="1042107"/>
        </a:xfrm>
        <a:prstGeom prst="hexagon">
          <a:avLst>
            <a:gd name="adj" fmla="val 25000"/>
            <a:gd name="vf" fmla="val 115470"/>
          </a:avLst>
        </a:prstGeom>
        <a:solidFill>
          <a:srgbClr val="00B050"/>
        </a:solidFill>
        <a:ln w="12700" cap="flat" cmpd="sng" algn="ctr">
          <a:solidFill>
            <a:srgbClr val="00B050"/>
          </a:solidFill>
          <a:prstDash val="solid"/>
          <a:miter lim="800000"/>
        </a:ln>
        <a:effectLst/>
      </dgm:spPr>
      <dgm:t>
        <a:bodyPr/>
        <a:lstStyle/>
        <a:p>
          <a:pPr>
            <a:buNone/>
          </a:pPr>
          <a:endParaRPr lang="pl-PL">
            <a:solidFill>
              <a:sysClr val="window" lastClr="FFFFFF"/>
            </a:solidFill>
            <a:latin typeface="Calibri" panose="020F0502020204030204"/>
            <a:ea typeface="+mn-ea"/>
            <a:cs typeface="+mn-cs"/>
          </a:endParaRPr>
        </a:p>
      </dgm:t>
    </dgm:pt>
    <dgm:pt modelId="{58721E44-2BA0-491E-9C81-62C0C22315FB}">
      <dgm:prSet phldrT="[Tekst]"/>
      <dgm:spPr>
        <a:xfrm>
          <a:off x="3245499" y="241110"/>
          <a:ext cx="1336772" cy="718694"/>
        </a:xfrm>
        <a:prstGeom prst="rect">
          <a:avLst/>
        </a:prstGeom>
        <a:noFill/>
        <a:ln>
          <a:noFill/>
        </a:ln>
        <a:effectLst/>
      </dgm:spPr>
      <dgm:t>
        <a:bodyPr/>
        <a:lstStyle/>
        <a:p>
          <a:pPr>
            <a:buNone/>
          </a:pPr>
          <a:r>
            <a:rPr lang="pl-PL" dirty="0">
              <a:solidFill>
                <a:sysClr val="window" lastClr="FFFFFF"/>
              </a:solidFill>
              <a:latin typeface="Calibri" panose="020F0502020204030204"/>
              <a:ea typeface="+mn-ea"/>
              <a:cs typeface="+mn-cs"/>
            </a:rPr>
            <a:t>.</a:t>
          </a:r>
        </a:p>
      </dgm:t>
    </dgm:pt>
    <dgm:pt modelId="{490A5AA0-2526-4962-A910-967887874AAC}" type="parTrans" cxnId="{DDA3A15C-D755-4493-ABC6-EA40369EC183}">
      <dgm:prSet/>
      <dgm:spPr/>
      <dgm:t>
        <a:bodyPr/>
        <a:lstStyle/>
        <a:p>
          <a:endParaRPr lang="pl-PL"/>
        </a:p>
      </dgm:t>
    </dgm:pt>
    <dgm:pt modelId="{CD310A03-11A6-4590-958C-56765DBB00D0}" type="sibTrans" cxnId="{DDA3A15C-D755-4493-ABC6-EA40369EC183}">
      <dgm:prSet/>
      <dgm:spPr/>
      <dgm:t>
        <a:bodyPr/>
        <a:lstStyle/>
        <a:p>
          <a:endParaRPr lang="pl-PL"/>
        </a:p>
      </dgm:t>
    </dgm:pt>
    <dgm:pt modelId="{E5F75922-97A2-40B3-9325-964D451A878C}">
      <dgm:prSet phldrT="[Tekst]"/>
      <dgm:spPr>
        <a:xfrm rot="5400000">
          <a:off x="2054154" y="2112831"/>
          <a:ext cx="1197824" cy="1042107"/>
        </a:xfrm>
        <a:prstGeom prst="hexagon">
          <a:avLst>
            <a:gd name="adj" fmla="val 25000"/>
            <a:gd name="vf" fmla="val 115470"/>
          </a:avLst>
        </a:prstGeom>
        <a:solidFill>
          <a:srgbClr val="5B9BD5">
            <a:hueOff val="0"/>
            <a:satOff val="0"/>
            <a:lumOff val="0"/>
            <a:alphaOff val="0"/>
          </a:srgbClr>
        </a:solidFill>
        <a:ln w="12700" cap="flat" cmpd="sng" algn="ctr">
          <a:solidFill>
            <a:srgbClr val="5B9BD5"/>
          </a:solidFill>
          <a:prstDash val="solid"/>
          <a:miter lim="800000"/>
        </a:ln>
        <a:effectLst/>
      </dgm:spPr>
      <dgm:t>
        <a:bodyPr/>
        <a:lstStyle/>
        <a:p>
          <a:pPr>
            <a:buNone/>
          </a:pPr>
          <a:r>
            <a:rPr lang="pl-PL" dirty="0">
              <a:solidFill>
                <a:srgbClr val="5B9BD5"/>
              </a:solidFill>
              <a:latin typeface="Calibri" panose="020F0502020204030204"/>
              <a:ea typeface="+mn-ea"/>
              <a:cs typeface="+mn-cs"/>
            </a:rPr>
            <a:t>.</a:t>
          </a:r>
        </a:p>
      </dgm:t>
    </dgm:pt>
    <dgm:pt modelId="{7F406736-1F88-4666-88DB-64873E7A5DDB}" type="parTrans" cxnId="{B2962946-0E5D-4965-9FE3-A596F6D8F1AD}">
      <dgm:prSet/>
      <dgm:spPr/>
      <dgm:t>
        <a:bodyPr/>
        <a:lstStyle/>
        <a:p>
          <a:endParaRPr lang="pl-PL"/>
        </a:p>
      </dgm:t>
    </dgm:pt>
    <dgm:pt modelId="{92C35B88-D016-446E-A269-0C4666E8BBA2}" type="sibTrans" cxnId="{B2962946-0E5D-4965-9FE3-A596F6D8F1AD}">
      <dgm:prSet/>
      <dgm:spPr>
        <a:xfrm rot="5400000">
          <a:off x="1002511" y="2112831"/>
          <a:ext cx="1197824" cy="1042107"/>
        </a:xfrm>
        <a:prstGeom prst="hexagon">
          <a:avLst>
            <a:gd name="adj" fmla="val 25000"/>
            <a:gd name="vf" fmla="val 115470"/>
          </a:avLst>
        </a:prstGeom>
        <a:solidFill>
          <a:srgbClr val="5B9BD5">
            <a:hueOff val="0"/>
            <a:satOff val="0"/>
            <a:lumOff val="0"/>
            <a:alphaOff val="0"/>
          </a:srgbClr>
        </a:solidFill>
        <a:ln w="12700" cap="flat" cmpd="sng" algn="ctr">
          <a:solidFill>
            <a:srgbClr val="5B9BD5"/>
          </a:solidFill>
          <a:prstDash val="solid"/>
          <a:miter lim="800000"/>
        </a:ln>
        <a:effectLst/>
      </dgm:spPr>
      <dgm:t>
        <a:bodyPr/>
        <a:lstStyle/>
        <a:p>
          <a:pPr>
            <a:buNone/>
          </a:pPr>
          <a:endParaRPr lang="pl-PL">
            <a:solidFill>
              <a:sysClr val="window" lastClr="FFFFFF"/>
            </a:solidFill>
            <a:latin typeface="Calibri" panose="020F0502020204030204"/>
            <a:ea typeface="+mn-ea"/>
            <a:cs typeface="+mn-cs"/>
          </a:endParaRPr>
        </a:p>
      </dgm:t>
    </dgm:pt>
    <dgm:pt modelId="{C9499741-C62F-4CEB-9CA5-794D8719B91D}">
      <dgm:prSet phldrT="[Tekst]"/>
      <dgm:spPr>
        <a:xfrm>
          <a:off x="3245499" y="2274538"/>
          <a:ext cx="1336772" cy="718694"/>
        </a:xfrm>
        <a:prstGeom prst="rect">
          <a:avLst/>
        </a:prstGeom>
        <a:noFill/>
        <a:ln>
          <a:noFill/>
        </a:ln>
        <a:effectLst/>
      </dgm:spPr>
      <dgm:t>
        <a:bodyPr/>
        <a:lstStyle/>
        <a:p>
          <a:pPr>
            <a:buNone/>
          </a:pPr>
          <a:r>
            <a:rPr lang="pl-PL" dirty="0">
              <a:solidFill>
                <a:sysClr val="window" lastClr="FFFFFF"/>
              </a:solidFill>
              <a:latin typeface="Calibri" panose="020F0502020204030204"/>
              <a:ea typeface="+mn-ea"/>
              <a:cs typeface="+mn-cs"/>
            </a:rPr>
            <a:t>.</a:t>
          </a:r>
          <a:endParaRPr lang="pl-PL" dirty="0">
            <a:solidFill>
              <a:sysClr val="windowText" lastClr="000000">
                <a:hueOff val="0"/>
                <a:satOff val="0"/>
                <a:lumOff val="0"/>
                <a:alphaOff val="0"/>
              </a:sysClr>
            </a:solidFill>
            <a:latin typeface="Calibri" panose="020F0502020204030204"/>
            <a:ea typeface="+mn-ea"/>
            <a:cs typeface="+mn-cs"/>
          </a:endParaRPr>
        </a:p>
      </dgm:t>
    </dgm:pt>
    <dgm:pt modelId="{BD31BCEA-9282-44BF-8529-8189400011D4}" type="parTrans" cxnId="{418AD691-E6DD-48A2-B6EC-132F74D058E7}">
      <dgm:prSet/>
      <dgm:spPr/>
      <dgm:t>
        <a:bodyPr/>
        <a:lstStyle/>
        <a:p>
          <a:endParaRPr lang="pl-PL"/>
        </a:p>
      </dgm:t>
    </dgm:pt>
    <dgm:pt modelId="{3BFBC964-A720-424A-ACB8-A8A0BBC5D43F}" type="sibTrans" cxnId="{418AD691-E6DD-48A2-B6EC-132F74D058E7}">
      <dgm:prSet/>
      <dgm:spPr/>
      <dgm:t>
        <a:bodyPr/>
        <a:lstStyle/>
        <a:p>
          <a:endParaRPr lang="pl-PL"/>
        </a:p>
      </dgm:t>
    </dgm:pt>
    <dgm:pt modelId="{6E524016-0BE6-431C-8FE0-484321CEB944}">
      <dgm:prSet phldrT="[Tekst]"/>
      <dgm:spPr>
        <a:xfrm>
          <a:off x="3245499" y="2274538"/>
          <a:ext cx="1336772" cy="718694"/>
        </a:xfrm>
        <a:prstGeom prst="rect">
          <a:avLst/>
        </a:prstGeom>
        <a:noFill/>
        <a:ln>
          <a:noFill/>
        </a:ln>
        <a:effectLst/>
      </dgm:spPr>
      <dgm:t>
        <a:bodyPr/>
        <a:lstStyle/>
        <a:p>
          <a:pPr>
            <a:buNone/>
          </a:pPr>
          <a:endParaRPr lang="pl-PL" dirty="0">
            <a:solidFill>
              <a:sysClr val="windowText" lastClr="000000">
                <a:hueOff val="0"/>
                <a:satOff val="0"/>
                <a:lumOff val="0"/>
                <a:alphaOff val="0"/>
              </a:sysClr>
            </a:solidFill>
            <a:latin typeface="Calibri" panose="020F0502020204030204"/>
            <a:ea typeface="+mn-ea"/>
            <a:cs typeface="+mn-cs"/>
          </a:endParaRPr>
        </a:p>
      </dgm:t>
    </dgm:pt>
    <dgm:pt modelId="{DAEF00E6-6E6C-4208-8F3B-42D5E2CD48EB}" type="parTrans" cxnId="{3196ED4D-151F-4FE7-82E2-B14BEA869090}">
      <dgm:prSet/>
      <dgm:spPr/>
      <dgm:t>
        <a:bodyPr/>
        <a:lstStyle/>
        <a:p>
          <a:endParaRPr lang="pl-PL"/>
        </a:p>
      </dgm:t>
    </dgm:pt>
    <dgm:pt modelId="{E0FB723A-FBC3-4A36-909D-0AFBFA4D2ADC}" type="sibTrans" cxnId="{3196ED4D-151F-4FE7-82E2-B14BEA869090}">
      <dgm:prSet/>
      <dgm:spPr/>
      <dgm:t>
        <a:bodyPr/>
        <a:lstStyle/>
        <a:p>
          <a:endParaRPr lang="pl-PL"/>
        </a:p>
      </dgm:t>
    </dgm:pt>
    <dgm:pt modelId="{74A7BEC1-8BF3-4C6F-AA3B-F6AD6A57B65A}">
      <dgm:prSet phldrT="[Tekst]"/>
      <dgm:spPr>
        <a:xfrm>
          <a:off x="3245499" y="2274538"/>
          <a:ext cx="1336772" cy="718694"/>
        </a:xfrm>
        <a:prstGeom prst="rect">
          <a:avLst/>
        </a:prstGeom>
        <a:noFill/>
        <a:ln>
          <a:noFill/>
        </a:ln>
        <a:effectLst/>
      </dgm:spPr>
      <dgm:t>
        <a:bodyPr/>
        <a:lstStyle/>
        <a:p>
          <a:pPr>
            <a:buNone/>
          </a:pPr>
          <a:endParaRPr lang="pl-PL" dirty="0">
            <a:solidFill>
              <a:sysClr val="windowText" lastClr="000000">
                <a:hueOff val="0"/>
                <a:satOff val="0"/>
                <a:lumOff val="0"/>
                <a:alphaOff val="0"/>
              </a:sysClr>
            </a:solidFill>
            <a:latin typeface="Calibri" panose="020F0502020204030204"/>
            <a:ea typeface="+mn-ea"/>
            <a:cs typeface="+mn-cs"/>
          </a:endParaRPr>
        </a:p>
      </dgm:t>
    </dgm:pt>
    <dgm:pt modelId="{C3352BBB-E68D-4418-89CD-874158C8157C}" type="parTrans" cxnId="{9D069BB3-2464-42CC-A97A-7A055E5B8232}">
      <dgm:prSet/>
      <dgm:spPr/>
      <dgm:t>
        <a:bodyPr/>
        <a:lstStyle/>
        <a:p>
          <a:endParaRPr lang="pl-PL"/>
        </a:p>
      </dgm:t>
    </dgm:pt>
    <dgm:pt modelId="{ACC554A5-1AE0-4726-8778-BA0FF0E09988}" type="sibTrans" cxnId="{9D069BB3-2464-42CC-A97A-7A055E5B8232}">
      <dgm:prSet/>
      <dgm:spPr/>
      <dgm:t>
        <a:bodyPr/>
        <a:lstStyle/>
        <a:p>
          <a:endParaRPr lang="pl-PL"/>
        </a:p>
      </dgm:t>
    </dgm:pt>
    <dgm:pt modelId="{0556EC95-5E07-4928-8304-A5DAC00513C3}">
      <dgm:prSet phldrT="[Tekst]"/>
      <dgm:spPr>
        <a:xfrm rot="5400000">
          <a:off x="1529016" y="1096118"/>
          <a:ext cx="1197824" cy="1042107"/>
        </a:xfrm>
        <a:prstGeom prst="hexagon">
          <a:avLst>
            <a:gd name="adj" fmla="val 25000"/>
            <a:gd name="vf" fmla="val 115470"/>
          </a:avLst>
        </a:prstGeom>
        <a:solidFill>
          <a:srgbClr val="92D050"/>
        </a:solidFill>
        <a:ln w="12700" cap="flat" cmpd="sng" algn="ctr">
          <a:solidFill>
            <a:srgbClr val="92D050"/>
          </a:solidFill>
          <a:prstDash val="solid"/>
          <a:miter lim="800000"/>
        </a:ln>
        <a:effectLst/>
      </dgm:spPr>
      <dgm:t>
        <a:bodyPr/>
        <a:lstStyle/>
        <a:p>
          <a:pPr>
            <a:buNone/>
          </a:pPr>
          <a:r>
            <a:rPr lang="pl-PL" dirty="0">
              <a:solidFill>
                <a:srgbClr val="92D050"/>
              </a:solidFill>
              <a:latin typeface="Calibri" panose="020F0502020204030204"/>
              <a:ea typeface="+mn-ea"/>
              <a:cs typeface="+mn-cs"/>
            </a:rPr>
            <a:t>.</a:t>
          </a:r>
        </a:p>
      </dgm:t>
    </dgm:pt>
    <dgm:pt modelId="{876B42D4-7C39-4D57-8B72-C7D9B8E198D2}" type="sibTrans" cxnId="{74FA8CAB-F98D-4F15-8DB7-4BD33260189E}">
      <dgm:prSet/>
      <dgm:spPr>
        <a:xfrm rot="5400000">
          <a:off x="2574980" y="1096118"/>
          <a:ext cx="1197824" cy="1042107"/>
        </a:xfrm>
        <a:prstGeom prst="hexagon">
          <a:avLst>
            <a:gd name="adj" fmla="val 25000"/>
            <a:gd name="vf" fmla="val 115470"/>
          </a:avLst>
        </a:prstGeom>
        <a:solidFill>
          <a:srgbClr val="92D050"/>
        </a:solidFill>
        <a:ln w="12700" cap="flat" cmpd="sng" algn="ctr">
          <a:solidFill>
            <a:srgbClr val="92D050"/>
          </a:solidFill>
          <a:prstDash val="solid"/>
          <a:miter lim="800000"/>
        </a:ln>
        <a:effectLst/>
      </dgm:spPr>
      <dgm:t>
        <a:bodyPr/>
        <a:lstStyle/>
        <a:p>
          <a:pPr>
            <a:buNone/>
          </a:pPr>
          <a:endParaRPr lang="pl-PL">
            <a:solidFill>
              <a:sysClr val="window" lastClr="FFFFFF"/>
            </a:solidFill>
            <a:latin typeface="Calibri" panose="020F0502020204030204"/>
            <a:ea typeface="+mn-ea"/>
            <a:cs typeface="+mn-cs"/>
          </a:endParaRPr>
        </a:p>
      </dgm:t>
    </dgm:pt>
    <dgm:pt modelId="{723A42A9-C03F-439A-A5CA-EC3D036E92A8}" type="parTrans" cxnId="{74FA8CAB-F98D-4F15-8DB7-4BD33260189E}">
      <dgm:prSet/>
      <dgm:spPr/>
      <dgm:t>
        <a:bodyPr/>
        <a:lstStyle/>
        <a:p>
          <a:endParaRPr lang="pl-PL"/>
        </a:p>
      </dgm:t>
    </dgm:pt>
    <dgm:pt modelId="{84FB56E5-5FF4-4092-9D64-6BAABE6DB6C8}" type="pres">
      <dgm:prSet presAssocID="{E7024F37-6F2E-4A10-BD9A-70BBFD8788BA}" presName="Name0" presStyleCnt="0">
        <dgm:presLayoutVars>
          <dgm:chMax/>
          <dgm:chPref/>
          <dgm:dir/>
          <dgm:animLvl val="lvl"/>
        </dgm:presLayoutVars>
      </dgm:prSet>
      <dgm:spPr/>
    </dgm:pt>
    <dgm:pt modelId="{3B9DC491-72C7-46B3-87E1-3683005D27D4}" type="pres">
      <dgm:prSet presAssocID="{D15533D5-A94C-4714-92EE-20BEACE1724D}" presName="composite" presStyleCnt="0"/>
      <dgm:spPr/>
    </dgm:pt>
    <dgm:pt modelId="{C2491D11-413F-4D23-A50D-4CB298E9B3F2}" type="pres">
      <dgm:prSet presAssocID="{D15533D5-A94C-4714-92EE-20BEACE1724D}" presName="Parent1" presStyleLbl="node1" presStyleIdx="0" presStyleCnt="6" custLinFactNeighborX="-2725">
        <dgm:presLayoutVars>
          <dgm:chMax val="1"/>
          <dgm:chPref val="1"/>
          <dgm:bulletEnabled val="1"/>
        </dgm:presLayoutVars>
      </dgm:prSet>
      <dgm:spPr/>
    </dgm:pt>
    <dgm:pt modelId="{96403ECF-1233-41CF-921E-E2FB8F8A30D8}" type="pres">
      <dgm:prSet presAssocID="{D15533D5-A94C-4714-92EE-20BEACE1724D}" presName="Childtext1" presStyleLbl="revTx" presStyleIdx="0" presStyleCnt="3">
        <dgm:presLayoutVars>
          <dgm:chMax val="0"/>
          <dgm:chPref val="0"/>
          <dgm:bulletEnabled val="1"/>
        </dgm:presLayoutVars>
      </dgm:prSet>
      <dgm:spPr/>
    </dgm:pt>
    <dgm:pt modelId="{293BF28E-8301-4268-B0D9-B53E655FCB84}" type="pres">
      <dgm:prSet presAssocID="{D15533D5-A94C-4714-92EE-20BEACE1724D}" presName="BalanceSpacing" presStyleCnt="0"/>
      <dgm:spPr/>
    </dgm:pt>
    <dgm:pt modelId="{6718C3BA-56AB-44FB-B8CF-97C164BD7787}" type="pres">
      <dgm:prSet presAssocID="{D15533D5-A94C-4714-92EE-20BEACE1724D}" presName="BalanceSpacing1" presStyleCnt="0"/>
      <dgm:spPr/>
    </dgm:pt>
    <dgm:pt modelId="{3DDF75F9-EC52-4C97-A5CA-06080156DD6C}" type="pres">
      <dgm:prSet presAssocID="{B3562D7B-E07E-48BC-AB48-636622B1ACAA}" presName="Accent1Text" presStyleLbl="node1" presStyleIdx="1" presStyleCnt="6" custLinFactNeighborX="4360"/>
      <dgm:spPr/>
    </dgm:pt>
    <dgm:pt modelId="{B255FD7E-7EE2-4D66-8466-3D61B9A2225D}" type="pres">
      <dgm:prSet presAssocID="{B3562D7B-E07E-48BC-AB48-636622B1ACAA}" presName="spaceBetweenRectangles" presStyleCnt="0"/>
      <dgm:spPr/>
    </dgm:pt>
    <dgm:pt modelId="{9E8F55EF-DFE2-45E7-BB8D-8593D036E293}" type="pres">
      <dgm:prSet presAssocID="{0556EC95-5E07-4928-8304-A5DAC00513C3}" presName="composite" presStyleCnt="0"/>
      <dgm:spPr/>
    </dgm:pt>
    <dgm:pt modelId="{13A530F2-8AB2-448D-8FD4-ECA70C17BC24}" type="pres">
      <dgm:prSet presAssocID="{0556EC95-5E07-4928-8304-A5DAC00513C3}" presName="Parent1" presStyleLbl="node1" presStyleIdx="2" presStyleCnt="6">
        <dgm:presLayoutVars>
          <dgm:chMax val="1"/>
          <dgm:chPref val="1"/>
          <dgm:bulletEnabled val="1"/>
        </dgm:presLayoutVars>
      </dgm:prSet>
      <dgm:spPr/>
    </dgm:pt>
    <dgm:pt modelId="{C9C2D3F9-B0C1-4AC8-8556-B7FCA0F35C93}" type="pres">
      <dgm:prSet presAssocID="{0556EC95-5E07-4928-8304-A5DAC00513C3}" presName="Childtext1" presStyleLbl="revTx" presStyleIdx="1" presStyleCnt="3">
        <dgm:presLayoutVars>
          <dgm:chMax val="0"/>
          <dgm:chPref val="0"/>
          <dgm:bulletEnabled val="1"/>
        </dgm:presLayoutVars>
      </dgm:prSet>
      <dgm:spPr>
        <a:xfrm>
          <a:off x="270102" y="1257824"/>
          <a:ext cx="1293650" cy="718694"/>
        </a:xfrm>
        <a:prstGeom prst="rect">
          <a:avLst/>
        </a:prstGeom>
        <a:noFill/>
        <a:ln>
          <a:noFill/>
        </a:ln>
        <a:effectLst/>
      </dgm:spPr>
    </dgm:pt>
    <dgm:pt modelId="{DE49A963-1E00-46AC-B991-76E454085924}" type="pres">
      <dgm:prSet presAssocID="{0556EC95-5E07-4928-8304-A5DAC00513C3}" presName="BalanceSpacing" presStyleCnt="0"/>
      <dgm:spPr/>
    </dgm:pt>
    <dgm:pt modelId="{2E4146D0-B8AC-4AAA-82F3-841BA89DCE11}" type="pres">
      <dgm:prSet presAssocID="{0556EC95-5E07-4928-8304-A5DAC00513C3}" presName="BalanceSpacing1" presStyleCnt="0"/>
      <dgm:spPr/>
    </dgm:pt>
    <dgm:pt modelId="{E2606BBF-D803-4D3F-9A77-71A17AA494C3}" type="pres">
      <dgm:prSet presAssocID="{876B42D4-7C39-4D57-8B72-C7D9B8E198D2}" presName="Accent1Text" presStyleLbl="node1" presStyleIdx="3" presStyleCnt="6" custLinFactNeighborX="-7630"/>
      <dgm:spPr/>
    </dgm:pt>
    <dgm:pt modelId="{25821BD8-DEE0-443C-A3AA-EADC727E04E0}" type="pres">
      <dgm:prSet presAssocID="{876B42D4-7C39-4D57-8B72-C7D9B8E198D2}" presName="spaceBetweenRectangles" presStyleCnt="0"/>
      <dgm:spPr/>
    </dgm:pt>
    <dgm:pt modelId="{B94EC254-505A-4BBD-8CFF-A7645D1DB03B}" type="pres">
      <dgm:prSet presAssocID="{E5F75922-97A2-40B3-9325-964D451A878C}" presName="composite" presStyleCnt="0"/>
      <dgm:spPr/>
    </dgm:pt>
    <dgm:pt modelId="{83C88606-018B-4ED4-AD83-766595976313}" type="pres">
      <dgm:prSet presAssocID="{E5F75922-97A2-40B3-9325-964D451A878C}" presName="Parent1" presStyleLbl="node1" presStyleIdx="4" presStyleCnt="6" custLinFactNeighborX="-3815">
        <dgm:presLayoutVars>
          <dgm:chMax val="1"/>
          <dgm:chPref val="1"/>
          <dgm:bulletEnabled val="1"/>
        </dgm:presLayoutVars>
      </dgm:prSet>
      <dgm:spPr/>
    </dgm:pt>
    <dgm:pt modelId="{19B1D2AE-35BD-45CD-A049-9839FF043B25}" type="pres">
      <dgm:prSet presAssocID="{E5F75922-97A2-40B3-9325-964D451A878C}" presName="Childtext1" presStyleLbl="revTx" presStyleIdx="2" presStyleCnt="3">
        <dgm:presLayoutVars>
          <dgm:chMax val="0"/>
          <dgm:chPref val="0"/>
          <dgm:bulletEnabled val="1"/>
        </dgm:presLayoutVars>
      </dgm:prSet>
      <dgm:spPr/>
    </dgm:pt>
    <dgm:pt modelId="{E2E8F920-A6E9-47EF-ACE5-FD7636946430}" type="pres">
      <dgm:prSet presAssocID="{E5F75922-97A2-40B3-9325-964D451A878C}" presName="BalanceSpacing" presStyleCnt="0"/>
      <dgm:spPr/>
    </dgm:pt>
    <dgm:pt modelId="{790EE3F7-21CE-4609-A2A3-F24D4C27174C}" type="pres">
      <dgm:prSet presAssocID="{E5F75922-97A2-40B3-9325-964D451A878C}" presName="BalanceSpacing1" presStyleCnt="0"/>
      <dgm:spPr/>
    </dgm:pt>
    <dgm:pt modelId="{F0EEAC90-4996-4701-84F1-706D6983C54A}" type="pres">
      <dgm:prSet presAssocID="{92C35B88-D016-446E-A269-0C4666E8BBA2}" presName="Accent1Text" presStyleLbl="node1" presStyleIdx="5" presStyleCnt="6" custLinFactNeighborX="3270"/>
      <dgm:spPr/>
    </dgm:pt>
  </dgm:ptLst>
  <dgm:cxnLst>
    <dgm:cxn modelId="{007BD323-0AF7-43C2-BEE4-1609FC01D370}" type="presOf" srcId="{0556EC95-5E07-4928-8304-A5DAC00513C3}" destId="{13A530F2-8AB2-448D-8FD4-ECA70C17BC24}" srcOrd="0" destOrd="0" presId="urn:microsoft.com/office/officeart/2008/layout/AlternatingHexagons"/>
    <dgm:cxn modelId="{4F2C9633-257D-4288-AFE3-2082B0E5A06C}" type="presOf" srcId="{B3562D7B-E07E-48BC-AB48-636622B1ACAA}" destId="{3DDF75F9-EC52-4C97-A5CA-06080156DD6C}" srcOrd="0" destOrd="0" presId="urn:microsoft.com/office/officeart/2008/layout/AlternatingHexagons"/>
    <dgm:cxn modelId="{2732003C-0769-47C2-BEF0-137A0EE5CF8C}" type="presOf" srcId="{D15533D5-A94C-4714-92EE-20BEACE1724D}" destId="{C2491D11-413F-4D23-A50D-4CB298E9B3F2}" srcOrd="0" destOrd="0" presId="urn:microsoft.com/office/officeart/2008/layout/AlternatingHexagons"/>
    <dgm:cxn modelId="{0C726A3D-DFFE-429B-836D-A2F8AAB626EB}" type="presOf" srcId="{6E524016-0BE6-431C-8FE0-484321CEB944}" destId="{19B1D2AE-35BD-45CD-A049-9839FF043B25}" srcOrd="0" destOrd="2" presId="urn:microsoft.com/office/officeart/2008/layout/AlternatingHexagons"/>
    <dgm:cxn modelId="{DDA3A15C-D755-4493-ABC6-EA40369EC183}" srcId="{D15533D5-A94C-4714-92EE-20BEACE1724D}" destId="{58721E44-2BA0-491E-9C81-62C0C22315FB}" srcOrd="0" destOrd="0" parTransId="{490A5AA0-2526-4962-A910-967887874AAC}" sibTransId="{CD310A03-11A6-4590-958C-56765DBB00D0}"/>
    <dgm:cxn modelId="{34446265-41CC-40F9-B106-A3A44E66BADA}" type="presOf" srcId="{C9499741-C62F-4CEB-9CA5-794D8719B91D}" destId="{19B1D2AE-35BD-45CD-A049-9839FF043B25}" srcOrd="0" destOrd="0" presId="urn:microsoft.com/office/officeart/2008/layout/AlternatingHexagons"/>
    <dgm:cxn modelId="{C4696765-0152-4C3E-BF38-24CCF64CF4FA}" srcId="{E7024F37-6F2E-4A10-BD9A-70BBFD8788BA}" destId="{D15533D5-A94C-4714-92EE-20BEACE1724D}" srcOrd="0" destOrd="0" parTransId="{B6FF4FE8-6AB2-44D3-B891-D1E6330578A3}" sibTransId="{B3562D7B-E07E-48BC-AB48-636622B1ACAA}"/>
    <dgm:cxn modelId="{9745E365-A0F5-458C-8481-AE49664A13A1}" type="presOf" srcId="{74A7BEC1-8BF3-4C6F-AA3B-F6AD6A57B65A}" destId="{19B1D2AE-35BD-45CD-A049-9839FF043B25}" srcOrd="0" destOrd="1" presId="urn:microsoft.com/office/officeart/2008/layout/AlternatingHexagons"/>
    <dgm:cxn modelId="{B2962946-0E5D-4965-9FE3-A596F6D8F1AD}" srcId="{E7024F37-6F2E-4A10-BD9A-70BBFD8788BA}" destId="{E5F75922-97A2-40B3-9325-964D451A878C}" srcOrd="2" destOrd="0" parTransId="{7F406736-1F88-4666-88DB-64873E7A5DDB}" sibTransId="{92C35B88-D016-446E-A269-0C4666E8BBA2}"/>
    <dgm:cxn modelId="{3196ED4D-151F-4FE7-82E2-B14BEA869090}" srcId="{E5F75922-97A2-40B3-9325-964D451A878C}" destId="{6E524016-0BE6-431C-8FE0-484321CEB944}" srcOrd="2" destOrd="0" parTransId="{DAEF00E6-6E6C-4208-8F3B-42D5E2CD48EB}" sibTransId="{E0FB723A-FBC3-4A36-909D-0AFBFA4D2ADC}"/>
    <dgm:cxn modelId="{9B77DA53-3A03-4720-ADD2-E769E3F645F2}" type="presOf" srcId="{92C35B88-D016-446E-A269-0C4666E8BBA2}" destId="{F0EEAC90-4996-4701-84F1-706D6983C54A}" srcOrd="0" destOrd="0" presId="urn:microsoft.com/office/officeart/2008/layout/AlternatingHexagons"/>
    <dgm:cxn modelId="{944B497C-64C8-4730-85F7-4D96CED6FC40}" type="presOf" srcId="{E5F75922-97A2-40B3-9325-964D451A878C}" destId="{83C88606-018B-4ED4-AD83-766595976313}" srcOrd="0" destOrd="0" presId="urn:microsoft.com/office/officeart/2008/layout/AlternatingHexagons"/>
    <dgm:cxn modelId="{418AD691-E6DD-48A2-B6EC-132F74D058E7}" srcId="{E5F75922-97A2-40B3-9325-964D451A878C}" destId="{C9499741-C62F-4CEB-9CA5-794D8719B91D}" srcOrd="0" destOrd="0" parTransId="{BD31BCEA-9282-44BF-8529-8189400011D4}" sibTransId="{3BFBC964-A720-424A-ACB8-A8A0BBC5D43F}"/>
    <dgm:cxn modelId="{74FA8CAB-F98D-4F15-8DB7-4BD33260189E}" srcId="{E7024F37-6F2E-4A10-BD9A-70BBFD8788BA}" destId="{0556EC95-5E07-4928-8304-A5DAC00513C3}" srcOrd="1" destOrd="0" parTransId="{723A42A9-C03F-439A-A5CA-EC3D036E92A8}" sibTransId="{876B42D4-7C39-4D57-8B72-C7D9B8E198D2}"/>
    <dgm:cxn modelId="{9D069BB3-2464-42CC-A97A-7A055E5B8232}" srcId="{E5F75922-97A2-40B3-9325-964D451A878C}" destId="{74A7BEC1-8BF3-4C6F-AA3B-F6AD6A57B65A}" srcOrd="1" destOrd="0" parTransId="{C3352BBB-E68D-4418-89CD-874158C8157C}" sibTransId="{ACC554A5-1AE0-4726-8778-BA0FF0E09988}"/>
    <dgm:cxn modelId="{8B6401C3-4943-448B-B05E-55462CEEBFE6}" type="presOf" srcId="{E7024F37-6F2E-4A10-BD9A-70BBFD8788BA}" destId="{84FB56E5-5FF4-4092-9D64-6BAABE6DB6C8}" srcOrd="0" destOrd="0" presId="urn:microsoft.com/office/officeart/2008/layout/AlternatingHexagons"/>
    <dgm:cxn modelId="{73D131D0-16C8-4A47-AAEA-A25FE1A7F168}" type="presOf" srcId="{58721E44-2BA0-491E-9C81-62C0C22315FB}" destId="{96403ECF-1233-41CF-921E-E2FB8F8A30D8}" srcOrd="0" destOrd="0" presId="urn:microsoft.com/office/officeart/2008/layout/AlternatingHexagons"/>
    <dgm:cxn modelId="{416553EA-68AA-4526-AAF1-B96D1049CBD2}" type="presOf" srcId="{876B42D4-7C39-4D57-8B72-C7D9B8E198D2}" destId="{E2606BBF-D803-4D3F-9A77-71A17AA494C3}" srcOrd="0" destOrd="0" presId="urn:microsoft.com/office/officeart/2008/layout/AlternatingHexagons"/>
    <dgm:cxn modelId="{413CBF25-E361-4227-98F8-84EE7C2C3A7A}" type="presParOf" srcId="{84FB56E5-5FF4-4092-9D64-6BAABE6DB6C8}" destId="{3B9DC491-72C7-46B3-87E1-3683005D27D4}" srcOrd="0" destOrd="0" presId="urn:microsoft.com/office/officeart/2008/layout/AlternatingHexagons"/>
    <dgm:cxn modelId="{9872CCF7-F957-429E-9CBD-84BEF71E53BE}" type="presParOf" srcId="{3B9DC491-72C7-46B3-87E1-3683005D27D4}" destId="{C2491D11-413F-4D23-A50D-4CB298E9B3F2}" srcOrd="0" destOrd="0" presId="urn:microsoft.com/office/officeart/2008/layout/AlternatingHexagons"/>
    <dgm:cxn modelId="{BC5F8BB1-CB2C-4465-8506-D607E5E7D4B1}" type="presParOf" srcId="{3B9DC491-72C7-46B3-87E1-3683005D27D4}" destId="{96403ECF-1233-41CF-921E-E2FB8F8A30D8}" srcOrd="1" destOrd="0" presId="urn:microsoft.com/office/officeart/2008/layout/AlternatingHexagons"/>
    <dgm:cxn modelId="{244A8F44-B4BF-40ED-A7AF-5845B90D4FAC}" type="presParOf" srcId="{3B9DC491-72C7-46B3-87E1-3683005D27D4}" destId="{293BF28E-8301-4268-B0D9-B53E655FCB84}" srcOrd="2" destOrd="0" presId="urn:microsoft.com/office/officeart/2008/layout/AlternatingHexagons"/>
    <dgm:cxn modelId="{10EC5F6D-8B99-4B9C-8BE8-9B398476EEE5}" type="presParOf" srcId="{3B9DC491-72C7-46B3-87E1-3683005D27D4}" destId="{6718C3BA-56AB-44FB-B8CF-97C164BD7787}" srcOrd="3" destOrd="0" presId="urn:microsoft.com/office/officeart/2008/layout/AlternatingHexagons"/>
    <dgm:cxn modelId="{BCD2DEEE-792A-4B04-9334-6B008718947F}" type="presParOf" srcId="{3B9DC491-72C7-46B3-87E1-3683005D27D4}" destId="{3DDF75F9-EC52-4C97-A5CA-06080156DD6C}" srcOrd="4" destOrd="0" presId="urn:microsoft.com/office/officeart/2008/layout/AlternatingHexagons"/>
    <dgm:cxn modelId="{F08CD003-ADF2-4DA5-96D5-39849A0955C2}" type="presParOf" srcId="{84FB56E5-5FF4-4092-9D64-6BAABE6DB6C8}" destId="{B255FD7E-7EE2-4D66-8466-3D61B9A2225D}" srcOrd="1" destOrd="0" presId="urn:microsoft.com/office/officeart/2008/layout/AlternatingHexagons"/>
    <dgm:cxn modelId="{E48470A6-B11C-42E4-9738-66C8C521806C}" type="presParOf" srcId="{84FB56E5-5FF4-4092-9D64-6BAABE6DB6C8}" destId="{9E8F55EF-DFE2-45E7-BB8D-8593D036E293}" srcOrd="2" destOrd="0" presId="urn:microsoft.com/office/officeart/2008/layout/AlternatingHexagons"/>
    <dgm:cxn modelId="{A84A8B29-3B58-4DC2-AD85-004157A6BE51}" type="presParOf" srcId="{9E8F55EF-DFE2-45E7-BB8D-8593D036E293}" destId="{13A530F2-8AB2-448D-8FD4-ECA70C17BC24}" srcOrd="0" destOrd="0" presId="urn:microsoft.com/office/officeart/2008/layout/AlternatingHexagons"/>
    <dgm:cxn modelId="{133B263D-A153-4F2A-97D3-3C8D07950BEB}" type="presParOf" srcId="{9E8F55EF-DFE2-45E7-BB8D-8593D036E293}" destId="{C9C2D3F9-B0C1-4AC8-8556-B7FCA0F35C93}" srcOrd="1" destOrd="0" presId="urn:microsoft.com/office/officeart/2008/layout/AlternatingHexagons"/>
    <dgm:cxn modelId="{71DFD84F-397D-479E-AED8-1998958BEAE5}" type="presParOf" srcId="{9E8F55EF-DFE2-45E7-BB8D-8593D036E293}" destId="{DE49A963-1E00-46AC-B991-76E454085924}" srcOrd="2" destOrd="0" presId="urn:microsoft.com/office/officeart/2008/layout/AlternatingHexagons"/>
    <dgm:cxn modelId="{DD88178E-99EF-41C1-A62E-22EF41DE2519}" type="presParOf" srcId="{9E8F55EF-DFE2-45E7-BB8D-8593D036E293}" destId="{2E4146D0-B8AC-4AAA-82F3-841BA89DCE11}" srcOrd="3" destOrd="0" presId="urn:microsoft.com/office/officeart/2008/layout/AlternatingHexagons"/>
    <dgm:cxn modelId="{897D805B-ECB2-4B1A-BBEF-F6FC3DC30288}" type="presParOf" srcId="{9E8F55EF-DFE2-45E7-BB8D-8593D036E293}" destId="{E2606BBF-D803-4D3F-9A77-71A17AA494C3}" srcOrd="4" destOrd="0" presId="urn:microsoft.com/office/officeart/2008/layout/AlternatingHexagons"/>
    <dgm:cxn modelId="{8EF9874C-52FD-4215-BA35-27787A63E750}" type="presParOf" srcId="{84FB56E5-5FF4-4092-9D64-6BAABE6DB6C8}" destId="{25821BD8-DEE0-443C-A3AA-EADC727E04E0}" srcOrd="3" destOrd="0" presId="urn:microsoft.com/office/officeart/2008/layout/AlternatingHexagons"/>
    <dgm:cxn modelId="{32A5A957-990C-41EF-B406-60A8EDF41760}" type="presParOf" srcId="{84FB56E5-5FF4-4092-9D64-6BAABE6DB6C8}" destId="{B94EC254-505A-4BBD-8CFF-A7645D1DB03B}" srcOrd="4" destOrd="0" presId="urn:microsoft.com/office/officeart/2008/layout/AlternatingHexagons"/>
    <dgm:cxn modelId="{CA29D496-48F4-476C-8BBB-CE25A6EB2350}" type="presParOf" srcId="{B94EC254-505A-4BBD-8CFF-A7645D1DB03B}" destId="{83C88606-018B-4ED4-AD83-766595976313}" srcOrd="0" destOrd="0" presId="urn:microsoft.com/office/officeart/2008/layout/AlternatingHexagons"/>
    <dgm:cxn modelId="{0D2F571A-7D56-40BC-9992-A233C1CB9F8E}" type="presParOf" srcId="{B94EC254-505A-4BBD-8CFF-A7645D1DB03B}" destId="{19B1D2AE-35BD-45CD-A049-9839FF043B25}" srcOrd="1" destOrd="0" presId="urn:microsoft.com/office/officeart/2008/layout/AlternatingHexagons"/>
    <dgm:cxn modelId="{1A74BD84-1DF3-4105-9E8F-B589C06168CB}" type="presParOf" srcId="{B94EC254-505A-4BBD-8CFF-A7645D1DB03B}" destId="{E2E8F920-A6E9-47EF-ACE5-FD7636946430}" srcOrd="2" destOrd="0" presId="urn:microsoft.com/office/officeart/2008/layout/AlternatingHexagons"/>
    <dgm:cxn modelId="{B7E0E964-D48E-4407-96EE-4645776CA594}" type="presParOf" srcId="{B94EC254-505A-4BBD-8CFF-A7645D1DB03B}" destId="{790EE3F7-21CE-4609-A2A3-F24D4C27174C}" srcOrd="3" destOrd="0" presId="urn:microsoft.com/office/officeart/2008/layout/AlternatingHexagons"/>
    <dgm:cxn modelId="{649B9AF3-6A27-4C3B-8142-96FDAC29BDC2}" type="presParOf" srcId="{B94EC254-505A-4BBD-8CFF-A7645D1DB03B}" destId="{F0EEAC90-4996-4701-84F1-706D6983C54A}" srcOrd="4" destOrd="0" presId="urn:microsoft.com/office/officeart/2008/layout/AlternatingHexagon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CECE0E-8242-4C8D-8588-0DE9A9C80BA1}"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pl-PL"/>
        </a:p>
      </dgm:t>
    </dgm:pt>
    <dgm:pt modelId="{71842E44-AA6D-4227-AA3A-4F29C8B0F266}">
      <dgm:prSet phldrT="[Tekst]" custT="1"/>
      <dgm:spPr>
        <a:noFill/>
        <a:ln>
          <a:solidFill>
            <a:schemeClr val="accent1"/>
          </a:solidFill>
        </a:ln>
      </dgm:spPr>
      <dgm:t>
        <a:bodyPr/>
        <a:lstStyle/>
        <a:p>
          <a:r>
            <a:rPr lang="pl-PL" sz="1700" b="1">
              <a:solidFill>
                <a:schemeClr val="accent1"/>
              </a:solidFill>
            </a:rPr>
            <a:t>WIZJA/CEL GŁÓWNY</a:t>
          </a:r>
        </a:p>
        <a:p>
          <a:r>
            <a:rPr lang="pl-PL" sz="1700" b="1">
              <a:solidFill>
                <a:schemeClr val="accent1"/>
              </a:solidFill>
            </a:rPr>
            <a:t>Wielkopolska Wschodnia to region z zeroemisyjną, zasobooszczędną i innowacyjną gospodarką, będący krajowym liderem w zielonej energetyce, zapewniający mieszkańcom bardzo dobre warunki życia oraz godną i dostosowaną do kwalifikacji pracę, a samorządom nowe źródła dochodu; szanujący wartości europejskie, chroniący środowisko naturalne i umożliwiający każdemu mieszkańcowi samorealizację.</a:t>
          </a:r>
          <a:endParaRPr lang="pl-PL" sz="1700">
            <a:solidFill>
              <a:schemeClr val="accent1"/>
            </a:solidFill>
          </a:endParaRPr>
        </a:p>
      </dgm:t>
    </dgm:pt>
    <dgm:pt modelId="{918FF30D-2042-42CC-B04B-5A7704F5480C}" type="parTrans" cxnId="{60BE49D6-F4C8-4C47-9716-607C200BD13E}">
      <dgm:prSet/>
      <dgm:spPr/>
      <dgm:t>
        <a:bodyPr/>
        <a:lstStyle/>
        <a:p>
          <a:endParaRPr lang="pl-PL"/>
        </a:p>
      </dgm:t>
    </dgm:pt>
    <dgm:pt modelId="{8CDF2785-A4C4-4694-AA57-F64F265CE2A0}" type="sibTrans" cxnId="{60BE49D6-F4C8-4C47-9716-607C200BD13E}">
      <dgm:prSet/>
      <dgm:spPr/>
      <dgm:t>
        <a:bodyPr/>
        <a:lstStyle/>
        <a:p>
          <a:endParaRPr lang="pl-PL"/>
        </a:p>
      </dgm:t>
    </dgm:pt>
    <dgm:pt modelId="{F6D0A09B-45EB-49E1-ADAF-53A712F3EF2B}">
      <dgm:prSet phldrT="[Tekst]"/>
      <dgm:spPr>
        <a:noFill/>
        <a:ln>
          <a:solidFill>
            <a:schemeClr val="accent2">
              <a:lumMod val="75000"/>
            </a:schemeClr>
          </a:solidFill>
        </a:ln>
      </dgm:spPr>
      <dgm:t>
        <a:bodyPr anchor="t" anchorCtr="0"/>
        <a:lstStyle/>
        <a:p>
          <a:r>
            <a:rPr lang="pl-PL" b="1">
              <a:solidFill>
                <a:schemeClr val="accent2">
                  <a:lumMod val="75000"/>
                </a:schemeClr>
              </a:solidFill>
            </a:rPr>
            <a:t>Cel szczegółowy 1.</a:t>
          </a:r>
        </a:p>
        <a:p>
          <a:r>
            <a:rPr lang="pl-PL" b="1">
              <a:solidFill>
                <a:schemeClr val="accent2">
                  <a:lumMod val="75000"/>
                </a:schemeClr>
              </a:solidFill>
            </a:rPr>
            <a:t> Zeroemisyjna dynamiczna gospodarka o obiegu zamkniętym</a:t>
          </a:r>
          <a:endParaRPr lang="pl-PL">
            <a:solidFill>
              <a:schemeClr val="accent2">
                <a:lumMod val="75000"/>
              </a:schemeClr>
            </a:solidFill>
          </a:endParaRPr>
        </a:p>
      </dgm:t>
    </dgm:pt>
    <dgm:pt modelId="{BE82FEBC-79A7-44A0-A07A-532580601456}" type="parTrans" cxnId="{0FF84AE4-8043-4E0B-8006-95302C36FF91}">
      <dgm:prSet/>
      <dgm:spPr/>
      <dgm:t>
        <a:bodyPr/>
        <a:lstStyle/>
        <a:p>
          <a:endParaRPr lang="pl-PL"/>
        </a:p>
      </dgm:t>
    </dgm:pt>
    <dgm:pt modelId="{B7C6D8D1-B9AF-457C-97CE-255B807F3C62}" type="sibTrans" cxnId="{0FF84AE4-8043-4E0B-8006-95302C36FF91}">
      <dgm:prSet/>
      <dgm:spPr/>
      <dgm:t>
        <a:bodyPr/>
        <a:lstStyle/>
        <a:p>
          <a:endParaRPr lang="pl-PL"/>
        </a:p>
      </dgm:t>
    </dgm:pt>
    <dgm:pt modelId="{FC1E7BC6-C5EF-47F6-8B02-178E2D0C42A4}">
      <dgm:prSet phldrT="[Tekst]" custT="1"/>
      <dgm:spPr>
        <a:noFill/>
      </dgm:spPr>
      <dgm:t>
        <a:bodyPr anchor="t" anchorCtr="0"/>
        <a:lstStyle/>
        <a:p>
          <a:pPr algn="l">
            <a:spcAft>
              <a:spcPts val="600"/>
            </a:spcAft>
          </a:pPr>
          <a:r>
            <a:rPr lang="pl-PL" sz="1400">
              <a:solidFill>
                <a:schemeClr val="accent4">
                  <a:lumMod val="75000"/>
                </a:schemeClr>
              </a:solidFill>
            </a:rPr>
            <a:t>Priorytety:  </a:t>
          </a:r>
          <a:r>
            <a:rPr lang="pl-PL" sz="1200">
              <a:solidFill>
                <a:schemeClr val="accent4">
                  <a:lumMod val="75000"/>
                </a:schemeClr>
              </a:solidFill>
            </a:rPr>
            <a:t>                               </a:t>
          </a:r>
        </a:p>
        <a:p>
          <a:pPr algn="l">
            <a:spcAft>
              <a:spcPts val="0"/>
            </a:spcAft>
          </a:pPr>
          <a:r>
            <a:rPr lang="pl-PL" sz="1200">
              <a:solidFill>
                <a:schemeClr val="accent4">
                  <a:lumMod val="75000"/>
                </a:schemeClr>
              </a:solidFill>
            </a:rPr>
            <a:t>2.1. Zregenerowane środowisko </a:t>
          </a:r>
        </a:p>
        <a:p>
          <a:pPr algn="l">
            <a:spcAft>
              <a:spcPts val="600"/>
            </a:spcAft>
          </a:pPr>
          <a:r>
            <a:rPr lang="pl-PL" sz="1200">
              <a:solidFill>
                <a:schemeClr val="accent4">
                  <a:lumMod val="75000"/>
                </a:schemeClr>
              </a:solidFill>
            </a:rPr>
            <a:t>        przyrodnicze </a:t>
          </a:r>
        </a:p>
        <a:p>
          <a:pPr algn="l">
            <a:spcAft>
              <a:spcPts val="0"/>
            </a:spcAft>
          </a:pPr>
          <a:r>
            <a:rPr lang="pl-PL" sz="1200">
              <a:solidFill>
                <a:schemeClr val="accent4">
                  <a:lumMod val="75000"/>
                </a:schemeClr>
              </a:solidFill>
            </a:rPr>
            <a:t>2.2. Adaptacja do zmian </a:t>
          </a:r>
        </a:p>
        <a:p>
          <a:pPr algn="l">
            <a:spcAft>
              <a:spcPct val="35000"/>
            </a:spcAft>
          </a:pPr>
          <a:r>
            <a:rPr lang="pl-PL" sz="1200">
              <a:solidFill>
                <a:schemeClr val="accent4">
                  <a:lumMod val="75000"/>
                </a:schemeClr>
              </a:solidFill>
            </a:rPr>
            <a:t>        klimatu</a:t>
          </a:r>
        </a:p>
        <a:p>
          <a:pPr algn="l">
            <a:spcAft>
              <a:spcPct val="35000"/>
            </a:spcAft>
          </a:pPr>
          <a:r>
            <a:rPr lang="pl-PL" sz="1200">
              <a:solidFill>
                <a:schemeClr val="accent4">
                  <a:lumMod val="75000"/>
                </a:schemeClr>
              </a:solidFill>
            </a:rPr>
            <a:t>2.3. Poprawa dostępności transportowej</a:t>
          </a:r>
        </a:p>
      </dgm:t>
    </dgm:pt>
    <dgm:pt modelId="{A1913583-B147-4816-BF62-852780218647}" type="parTrans" cxnId="{0EEE8066-6334-43AA-B286-475054317B1A}">
      <dgm:prSet/>
      <dgm:spPr/>
      <dgm:t>
        <a:bodyPr/>
        <a:lstStyle/>
        <a:p>
          <a:endParaRPr lang="pl-PL"/>
        </a:p>
      </dgm:t>
    </dgm:pt>
    <dgm:pt modelId="{AE29183A-3D87-4019-8116-5D3105DC6E2C}" type="sibTrans" cxnId="{0EEE8066-6334-43AA-B286-475054317B1A}">
      <dgm:prSet/>
      <dgm:spPr/>
      <dgm:t>
        <a:bodyPr/>
        <a:lstStyle/>
        <a:p>
          <a:endParaRPr lang="pl-PL"/>
        </a:p>
      </dgm:t>
    </dgm:pt>
    <dgm:pt modelId="{2E60FCCF-1354-4DB7-8237-8002A0444AD1}">
      <dgm:prSet phldrT="[Tekst]"/>
      <dgm:spPr>
        <a:noFill/>
        <a:ln>
          <a:solidFill>
            <a:srgbClr val="7030A0"/>
          </a:solidFill>
        </a:ln>
      </dgm:spPr>
      <dgm:t>
        <a:bodyPr anchor="t" anchorCtr="0"/>
        <a:lstStyle/>
        <a:p>
          <a:r>
            <a:rPr lang="pl-PL" b="1">
              <a:solidFill>
                <a:srgbClr val="7030A0"/>
              </a:solidFill>
            </a:rPr>
            <a:t>Cel szczegółowy 3. </a:t>
          </a:r>
        </a:p>
        <a:p>
          <a:r>
            <a:rPr lang="pl-PL" b="1">
              <a:solidFill>
                <a:srgbClr val="7030A0"/>
              </a:solidFill>
            </a:rPr>
            <a:t>Aktywne społeczeństwo</a:t>
          </a:r>
          <a:endParaRPr lang="pl-PL">
            <a:solidFill>
              <a:srgbClr val="7030A0"/>
            </a:solidFill>
          </a:endParaRPr>
        </a:p>
      </dgm:t>
    </dgm:pt>
    <dgm:pt modelId="{A275D0D5-8BC9-4B28-8DAC-67DB1F18CE1B}" type="parTrans" cxnId="{BABDE119-0D3E-4942-ABD8-801CC3809E02}">
      <dgm:prSet/>
      <dgm:spPr/>
      <dgm:t>
        <a:bodyPr/>
        <a:lstStyle/>
        <a:p>
          <a:endParaRPr lang="pl-PL"/>
        </a:p>
      </dgm:t>
    </dgm:pt>
    <dgm:pt modelId="{A487A79A-FD50-490B-9D75-463BD3D0663C}" type="sibTrans" cxnId="{BABDE119-0D3E-4942-ABD8-801CC3809E02}">
      <dgm:prSet/>
      <dgm:spPr/>
      <dgm:t>
        <a:bodyPr/>
        <a:lstStyle/>
        <a:p>
          <a:endParaRPr lang="pl-PL"/>
        </a:p>
      </dgm:t>
    </dgm:pt>
    <dgm:pt modelId="{C9A5949F-5DE0-4D65-9743-7655DDDA29CC}">
      <dgm:prSet phldrT="[Tekst]" custT="1"/>
      <dgm:spPr>
        <a:solidFill>
          <a:schemeClr val="bg1"/>
        </a:solidFill>
      </dgm:spPr>
      <dgm:t>
        <a:bodyPr/>
        <a:lstStyle/>
        <a:p>
          <a:pPr algn="l">
            <a:spcAft>
              <a:spcPts val="600"/>
            </a:spcAft>
          </a:pPr>
          <a:r>
            <a:rPr lang="pl-PL" sz="1400">
              <a:solidFill>
                <a:srgbClr val="7030A0"/>
              </a:solidFill>
            </a:rPr>
            <a:t>Priorytety:                                  </a:t>
          </a:r>
        </a:p>
        <a:p>
          <a:pPr algn="l">
            <a:spcAft>
              <a:spcPct val="35000"/>
            </a:spcAft>
          </a:pPr>
          <a:r>
            <a:rPr lang="pl-PL" sz="1200">
              <a:solidFill>
                <a:srgbClr val="7030A0"/>
              </a:solidFill>
            </a:rPr>
            <a:t>3.1. Silny kapitał społeczny</a:t>
          </a:r>
        </a:p>
        <a:p>
          <a:pPr algn="l">
            <a:spcAft>
              <a:spcPct val="35000"/>
            </a:spcAft>
          </a:pPr>
          <a:r>
            <a:rPr lang="pl-PL" sz="1200">
              <a:solidFill>
                <a:srgbClr val="7030A0"/>
              </a:solidFill>
            </a:rPr>
            <a:t>3.2. Nowoczesne usługi społeczne </a:t>
          </a:r>
        </a:p>
        <a:p>
          <a:pPr algn="l">
            <a:spcAft>
              <a:spcPts val="0"/>
            </a:spcAft>
          </a:pPr>
          <a:r>
            <a:rPr lang="pl-PL" sz="1200">
              <a:solidFill>
                <a:srgbClr val="7030A0"/>
              </a:solidFill>
            </a:rPr>
            <a:t>3.3. Zdrowi mieszkańcy</a:t>
          </a:r>
        </a:p>
      </dgm:t>
    </dgm:pt>
    <dgm:pt modelId="{B4FC2DD5-EA13-456B-B58E-32E9FCC3FCEA}" type="parTrans" cxnId="{FB29F1DA-E1C3-4954-8F36-36B5EFEB41A0}">
      <dgm:prSet/>
      <dgm:spPr/>
      <dgm:t>
        <a:bodyPr/>
        <a:lstStyle/>
        <a:p>
          <a:endParaRPr lang="pl-PL"/>
        </a:p>
      </dgm:t>
    </dgm:pt>
    <dgm:pt modelId="{62EA8405-DAA9-42CF-AD73-993247F4C617}" type="sibTrans" cxnId="{FB29F1DA-E1C3-4954-8F36-36B5EFEB41A0}">
      <dgm:prSet/>
      <dgm:spPr/>
      <dgm:t>
        <a:bodyPr/>
        <a:lstStyle/>
        <a:p>
          <a:endParaRPr lang="pl-PL"/>
        </a:p>
      </dgm:t>
    </dgm:pt>
    <dgm:pt modelId="{A16DA217-78DF-4A72-B7AA-283B6980084B}">
      <dgm:prSet phldrT="[Tekst]"/>
      <dgm:spPr>
        <a:noFill/>
        <a:ln>
          <a:solidFill>
            <a:schemeClr val="accent4">
              <a:lumMod val="75000"/>
            </a:schemeClr>
          </a:solidFill>
        </a:ln>
      </dgm:spPr>
      <dgm:t>
        <a:bodyPr anchor="t" anchorCtr="0"/>
        <a:lstStyle/>
        <a:p>
          <a:r>
            <a:rPr lang="pl-PL" b="1">
              <a:solidFill>
                <a:schemeClr val="accent4">
                  <a:lumMod val="75000"/>
                </a:schemeClr>
              </a:solidFill>
            </a:rPr>
            <a:t>Cel  szczegółowy 2.</a:t>
          </a:r>
        </a:p>
        <a:p>
          <a:r>
            <a:rPr lang="pl-PL" b="1">
              <a:solidFill>
                <a:schemeClr val="accent4">
                  <a:lumMod val="75000"/>
                </a:schemeClr>
              </a:solidFill>
            </a:rPr>
            <a:t> Zintegrowana przestrzeń wysokiej jakości</a:t>
          </a:r>
          <a:endParaRPr lang="pl-PL">
            <a:solidFill>
              <a:schemeClr val="accent4">
                <a:lumMod val="75000"/>
              </a:schemeClr>
            </a:solidFill>
          </a:endParaRPr>
        </a:p>
      </dgm:t>
    </dgm:pt>
    <dgm:pt modelId="{6E88762C-E1FD-480F-877E-044E023DD6F5}" type="parTrans" cxnId="{5BD375EF-40B8-47DC-95AF-C69E718CEE45}">
      <dgm:prSet/>
      <dgm:spPr/>
      <dgm:t>
        <a:bodyPr/>
        <a:lstStyle/>
        <a:p>
          <a:endParaRPr lang="pl-PL"/>
        </a:p>
      </dgm:t>
    </dgm:pt>
    <dgm:pt modelId="{BD443C51-3EF0-4B9D-B850-012E3D4A1675}" type="sibTrans" cxnId="{5BD375EF-40B8-47DC-95AF-C69E718CEE45}">
      <dgm:prSet/>
      <dgm:spPr/>
      <dgm:t>
        <a:bodyPr/>
        <a:lstStyle/>
        <a:p>
          <a:endParaRPr lang="pl-PL"/>
        </a:p>
      </dgm:t>
    </dgm:pt>
    <dgm:pt modelId="{09A9F071-E34E-40BD-B07D-85630BE441EF}">
      <dgm:prSet phldrT="[Tekst]" custT="1"/>
      <dgm:spPr>
        <a:noFill/>
      </dgm:spPr>
      <dgm:t>
        <a:bodyPr anchor="t" anchorCtr="0"/>
        <a:lstStyle/>
        <a:p>
          <a:pPr algn="l">
            <a:spcAft>
              <a:spcPts val="600"/>
            </a:spcAft>
          </a:pPr>
          <a:r>
            <a:rPr lang="pl-PL" sz="1400">
              <a:solidFill>
                <a:schemeClr val="accent2">
                  <a:lumMod val="75000"/>
                </a:schemeClr>
              </a:solidFill>
            </a:rPr>
            <a:t>Priorytety:              </a:t>
          </a:r>
        </a:p>
        <a:p>
          <a:pPr algn="l">
            <a:spcAft>
              <a:spcPts val="0"/>
            </a:spcAft>
          </a:pPr>
          <a:r>
            <a:rPr lang="pl-PL" sz="1200">
              <a:solidFill>
                <a:schemeClr val="accent2">
                  <a:lumMod val="75000"/>
                </a:schemeClr>
              </a:solidFill>
            </a:rPr>
            <a:t>1.1. (R)ewolucja energetyczna w </a:t>
          </a:r>
        </a:p>
        <a:p>
          <a:pPr algn="l">
            <a:spcAft>
              <a:spcPts val="0"/>
            </a:spcAft>
          </a:pPr>
          <a:r>
            <a:rPr lang="pl-PL" sz="1200">
              <a:solidFill>
                <a:schemeClr val="accent2">
                  <a:lumMod val="75000"/>
                </a:schemeClr>
              </a:solidFill>
            </a:rPr>
            <a:t>        kierunku neutralności klimatycznej</a:t>
          </a:r>
        </a:p>
        <a:p>
          <a:pPr algn="l">
            <a:spcAft>
              <a:spcPts val="0"/>
            </a:spcAft>
          </a:pPr>
          <a:r>
            <a:rPr lang="pl-PL" sz="1200">
              <a:solidFill>
                <a:schemeClr val="accent2">
                  <a:lumMod val="75000"/>
                </a:schemeClr>
              </a:solidFill>
            </a:rPr>
            <a:t>1.2. Inteligentna gospodarka z </a:t>
          </a:r>
        </a:p>
        <a:p>
          <a:pPr algn="l">
            <a:spcAft>
              <a:spcPct val="35000"/>
            </a:spcAft>
          </a:pPr>
          <a:r>
            <a:rPr lang="pl-PL" sz="1200">
              <a:solidFill>
                <a:schemeClr val="accent2">
                  <a:lumMod val="75000"/>
                </a:schemeClr>
              </a:solidFill>
            </a:rPr>
            <a:t>        rozwiniętą przedsiębiorczością</a:t>
          </a:r>
        </a:p>
        <a:p>
          <a:pPr algn="l">
            <a:spcAft>
              <a:spcPct val="35000"/>
            </a:spcAft>
          </a:pPr>
          <a:r>
            <a:rPr lang="pl-PL" sz="1200">
              <a:solidFill>
                <a:schemeClr val="accent2">
                  <a:lumMod val="75000"/>
                </a:schemeClr>
              </a:solidFill>
            </a:rPr>
            <a:t>1.3. E-Wielkopolska Wschodnia</a:t>
          </a:r>
        </a:p>
        <a:p>
          <a:pPr algn="l">
            <a:spcAft>
              <a:spcPct val="35000"/>
            </a:spcAft>
          </a:pPr>
          <a:r>
            <a:rPr lang="pl-PL" sz="1200">
              <a:solidFill>
                <a:schemeClr val="accent2">
                  <a:lumMod val="75000"/>
                </a:schemeClr>
              </a:solidFill>
            </a:rPr>
            <a:t>1.4. Gospodarka o obiegu zamkniętym</a:t>
          </a:r>
        </a:p>
        <a:p>
          <a:pPr algn="l">
            <a:spcAft>
              <a:spcPts val="0"/>
            </a:spcAft>
          </a:pPr>
          <a:r>
            <a:rPr lang="pl-PL" sz="1200">
              <a:solidFill>
                <a:schemeClr val="accent2">
                  <a:lumMod val="75000"/>
                </a:schemeClr>
              </a:solidFill>
            </a:rPr>
            <a:t>1.5 Kompetentni, wykwalifikowani oraz </a:t>
          </a:r>
        </a:p>
        <a:p>
          <a:pPr algn="l">
            <a:spcAft>
              <a:spcPct val="35000"/>
            </a:spcAft>
          </a:pPr>
          <a:r>
            <a:rPr lang="pl-PL" sz="1200">
              <a:solidFill>
                <a:schemeClr val="accent2">
                  <a:lumMod val="75000"/>
                </a:schemeClr>
              </a:solidFill>
            </a:rPr>
            <a:t>      aktywni zawodowo mieszkańcy </a:t>
          </a:r>
        </a:p>
      </dgm:t>
    </dgm:pt>
    <dgm:pt modelId="{E0B52E06-F363-4D51-B5D6-B957EEF6CDFC}" type="parTrans" cxnId="{474E258A-94B0-4B34-8F99-FC7F4E3197C1}">
      <dgm:prSet/>
      <dgm:spPr/>
      <dgm:t>
        <a:bodyPr/>
        <a:lstStyle/>
        <a:p>
          <a:endParaRPr lang="pl-PL"/>
        </a:p>
      </dgm:t>
    </dgm:pt>
    <dgm:pt modelId="{31B62126-CB07-4446-9D11-5776FD81C0D9}" type="sibTrans" cxnId="{474E258A-94B0-4B34-8F99-FC7F4E3197C1}">
      <dgm:prSet/>
      <dgm:spPr/>
      <dgm:t>
        <a:bodyPr/>
        <a:lstStyle/>
        <a:p>
          <a:endParaRPr lang="pl-PL"/>
        </a:p>
      </dgm:t>
    </dgm:pt>
    <dgm:pt modelId="{52CF4B8C-00B1-40B7-BC89-60EF212DE203}" type="pres">
      <dgm:prSet presAssocID="{1CCECE0E-8242-4C8D-8588-0DE9A9C80BA1}" presName="Name0" presStyleCnt="0">
        <dgm:presLayoutVars>
          <dgm:chPref val="1"/>
          <dgm:dir/>
          <dgm:animOne val="branch"/>
          <dgm:animLvl val="lvl"/>
          <dgm:resizeHandles/>
        </dgm:presLayoutVars>
      </dgm:prSet>
      <dgm:spPr/>
    </dgm:pt>
    <dgm:pt modelId="{8B216EEC-6529-45F2-9107-3DAE8D323131}" type="pres">
      <dgm:prSet presAssocID="{71842E44-AA6D-4227-AA3A-4F29C8B0F266}" presName="vertOne" presStyleCnt="0"/>
      <dgm:spPr/>
    </dgm:pt>
    <dgm:pt modelId="{09ED9FF9-6872-41BF-971A-72BF3400912C}" type="pres">
      <dgm:prSet presAssocID="{71842E44-AA6D-4227-AA3A-4F29C8B0F266}" presName="txOne" presStyleLbl="node0" presStyleIdx="0" presStyleCnt="1" custScaleY="146888">
        <dgm:presLayoutVars>
          <dgm:chPref val="3"/>
        </dgm:presLayoutVars>
      </dgm:prSet>
      <dgm:spPr/>
    </dgm:pt>
    <dgm:pt modelId="{D2DB83FC-CEAC-4657-AEE7-FAD258CBE723}" type="pres">
      <dgm:prSet presAssocID="{71842E44-AA6D-4227-AA3A-4F29C8B0F266}" presName="parTransOne" presStyleCnt="0"/>
      <dgm:spPr/>
    </dgm:pt>
    <dgm:pt modelId="{32DD0132-3BB7-47F1-844C-3F0BC658B0B4}" type="pres">
      <dgm:prSet presAssocID="{71842E44-AA6D-4227-AA3A-4F29C8B0F266}" presName="horzOne" presStyleCnt="0"/>
      <dgm:spPr/>
    </dgm:pt>
    <dgm:pt modelId="{821C9F7E-7E6E-495F-9967-EE9F0450EAE3}" type="pres">
      <dgm:prSet presAssocID="{F6D0A09B-45EB-49E1-ADAF-53A712F3EF2B}" presName="vertTwo" presStyleCnt="0"/>
      <dgm:spPr/>
    </dgm:pt>
    <dgm:pt modelId="{35617E17-1BAB-4472-8DD6-27882CA7275B}" type="pres">
      <dgm:prSet presAssocID="{F6D0A09B-45EB-49E1-ADAF-53A712F3EF2B}" presName="txTwo" presStyleLbl="node2" presStyleIdx="0" presStyleCnt="3">
        <dgm:presLayoutVars>
          <dgm:chPref val="3"/>
        </dgm:presLayoutVars>
      </dgm:prSet>
      <dgm:spPr/>
    </dgm:pt>
    <dgm:pt modelId="{3AED1AE9-5DCE-49F0-BF01-046DD813397E}" type="pres">
      <dgm:prSet presAssocID="{F6D0A09B-45EB-49E1-ADAF-53A712F3EF2B}" presName="parTransTwo" presStyleCnt="0"/>
      <dgm:spPr/>
    </dgm:pt>
    <dgm:pt modelId="{91DF0458-83DC-4222-8BDF-B22D74219B4F}" type="pres">
      <dgm:prSet presAssocID="{F6D0A09B-45EB-49E1-ADAF-53A712F3EF2B}" presName="horzTwo" presStyleCnt="0"/>
      <dgm:spPr/>
    </dgm:pt>
    <dgm:pt modelId="{B5C2DBB2-8979-40CD-BD5D-2DA2ECFE1871}" type="pres">
      <dgm:prSet presAssocID="{09A9F071-E34E-40BD-B07D-85630BE441EF}" presName="vertThree" presStyleCnt="0"/>
      <dgm:spPr/>
    </dgm:pt>
    <dgm:pt modelId="{1243262B-9276-466C-988F-A0432677263C}" type="pres">
      <dgm:prSet presAssocID="{09A9F071-E34E-40BD-B07D-85630BE441EF}" presName="txThree" presStyleLbl="node3" presStyleIdx="0" presStyleCnt="3" custScaleY="221797">
        <dgm:presLayoutVars>
          <dgm:chPref val="3"/>
        </dgm:presLayoutVars>
      </dgm:prSet>
      <dgm:spPr/>
    </dgm:pt>
    <dgm:pt modelId="{041007B7-F5C7-4C18-B21A-209A14F4CF33}" type="pres">
      <dgm:prSet presAssocID="{09A9F071-E34E-40BD-B07D-85630BE441EF}" presName="horzThree" presStyleCnt="0"/>
      <dgm:spPr/>
    </dgm:pt>
    <dgm:pt modelId="{A2070E60-82B9-4E2D-9C89-F62138148399}" type="pres">
      <dgm:prSet presAssocID="{B7C6D8D1-B9AF-457C-97CE-255B807F3C62}" presName="sibSpaceTwo" presStyleCnt="0"/>
      <dgm:spPr/>
    </dgm:pt>
    <dgm:pt modelId="{0DFFCEE7-E281-4374-A34D-91E85F64BED8}" type="pres">
      <dgm:prSet presAssocID="{A16DA217-78DF-4A72-B7AA-283B6980084B}" presName="vertTwo" presStyleCnt="0"/>
      <dgm:spPr/>
    </dgm:pt>
    <dgm:pt modelId="{8067DECC-B127-442F-858F-830614FDA2A1}" type="pres">
      <dgm:prSet presAssocID="{A16DA217-78DF-4A72-B7AA-283B6980084B}" presName="txTwo" presStyleLbl="node2" presStyleIdx="1" presStyleCnt="3">
        <dgm:presLayoutVars>
          <dgm:chPref val="3"/>
        </dgm:presLayoutVars>
      </dgm:prSet>
      <dgm:spPr/>
    </dgm:pt>
    <dgm:pt modelId="{A7CB7EAA-3CC4-4E19-A469-29D21E8B30A3}" type="pres">
      <dgm:prSet presAssocID="{A16DA217-78DF-4A72-B7AA-283B6980084B}" presName="parTransTwo" presStyleCnt="0"/>
      <dgm:spPr/>
    </dgm:pt>
    <dgm:pt modelId="{15D1DDBA-22B0-43A3-9EB6-A7ECD7BF778C}" type="pres">
      <dgm:prSet presAssocID="{A16DA217-78DF-4A72-B7AA-283B6980084B}" presName="horzTwo" presStyleCnt="0"/>
      <dgm:spPr/>
    </dgm:pt>
    <dgm:pt modelId="{10F3317C-EDFB-433B-900F-3BFC115383A2}" type="pres">
      <dgm:prSet presAssocID="{FC1E7BC6-C5EF-47F6-8B02-178E2D0C42A4}" presName="vertThree" presStyleCnt="0"/>
      <dgm:spPr/>
    </dgm:pt>
    <dgm:pt modelId="{36053F26-CAE9-4CB9-8246-66C36F81067B}" type="pres">
      <dgm:prSet presAssocID="{FC1E7BC6-C5EF-47F6-8B02-178E2D0C42A4}" presName="txThree" presStyleLbl="node3" presStyleIdx="1" presStyleCnt="3" custScaleY="124785">
        <dgm:presLayoutVars>
          <dgm:chPref val="3"/>
        </dgm:presLayoutVars>
      </dgm:prSet>
      <dgm:spPr/>
    </dgm:pt>
    <dgm:pt modelId="{1FA9DDAB-9DD9-46C2-B6BD-FD4ABCCA72FA}" type="pres">
      <dgm:prSet presAssocID="{FC1E7BC6-C5EF-47F6-8B02-178E2D0C42A4}" presName="horzThree" presStyleCnt="0"/>
      <dgm:spPr/>
    </dgm:pt>
    <dgm:pt modelId="{E5BEB0DA-3C32-47F8-BD4D-43EA5075180F}" type="pres">
      <dgm:prSet presAssocID="{BD443C51-3EF0-4B9D-B850-012E3D4A1675}" presName="sibSpaceTwo" presStyleCnt="0"/>
      <dgm:spPr/>
    </dgm:pt>
    <dgm:pt modelId="{336F2A9F-BFA8-42AC-886B-0D14AAC6FC37}" type="pres">
      <dgm:prSet presAssocID="{2E60FCCF-1354-4DB7-8237-8002A0444AD1}" presName="vertTwo" presStyleCnt="0"/>
      <dgm:spPr/>
    </dgm:pt>
    <dgm:pt modelId="{0BA99DD7-1922-4043-8A24-09321F603C8F}" type="pres">
      <dgm:prSet presAssocID="{2E60FCCF-1354-4DB7-8237-8002A0444AD1}" presName="txTwo" presStyleLbl="node2" presStyleIdx="2" presStyleCnt="3">
        <dgm:presLayoutVars>
          <dgm:chPref val="3"/>
        </dgm:presLayoutVars>
      </dgm:prSet>
      <dgm:spPr/>
    </dgm:pt>
    <dgm:pt modelId="{FC5340BA-C4CB-4887-AAEA-1AA592EE38B5}" type="pres">
      <dgm:prSet presAssocID="{2E60FCCF-1354-4DB7-8237-8002A0444AD1}" presName="parTransTwo" presStyleCnt="0"/>
      <dgm:spPr/>
    </dgm:pt>
    <dgm:pt modelId="{1CA20628-9125-4129-8BD3-58926034B13E}" type="pres">
      <dgm:prSet presAssocID="{2E60FCCF-1354-4DB7-8237-8002A0444AD1}" presName="horzTwo" presStyleCnt="0"/>
      <dgm:spPr/>
    </dgm:pt>
    <dgm:pt modelId="{6A44DDE5-6F1F-4F15-B363-DA23C891B66F}" type="pres">
      <dgm:prSet presAssocID="{C9A5949F-5DE0-4D65-9743-7655DDDA29CC}" presName="vertThree" presStyleCnt="0"/>
      <dgm:spPr/>
    </dgm:pt>
    <dgm:pt modelId="{C35B7F00-5AEA-46A9-BE05-F32BAC5A2C70}" type="pres">
      <dgm:prSet presAssocID="{C9A5949F-5DE0-4D65-9743-7655DDDA29CC}" presName="txThree" presStyleLbl="node3" presStyleIdx="2" presStyleCnt="3">
        <dgm:presLayoutVars>
          <dgm:chPref val="3"/>
        </dgm:presLayoutVars>
      </dgm:prSet>
      <dgm:spPr/>
    </dgm:pt>
    <dgm:pt modelId="{22B7B23C-E3CC-49CE-AF77-1BEAE7567BF8}" type="pres">
      <dgm:prSet presAssocID="{C9A5949F-5DE0-4D65-9743-7655DDDA29CC}" presName="horzThree" presStyleCnt="0"/>
      <dgm:spPr/>
    </dgm:pt>
  </dgm:ptLst>
  <dgm:cxnLst>
    <dgm:cxn modelId="{B9C8FC06-6997-45A7-B9E9-3CE219B5B5D1}" type="presOf" srcId="{A16DA217-78DF-4A72-B7AA-283B6980084B}" destId="{8067DECC-B127-442F-858F-830614FDA2A1}" srcOrd="0" destOrd="0" presId="urn:microsoft.com/office/officeart/2005/8/layout/hierarchy4"/>
    <dgm:cxn modelId="{BABDE119-0D3E-4942-ABD8-801CC3809E02}" srcId="{71842E44-AA6D-4227-AA3A-4F29C8B0F266}" destId="{2E60FCCF-1354-4DB7-8237-8002A0444AD1}" srcOrd="2" destOrd="0" parTransId="{A275D0D5-8BC9-4B28-8DAC-67DB1F18CE1B}" sibTransId="{A487A79A-FD50-490B-9D75-463BD3D0663C}"/>
    <dgm:cxn modelId="{9D2B0720-1861-44BD-B4CA-6798D6443C17}" type="presOf" srcId="{2E60FCCF-1354-4DB7-8237-8002A0444AD1}" destId="{0BA99DD7-1922-4043-8A24-09321F603C8F}" srcOrd="0" destOrd="0" presId="urn:microsoft.com/office/officeart/2005/8/layout/hierarchy4"/>
    <dgm:cxn modelId="{9DC8F322-8365-4D21-B8C4-228D15879560}" type="presOf" srcId="{C9A5949F-5DE0-4D65-9743-7655DDDA29CC}" destId="{C35B7F00-5AEA-46A9-BE05-F32BAC5A2C70}" srcOrd="0" destOrd="0" presId="urn:microsoft.com/office/officeart/2005/8/layout/hierarchy4"/>
    <dgm:cxn modelId="{65C57E26-7BF7-493B-8FF0-5A572F6431B6}" type="presOf" srcId="{F6D0A09B-45EB-49E1-ADAF-53A712F3EF2B}" destId="{35617E17-1BAB-4472-8DD6-27882CA7275B}" srcOrd="0" destOrd="0" presId="urn:microsoft.com/office/officeart/2005/8/layout/hierarchy4"/>
    <dgm:cxn modelId="{0EEE8066-6334-43AA-B286-475054317B1A}" srcId="{A16DA217-78DF-4A72-B7AA-283B6980084B}" destId="{FC1E7BC6-C5EF-47F6-8B02-178E2D0C42A4}" srcOrd="0" destOrd="0" parTransId="{A1913583-B147-4816-BF62-852780218647}" sibTransId="{AE29183A-3D87-4019-8116-5D3105DC6E2C}"/>
    <dgm:cxn modelId="{2EE76C6D-BC31-49F4-9B83-3F824AC64A20}" type="presOf" srcId="{71842E44-AA6D-4227-AA3A-4F29C8B0F266}" destId="{09ED9FF9-6872-41BF-971A-72BF3400912C}" srcOrd="0" destOrd="0" presId="urn:microsoft.com/office/officeart/2005/8/layout/hierarchy4"/>
    <dgm:cxn modelId="{2DFB4C86-8FFE-4DA4-A693-565405AF2DF4}" type="presOf" srcId="{FC1E7BC6-C5EF-47F6-8B02-178E2D0C42A4}" destId="{36053F26-CAE9-4CB9-8246-66C36F81067B}" srcOrd="0" destOrd="0" presId="urn:microsoft.com/office/officeart/2005/8/layout/hierarchy4"/>
    <dgm:cxn modelId="{474E258A-94B0-4B34-8F99-FC7F4E3197C1}" srcId="{F6D0A09B-45EB-49E1-ADAF-53A712F3EF2B}" destId="{09A9F071-E34E-40BD-B07D-85630BE441EF}" srcOrd="0" destOrd="0" parTransId="{E0B52E06-F363-4D51-B5D6-B957EEF6CDFC}" sibTransId="{31B62126-CB07-4446-9D11-5776FD81C0D9}"/>
    <dgm:cxn modelId="{00D364CD-9C3C-42FD-9BFC-28B0FA9467A3}" type="presOf" srcId="{1CCECE0E-8242-4C8D-8588-0DE9A9C80BA1}" destId="{52CF4B8C-00B1-40B7-BC89-60EF212DE203}" srcOrd="0" destOrd="0" presId="urn:microsoft.com/office/officeart/2005/8/layout/hierarchy4"/>
    <dgm:cxn modelId="{60BE49D6-F4C8-4C47-9716-607C200BD13E}" srcId="{1CCECE0E-8242-4C8D-8588-0DE9A9C80BA1}" destId="{71842E44-AA6D-4227-AA3A-4F29C8B0F266}" srcOrd="0" destOrd="0" parTransId="{918FF30D-2042-42CC-B04B-5A7704F5480C}" sibTransId="{8CDF2785-A4C4-4694-AA57-F64F265CE2A0}"/>
    <dgm:cxn modelId="{FB29F1DA-E1C3-4954-8F36-36B5EFEB41A0}" srcId="{2E60FCCF-1354-4DB7-8237-8002A0444AD1}" destId="{C9A5949F-5DE0-4D65-9743-7655DDDA29CC}" srcOrd="0" destOrd="0" parTransId="{B4FC2DD5-EA13-456B-B58E-32E9FCC3FCEA}" sibTransId="{62EA8405-DAA9-42CF-AD73-993247F4C617}"/>
    <dgm:cxn modelId="{0FF84AE4-8043-4E0B-8006-95302C36FF91}" srcId="{71842E44-AA6D-4227-AA3A-4F29C8B0F266}" destId="{F6D0A09B-45EB-49E1-ADAF-53A712F3EF2B}" srcOrd="0" destOrd="0" parTransId="{BE82FEBC-79A7-44A0-A07A-532580601456}" sibTransId="{B7C6D8D1-B9AF-457C-97CE-255B807F3C62}"/>
    <dgm:cxn modelId="{5BD375EF-40B8-47DC-95AF-C69E718CEE45}" srcId="{71842E44-AA6D-4227-AA3A-4F29C8B0F266}" destId="{A16DA217-78DF-4A72-B7AA-283B6980084B}" srcOrd="1" destOrd="0" parTransId="{6E88762C-E1FD-480F-877E-044E023DD6F5}" sibTransId="{BD443C51-3EF0-4B9D-B850-012E3D4A1675}"/>
    <dgm:cxn modelId="{33A783F6-FABB-4FEE-8289-8942F119D124}" type="presOf" srcId="{09A9F071-E34E-40BD-B07D-85630BE441EF}" destId="{1243262B-9276-466C-988F-A0432677263C}" srcOrd="0" destOrd="0" presId="urn:microsoft.com/office/officeart/2005/8/layout/hierarchy4"/>
    <dgm:cxn modelId="{54C6EFDA-335E-4433-9921-A5EB8F6A535F}" type="presParOf" srcId="{52CF4B8C-00B1-40B7-BC89-60EF212DE203}" destId="{8B216EEC-6529-45F2-9107-3DAE8D323131}" srcOrd="0" destOrd="0" presId="urn:microsoft.com/office/officeart/2005/8/layout/hierarchy4"/>
    <dgm:cxn modelId="{4A3E4AA9-4BB7-4075-9F60-50336F8A5E2B}" type="presParOf" srcId="{8B216EEC-6529-45F2-9107-3DAE8D323131}" destId="{09ED9FF9-6872-41BF-971A-72BF3400912C}" srcOrd="0" destOrd="0" presId="urn:microsoft.com/office/officeart/2005/8/layout/hierarchy4"/>
    <dgm:cxn modelId="{4B74D989-DCC8-4CFA-8F2E-431DFF170E11}" type="presParOf" srcId="{8B216EEC-6529-45F2-9107-3DAE8D323131}" destId="{D2DB83FC-CEAC-4657-AEE7-FAD258CBE723}" srcOrd="1" destOrd="0" presId="urn:microsoft.com/office/officeart/2005/8/layout/hierarchy4"/>
    <dgm:cxn modelId="{38FDF1CD-7EF8-4877-BB15-EDFA5529F740}" type="presParOf" srcId="{8B216EEC-6529-45F2-9107-3DAE8D323131}" destId="{32DD0132-3BB7-47F1-844C-3F0BC658B0B4}" srcOrd="2" destOrd="0" presId="urn:microsoft.com/office/officeart/2005/8/layout/hierarchy4"/>
    <dgm:cxn modelId="{B53EE727-CCCA-42EF-91EB-37ACC37151FF}" type="presParOf" srcId="{32DD0132-3BB7-47F1-844C-3F0BC658B0B4}" destId="{821C9F7E-7E6E-495F-9967-EE9F0450EAE3}" srcOrd="0" destOrd="0" presId="urn:microsoft.com/office/officeart/2005/8/layout/hierarchy4"/>
    <dgm:cxn modelId="{B530EB71-4C05-4FB7-AD4D-1D15F3579216}" type="presParOf" srcId="{821C9F7E-7E6E-495F-9967-EE9F0450EAE3}" destId="{35617E17-1BAB-4472-8DD6-27882CA7275B}" srcOrd="0" destOrd="0" presId="urn:microsoft.com/office/officeart/2005/8/layout/hierarchy4"/>
    <dgm:cxn modelId="{00FFF6DA-A512-4275-9FEB-6BA5F60BCE57}" type="presParOf" srcId="{821C9F7E-7E6E-495F-9967-EE9F0450EAE3}" destId="{3AED1AE9-5DCE-49F0-BF01-046DD813397E}" srcOrd="1" destOrd="0" presId="urn:microsoft.com/office/officeart/2005/8/layout/hierarchy4"/>
    <dgm:cxn modelId="{A3FA8016-4B5A-4C20-89B9-77AA5608AD53}" type="presParOf" srcId="{821C9F7E-7E6E-495F-9967-EE9F0450EAE3}" destId="{91DF0458-83DC-4222-8BDF-B22D74219B4F}" srcOrd="2" destOrd="0" presId="urn:microsoft.com/office/officeart/2005/8/layout/hierarchy4"/>
    <dgm:cxn modelId="{565EFEB4-0BF6-4B97-BB00-A4641705B480}" type="presParOf" srcId="{91DF0458-83DC-4222-8BDF-B22D74219B4F}" destId="{B5C2DBB2-8979-40CD-BD5D-2DA2ECFE1871}" srcOrd="0" destOrd="0" presId="urn:microsoft.com/office/officeart/2005/8/layout/hierarchy4"/>
    <dgm:cxn modelId="{FB710601-A734-4AA3-88B8-9B57201191DF}" type="presParOf" srcId="{B5C2DBB2-8979-40CD-BD5D-2DA2ECFE1871}" destId="{1243262B-9276-466C-988F-A0432677263C}" srcOrd="0" destOrd="0" presId="urn:microsoft.com/office/officeart/2005/8/layout/hierarchy4"/>
    <dgm:cxn modelId="{36D71730-D137-4121-90AD-2F878441B5FE}" type="presParOf" srcId="{B5C2DBB2-8979-40CD-BD5D-2DA2ECFE1871}" destId="{041007B7-F5C7-4C18-B21A-209A14F4CF33}" srcOrd="1" destOrd="0" presId="urn:microsoft.com/office/officeart/2005/8/layout/hierarchy4"/>
    <dgm:cxn modelId="{66CD8DAB-5FF5-4813-AEC2-CC31F48123D0}" type="presParOf" srcId="{32DD0132-3BB7-47F1-844C-3F0BC658B0B4}" destId="{A2070E60-82B9-4E2D-9C89-F62138148399}" srcOrd="1" destOrd="0" presId="urn:microsoft.com/office/officeart/2005/8/layout/hierarchy4"/>
    <dgm:cxn modelId="{D6B14AA8-0D35-4639-94FB-25D3AA1E3255}" type="presParOf" srcId="{32DD0132-3BB7-47F1-844C-3F0BC658B0B4}" destId="{0DFFCEE7-E281-4374-A34D-91E85F64BED8}" srcOrd="2" destOrd="0" presId="urn:microsoft.com/office/officeart/2005/8/layout/hierarchy4"/>
    <dgm:cxn modelId="{A500B465-6141-4D96-8433-E5E6358E1AC7}" type="presParOf" srcId="{0DFFCEE7-E281-4374-A34D-91E85F64BED8}" destId="{8067DECC-B127-442F-858F-830614FDA2A1}" srcOrd="0" destOrd="0" presId="urn:microsoft.com/office/officeart/2005/8/layout/hierarchy4"/>
    <dgm:cxn modelId="{52D9BF8F-97E4-44B7-B2EC-5EFF6D0302A9}" type="presParOf" srcId="{0DFFCEE7-E281-4374-A34D-91E85F64BED8}" destId="{A7CB7EAA-3CC4-4E19-A469-29D21E8B30A3}" srcOrd="1" destOrd="0" presId="urn:microsoft.com/office/officeart/2005/8/layout/hierarchy4"/>
    <dgm:cxn modelId="{DB1EB2D9-47C9-44C4-A05A-C7F3DB8F1908}" type="presParOf" srcId="{0DFFCEE7-E281-4374-A34D-91E85F64BED8}" destId="{15D1DDBA-22B0-43A3-9EB6-A7ECD7BF778C}" srcOrd="2" destOrd="0" presId="urn:microsoft.com/office/officeart/2005/8/layout/hierarchy4"/>
    <dgm:cxn modelId="{0A5D3482-B0A7-4E39-B78D-E5238E20B98D}" type="presParOf" srcId="{15D1DDBA-22B0-43A3-9EB6-A7ECD7BF778C}" destId="{10F3317C-EDFB-433B-900F-3BFC115383A2}" srcOrd="0" destOrd="0" presId="urn:microsoft.com/office/officeart/2005/8/layout/hierarchy4"/>
    <dgm:cxn modelId="{E52436E7-456D-4493-B768-023E19A25EFB}" type="presParOf" srcId="{10F3317C-EDFB-433B-900F-3BFC115383A2}" destId="{36053F26-CAE9-4CB9-8246-66C36F81067B}" srcOrd="0" destOrd="0" presId="urn:microsoft.com/office/officeart/2005/8/layout/hierarchy4"/>
    <dgm:cxn modelId="{90954521-F88E-420A-8F77-D3A8C846DD00}" type="presParOf" srcId="{10F3317C-EDFB-433B-900F-3BFC115383A2}" destId="{1FA9DDAB-9DD9-46C2-B6BD-FD4ABCCA72FA}" srcOrd="1" destOrd="0" presId="urn:microsoft.com/office/officeart/2005/8/layout/hierarchy4"/>
    <dgm:cxn modelId="{61494D36-3E92-4FDC-B631-E23BD0A0AB8D}" type="presParOf" srcId="{32DD0132-3BB7-47F1-844C-3F0BC658B0B4}" destId="{E5BEB0DA-3C32-47F8-BD4D-43EA5075180F}" srcOrd="3" destOrd="0" presId="urn:microsoft.com/office/officeart/2005/8/layout/hierarchy4"/>
    <dgm:cxn modelId="{24186806-6011-465B-92FC-CFA16738D835}" type="presParOf" srcId="{32DD0132-3BB7-47F1-844C-3F0BC658B0B4}" destId="{336F2A9F-BFA8-42AC-886B-0D14AAC6FC37}" srcOrd="4" destOrd="0" presId="urn:microsoft.com/office/officeart/2005/8/layout/hierarchy4"/>
    <dgm:cxn modelId="{09D3B333-A43C-438D-BD8F-E2FAB6CCC489}" type="presParOf" srcId="{336F2A9F-BFA8-42AC-886B-0D14AAC6FC37}" destId="{0BA99DD7-1922-4043-8A24-09321F603C8F}" srcOrd="0" destOrd="0" presId="urn:microsoft.com/office/officeart/2005/8/layout/hierarchy4"/>
    <dgm:cxn modelId="{DF6EA73C-4258-4D02-B728-FA8F8E284EA7}" type="presParOf" srcId="{336F2A9F-BFA8-42AC-886B-0D14AAC6FC37}" destId="{FC5340BA-C4CB-4887-AAEA-1AA592EE38B5}" srcOrd="1" destOrd="0" presId="urn:microsoft.com/office/officeart/2005/8/layout/hierarchy4"/>
    <dgm:cxn modelId="{B7C1BFE5-0117-432E-8B9A-B73E25778FBE}" type="presParOf" srcId="{336F2A9F-BFA8-42AC-886B-0D14AAC6FC37}" destId="{1CA20628-9125-4129-8BD3-58926034B13E}" srcOrd="2" destOrd="0" presId="urn:microsoft.com/office/officeart/2005/8/layout/hierarchy4"/>
    <dgm:cxn modelId="{9ADA2FB5-E182-499A-8174-3F14896C1986}" type="presParOf" srcId="{1CA20628-9125-4129-8BD3-58926034B13E}" destId="{6A44DDE5-6F1F-4F15-B363-DA23C891B66F}" srcOrd="0" destOrd="0" presId="urn:microsoft.com/office/officeart/2005/8/layout/hierarchy4"/>
    <dgm:cxn modelId="{CEB3B532-8929-4522-B2D9-B2FE77BDB8B2}" type="presParOf" srcId="{6A44DDE5-6F1F-4F15-B363-DA23C891B66F}" destId="{C35B7F00-5AEA-46A9-BE05-F32BAC5A2C70}" srcOrd="0" destOrd="0" presId="urn:microsoft.com/office/officeart/2005/8/layout/hierarchy4"/>
    <dgm:cxn modelId="{265B1B53-B4EE-432A-B8E8-17C137F88B24}" type="presParOf" srcId="{6A44DDE5-6F1F-4F15-B363-DA23C891B66F}" destId="{22B7B23C-E3CC-49CE-AF77-1BEAE7567BF8}" srcOrd="1" destOrd="0" presId="urn:microsoft.com/office/officeart/2005/8/layout/hierarchy4"/>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3C1FE23-11D0-4A5C-B362-FD41FC46300B}"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pl-PL"/>
        </a:p>
      </dgm:t>
    </dgm:pt>
    <dgm:pt modelId="{AB4929B5-0581-4996-AB32-0D6024ABA4A0}">
      <dgm:prSet phldrT="[Tekst]" custT="1"/>
      <dgm:spPr>
        <a:noFill/>
        <a:ln>
          <a:solidFill>
            <a:schemeClr val="accent2">
              <a:lumMod val="75000"/>
            </a:schemeClr>
          </a:solidFill>
        </a:ln>
      </dgm:spPr>
      <dgm:t>
        <a:bodyPr/>
        <a:lstStyle/>
        <a:p>
          <a:r>
            <a:rPr lang="pl-PL" sz="1800" b="1">
              <a:solidFill>
                <a:schemeClr val="accent2">
                  <a:lumMod val="75000"/>
                </a:schemeClr>
              </a:solidFill>
            </a:rPr>
            <a:t>Cel szczegółowy 1.</a:t>
          </a:r>
        </a:p>
        <a:p>
          <a:r>
            <a:rPr lang="pl-PL" sz="1800" b="1">
              <a:solidFill>
                <a:schemeClr val="accent2">
                  <a:lumMod val="75000"/>
                </a:schemeClr>
              </a:solidFill>
            </a:rPr>
            <a:t>Zeroemisyjna dynamiczna gospodarka o obiegu zamkniętym</a:t>
          </a:r>
          <a:endParaRPr lang="pl-PL" sz="1800"/>
        </a:p>
      </dgm:t>
    </dgm:pt>
    <dgm:pt modelId="{F1BA0233-D8E9-4A5C-8565-C63476C9A65A}" type="parTrans" cxnId="{BFED81A6-EF2B-4E74-BEC4-42C264840B38}">
      <dgm:prSet/>
      <dgm:spPr/>
      <dgm:t>
        <a:bodyPr/>
        <a:lstStyle/>
        <a:p>
          <a:endParaRPr lang="pl-PL"/>
        </a:p>
      </dgm:t>
    </dgm:pt>
    <dgm:pt modelId="{4EE5004A-448A-48B7-A986-1CA581ABA20F}" type="sibTrans" cxnId="{BFED81A6-EF2B-4E74-BEC4-42C264840B38}">
      <dgm:prSet/>
      <dgm:spPr/>
      <dgm:t>
        <a:bodyPr/>
        <a:lstStyle/>
        <a:p>
          <a:endParaRPr lang="pl-PL"/>
        </a:p>
      </dgm:t>
    </dgm:pt>
    <dgm:pt modelId="{C0B1DD23-EC1C-403B-BA09-EFEFB049B572}">
      <dgm:prSet phldrT="[Tekst]"/>
      <dgm:spPr>
        <a:noFill/>
        <a:ln>
          <a:solidFill>
            <a:schemeClr val="accent2">
              <a:lumMod val="75000"/>
            </a:schemeClr>
          </a:solidFill>
        </a:ln>
      </dgm:spPr>
      <dgm:t>
        <a:bodyPr anchor="t" anchorCtr="0"/>
        <a:lstStyle/>
        <a:p>
          <a:pPr algn="ctr">
            <a:buClr>
              <a:srgbClr val="0070C0"/>
            </a:buClr>
            <a:buFont typeface="+mj-lt"/>
            <a:buAutoNum type="arabicPeriod"/>
          </a:pPr>
          <a:r>
            <a:rPr lang="pl-PL">
              <a:solidFill>
                <a:schemeClr val="accent2">
                  <a:lumMod val="75000"/>
                </a:schemeClr>
              </a:solidFill>
            </a:rPr>
            <a:t>Priorytet 1.1. </a:t>
          </a:r>
        </a:p>
        <a:p>
          <a:pPr algn="ctr">
            <a:buClr>
              <a:srgbClr val="0070C0"/>
            </a:buClr>
            <a:buFont typeface="+mj-lt"/>
            <a:buAutoNum type="arabicPeriod"/>
          </a:pPr>
          <a:r>
            <a:rPr lang="pl-PL">
              <a:solidFill>
                <a:schemeClr val="accent2">
                  <a:lumMod val="75000"/>
                </a:schemeClr>
              </a:solidFill>
            </a:rPr>
            <a:t>(R)ewolucja energetyczna w kierunku neutralności klimatycznej</a:t>
          </a:r>
        </a:p>
      </dgm:t>
    </dgm:pt>
    <dgm:pt modelId="{49C5BFBB-3387-48DA-A0B2-B10A603E88E4}" type="parTrans" cxnId="{D65AF68F-2C91-460F-B535-63DF06C496C3}">
      <dgm:prSet/>
      <dgm:spPr/>
      <dgm:t>
        <a:bodyPr/>
        <a:lstStyle/>
        <a:p>
          <a:endParaRPr lang="pl-PL"/>
        </a:p>
      </dgm:t>
    </dgm:pt>
    <dgm:pt modelId="{6C72B0E7-8E2B-41FC-BC48-E9960AB611E3}" type="sibTrans" cxnId="{D65AF68F-2C91-460F-B535-63DF06C496C3}">
      <dgm:prSet/>
      <dgm:spPr/>
      <dgm:t>
        <a:bodyPr/>
        <a:lstStyle/>
        <a:p>
          <a:endParaRPr lang="pl-PL"/>
        </a:p>
      </dgm:t>
    </dgm:pt>
    <dgm:pt modelId="{FA2B3CE0-5BF3-4CB2-A356-BFE67C548C5C}">
      <dgm:prSet/>
      <dgm:spPr>
        <a:noFill/>
        <a:ln>
          <a:solidFill>
            <a:schemeClr val="accent2">
              <a:lumMod val="75000"/>
            </a:schemeClr>
          </a:solidFill>
        </a:ln>
      </dgm:spPr>
      <dgm:t>
        <a:bodyPr anchor="t" anchorCtr="0"/>
        <a:lstStyle/>
        <a:p>
          <a:pPr algn="ctr">
            <a:buClr>
              <a:srgbClr val="0070C0"/>
            </a:buClr>
            <a:buFont typeface="+mj-lt"/>
            <a:buAutoNum type="arabicPeriod"/>
          </a:pPr>
          <a:r>
            <a:rPr lang="pl-PL">
              <a:solidFill>
                <a:schemeClr val="accent2">
                  <a:lumMod val="75000"/>
                </a:schemeClr>
              </a:solidFill>
            </a:rPr>
            <a:t>Priorytet 1.2. </a:t>
          </a:r>
        </a:p>
        <a:p>
          <a:pPr algn="ctr">
            <a:buClr>
              <a:srgbClr val="0070C0"/>
            </a:buClr>
            <a:buFont typeface="+mj-lt"/>
            <a:buAutoNum type="arabicPeriod"/>
          </a:pPr>
          <a:r>
            <a:rPr lang="pl-PL">
              <a:solidFill>
                <a:schemeClr val="accent2">
                  <a:lumMod val="75000"/>
                </a:schemeClr>
              </a:solidFill>
            </a:rPr>
            <a:t>Inteligentna gospodarka z rozwiniętą przedsiębiorczością</a:t>
          </a:r>
        </a:p>
      </dgm:t>
    </dgm:pt>
    <dgm:pt modelId="{F4A81B85-4474-48F8-B27F-9815F20CE23D}" type="parTrans" cxnId="{B8FD54D8-69EB-4D61-B234-59EE8773FC5D}">
      <dgm:prSet/>
      <dgm:spPr/>
      <dgm:t>
        <a:bodyPr/>
        <a:lstStyle/>
        <a:p>
          <a:endParaRPr lang="pl-PL"/>
        </a:p>
      </dgm:t>
    </dgm:pt>
    <dgm:pt modelId="{85DCB17A-2A25-45B7-ACE7-F186DBD2B958}" type="sibTrans" cxnId="{B8FD54D8-69EB-4D61-B234-59EE8773FC5D}">
      <dgm:prSet/>
      <dgm:spPr/>
      <dgm:t>
        <a:bodyPr/>
        <a:lstStyle/>
        <a:p>
          <a:endParaRPr lang="pl-PL"/>
        </a:p>
      </dgm:t>
    </dgm:pt>
    <dgm:pt modelId="{F620BB1E-9703-4A34-B9F2-D1080E538A79}">
      <dgm:prSet/>
      <dgm:spPr>
        <a:noFill/>
        <a:ln>
          <a:solidFill>
            <a:schemeClr val="accent2">
              <a:lumMod val="75000"/>
            </a:schemeClr>
          </a:solidFill>
        </a:ln>
      </dgm:spPr>
      <dgm:t>
        <a:bodyPr anchor="t" anchorCtr="0"/>
        <a:lstStyle/>
        <a:p>
          <a:pPr algn="ctr">
            <a:buClr>
              <a:srgbClr val="0070C0"/>
            </a:buClr>
            <a:buFont typeface="+mj-lt"/>
            <a:buAutoNum type="arabicPeriod"/>
          </a:pPr>
          <a:r>
            <a:rPr lang="pl-PL">
              <a:solidFill>
                <a:schemeClr val="accent2">
                  <a:lumMod val="75000"/>
                </a:schemeClr>
              </a:solidFill>
            </a:rPr>
            <a:t>Priorytet 1.3. </a:t>
          </a:r>
        </a:p>
        <a:p>
          <a:pPr algn="ctr">
            <a:buClr>
              <a:srgbClr val="0070C0"/>
            </a:buClr>
            <a:buFont typeface="+mj-lt"/>
            <a:buAutoNum type="arabicPeriod"/>
          </a:pPr>
          <a:r>
            <a:rPr lang="pl-PL">
              <a:solidFill>
                <a:schemeClr val="accent2">
                  <a:lumMod val="75000"/>
                </a:schemeClr>
              </a:solidFill>
            </a:rPr>
            <a:t>E-Wielkopolska Wschodnia</a:t>
          </a:r>
        </a:p>
      </dgm:t>
    </dgm:pt>
    <dgm:pt modelId="{25D701FC-26B5-40A9-80D0-911EEFD191BF}" type="parTrans" cxnId="{649C10FF-C407-45DF-8B28-51A374D70909}">
      <dgm:prSet/>
      <dgm:spPr/>
      <dgm:t>
        <a:bodyPr/>
        <a:lstStyle/>
        <a:p>
          <a:endParaRPr lang="pl-PL"/>
        </a:p>
      </dgm:t>
    </dgm:pt>
    <dgm:pt modelId="{4D15DEA2-A9E2-43DC-838D-3EF93A1FF453}" type="sibTrans" cxnId="{649C10FF-C407-45DF-8B28-51A374D70909}">
      <dgm:prSet/>
      <dgm:spPr/>
      <dgm:t>
        <a:bodyPr/>
        <a:lstStyle/>
        <a:p>
          <a:endParaRPr lang="pl-PL"/>
        </a:p>
      </dgm:t>
    </dgm:pt>
    <dgm:pt modelId="{4D6FDAB9-41B6-4936-9704-F916BA2EF5D1}">
      <dgm:prSet/>
      <dgm:spPr>
        <a:noFill/>
        <a:ln>
          <a:solidFill>
            <a:schemeClr val="accent2">
              <a:lumMod val="75000"/>
            </a:schemeClr>
          </a:solidFill>
        </a:ln>
      </dgm:spPr>
      <dgm:t>
        <a:bodyPr anchor="t" anchorCtr="0"/>
        <a:lstStyle/>
        <a:p>
          <a:pPr algn="ctr">
            <a:buClr>
              <a:srgbClr val="0070C0"/>
            </a:buClr>
            <a:buFont typeface="+mj-lt"/>
            <a:buAutoNum type="arabicPeriod"/>
          </a:pPr>
          <a:r>
            <a:rPr lang="pl-PL">
              <a:solidFill>
                <a:schemeClr val="accent2">
                  <a:lumMod val="75000"/>
                </a:schemeClr>
              </a:solidFill>
            </a:rPr>
            <a:t>Priorytet 1.4. </a:t>
          </a:r>
        </a:p>
        <a:p>
          <a:pPr algn="ctr">
            <a:buClr>
              <a:srgbClr val="0070C0"/>
            </a:buClr>
            <a:buFont typeface="+mj-lt"/>
            <a:buAutoNum type="arabicPeriod"/>
          </a:pPr>
          <a:r>
            <a:rPr lang="pl-PL">
              <a:solidFill>
                <a:schemeClr val="accent2">
                  <a:lumMod val="75000"/>
                </a:schemeClr>
              </a:solidFill>
            </a:rPr>
            <a:t>Gospodarka o obiegu zamkniętym</a:t>
          </a:r>
        </a:p>
      </dgm:t>
    </dgm:pt>
    <dgm:pt modelId="{988E64C1-57CE-47E8-A4FE-48DF0E41CA3E}" type="parTrans" cxnId="{0A3BE7F3-9181-4F8E-BE94-A121E8177BA8}">
      <dgm:prSet/>
      <dgm:spPr/>
      <dgm:t>
        <a:bodyPr/>
        <a:lstStyle/>
        <a:p>
          <a:endParaRPr lang="pl-PL"/>
        </a:p>
      </dgm:t>
    </dgm:pt>
    <dgm:pt modelId="{BB014130-37CE-4CB0-A900-F8E8C23D4C25}" type="sibTrans" cxnId="{0A3BE7F3-9181-4F8E-BE94-A121E8177BA8}">
      <dgm:prSet/>
      <dgm:spPr/>
      <dgm:t>
        <a:bodyPr/>
        <a:lstStyle/>
        <a:p>
          <a:endParaRPr lang="pl-PL"/>
        </a:p>
      </dgm:t>
    </dgm:pt>
    <dgm:pt modelId="{26593B91-3050-4F92-9CCE-C0F59B8F306B}">
      <dgm:prSet/>
      <dgm:spPr>
        <a:noFill/>
        <a:ln>
          <a:solidFill>
            <a:schemeClr val="accent2">
              <a:lumMod val="75000"/>
            </a:schemeClr>
          </a:solidFill>
        </a:ln>
      </dgm:spPr>
      <dgm:t>
        <a:bodyPr anchor="t" anchorCtr="0"/>
        <a:lstStyle/>
        <a:p>
          <a:pPr algn="ctr">
            <a:buClr>
              <a:srgbClr val="0070C0"/>
            </a:buClr>
            <a:buFont typeface="+mj-lt"/>
            <a:buAutoNum type="arabicPeriod"/>
          </a:pPr>
          <a:r>
            <a:rPr lang="pl-PL">
              <a:solidFill>
                <a:schemeClr val="accent2">
                  <a:lumMod val="75000"/>
                </a:schemeClr>
              </a:solidFill>
            </a:rPr>
            <a:t>Priorytet 1.5. </a:t>
          </a:r>
        </a:p>
        <a:p>
          <a:pPr algn="ctr">
            <a:buClr>
              <a:srgbClr val="0070C0"/>
            </a:buClr>
            <a:buFont typeface="+mj-lt"/>
            <a:buAutoNum type="arabicPeriod"/>
          </a:pPr>
          <a:r>
            <a:rPr lang="pl-PL">
              <a:solidFill>
                <a:schemeClr val="accent2">
                  <a:lumMod val="75000"/>
                </a:schemeClr>
              </a:solidFill>
            </a:rPr>
            <a:t>Kompetentni, wykwalifikowani oraz aktywni zawodowo mieszkańcy </a:t>
          </a:r>
        </a:p>
      </dgm:t>
    </dgm:pt>
    <dgm:pt modelId="{D4CE3415-937D-4F6A-970F-F3BFEBB8926A}" type="parTrans" cxnId="{279E1DD2-EDAD-4DD0-8D04-AB182C5C7D49}">
      <dgm:prSet/>
      <dgm:spPr/>
      <dgm:t>
        <a:bodyPr/>
        <a:lstStyle/>
        <a:p>
          <a:endParaRPr lang="pl-PL"/>
        </a:p>
      </dgm:t>
    </dgm:pt>
    <dgm:pt modelId="{09DABA21-8C71-4C84-80CF-B88B2B2C01FC}" type="sibTrans" cxnId="{279E1DD2-EDAD-4DD0-8D04-AB182C5C7D49}">
      <dgm:prSet/>
      <dgm:spPr/>
      <dgm:t>
        <a:bodyPr/>
        <a:lstStyle/>
        <a:p>
          <a:endParaRPr lang="pl-PL"/>
        </a:p>
      </dgm:t>
    </dgm:pt>
    <dgm:pt modelId="{847D933C-ADD4-455E-A0DF-33C2EEB5DEA9}">
      <dgm:prSet phldrT="[Tekst]" custT="1"/>
      <dgm:spPr>
        <a:noFill/>
        <a:ln>
          <a:noFill/>
        </a:ln>
      </dgm:spPr>
      <dgm:t>
        <a:bodyPr anchor="t" anchorCtr="0"/>
        <a:lstStyle/>
        <a:p>
          <a:pPr algn="l"/>
          <a:r>
            <a:rPr lang="pl-PL" sz="900">
              <a:solidFill>
                <a:schemeClr val="tx1"/>
              </a:solidFill>
            </a:rPr>
            <a:t>Kierunki interwencji:</a:t>
          </a:r>
        </a:p>
        <a:p>
          <a:pPr algn="l"/>
          <a:r>
            <a:rPr lang="pl-PL" sz="900">
              <a:solidFill>
                <a:schemeClr val="tx1"/>
              </a:solidFill>
            </a:rPr>
            <a:t>1.1.1. Rozwój odnawialnych źródeł energii i energetyki rozproszonej</a:t>
          </a:r>
        </a:p>
        <a:p>
          <a:pPr algn="l"/>
          <a:r>
            <a:rPr lang="pl-PL" sz="900">
              <a:solidFill>
                <a:schemeClr val="tx1"/>
              </a:solidFill>
            </a:rPr>
            <a:t>1.1.2. Rozwój technologii wodorowych</a:t>
          </a:r>
        </a:p>
        <a:p>
          <a:pPr algn="l"/>
          <a:r>
            <a:rPr lang="pl-PL" sz="900">
              <a:solidFill>
                <a:schemeClr val="tx1"/>
              </a:solidFill>
            </a:rPr>
            <a:t>1.1.3. Zeroemisyjny sektor energetyczny odporny na zmiany klimatyczne</a:t>
          </a:r>
        </a:p>
        <a:p>
          <a:pPr algn="l"/>
          <a:r>
            <a:rPr lang="pl-PL" sz="900">
              <a:solidFill>
                <a:schemeClr val="tx1"/>
              </a:solidFill>
            </a:rPr>
            <a:t>1.1.4. Zeroemisyjny i energooszczędny transport </a:t>
          </a:r>
        </a:p>
        <a:p>
          <a:pPr algn="l"/>
          <a:r>
            <a:rPr lang="pl-PL" sz="900">
              <a:solidFill>
                <a:schemeClr val="tx1"/>
              </a:solidFill>
            </a:rPr>
            <a:t>1.1.5, Zeroemisyjny i energooszczędny przemysł i budownictwo</a:t>
          </a:r>
        </a:p>
      </dgm:t>
    </dgm:pt>
    <dgm:pt modelId="{32BFFF04-8B1A-42D1-9943-B039066DF8AC}" type="parTrans" cxnId="{BC11A025-C3ED-4E2B-990A-C7D2EBC1E27A}">
      <dgm:prSet/>
      <dgm:spPr/>
      <dgm:t>
        <a:bodyPr/>
        <a:lstStyle/>
        <a:p>
          <a:endParaRPr lang="pl-PL"/>
        </a:p>
      </dgm:t>
    </dgm:pt>
    <dgm:pt modelId="{4277A5E9-C62D-447A-B626-8643FF95F3D5}" type="sibTrans" cxnId="{BC11A025-C3ED-4E2B-990A-C7D2EBC1E27A}">
      <dgm:prSet/>
      <dgm:spPr/>
      <dgm:t>
        <a:bodyPr/>
        <a:lstStyle/>
        <a:p>
          <a:endParaRPr lang="pl-PL"/>
        </a:p>
      </dgm:t>
    </dgm:pt>
    <dgm:pt modelId="{7C5479D5-08BE-42A9-823A-BBB9CF4D325B}">
      <dgm:prSet custT="1"/>
      <dgm:spPr>
        <a:noFill/>
        <a:ln>
          <a:noFill/>
        </a:ln>
      </dgm:spPr>
      <dgm:t>
        <a:bodyPr anchor="t" anchorCtr="0"/>
        <a:lstStyle/>
        <a:p>
          <a:pPr algn="l">
            <a:buFont typeface="+mj-lt"/>
            <a:buAutoNum type="arabicPeriod"/>
          </a:pPr>
          <a:r>
            <a:rPr lang="pl-PL" sz="900">
              <a:solidFill>
                <a:schemeClr val="tx1"/>
              </a:solidFill>
            </a:rPr>
            <a:t>Kierunki interwencji:</a:t>
          </a:r>
        </a:p>
        <a:p>
          <a:pPr algn="l">
            <a:buFont typeface="+mj-lt"/>
            <a:buAutoNum type="arabicPeriod"/>
          </a:pPr>
          <a:r>
            <a:rPr lang="pl-PL" sz="900">
              <a:solidFill>
                <a:schemeClr val="tx1"/>
              </a:solidFill>
            </a:rPr>
            <a:t>1.5.1. Podnoszenie jakości kształcenia i </a:t>
          </a:r>
          <a:r>
            <a:rPr lang="pl-PL" sz="900">
              <a:solidFill>
                <a:sysClr val="windowText" lastClr="000000"/>
              </a:solidFill>
            </a:rPr>
            <a:t>uczenia się oraz ich lepsze dopasowanie do potrzeb rynku pracy, nowych specjalizacji subregionu czy nowoczesnej gospodarki</a:t>
          </a:r>
        </a:p>
        <a:p>
          <a:pPr algn="l">
            <a:buFont typeface="+mj-lt"/>
            <a:buAutoNum type="arabicPeriod"/>
          </a:pPr>
          <a:r>
            <a:rPr lang="pl-PL" sz="900">
              <a:solidFill>
                <a:schemeClr val="tx1"/>
              </a:solidFill>
            </a:rPr>
            <a:t>1.5.2. Aktywizacja zawodowa rezerw kapitału ludzkiego oraz grup szczególnie zagrożonych bezrobociem i dezaktywizacją</a:t>
          </a:r>
        </a:p>
        <a:p>
          <a:pPr algn="l">
            <a:buFont typeface="+mj-lt"/>
            <a:buAutoNum type="arabicPeriod"/>
          </a:pPr>
          <a:r>
            <a:rPr lang="pl-PL" sz="900">
              <a:solidFill>
                <a:schemeClr val="tx1"/>
              </a:solidFill>
            </a:rPr>
            <a:t>1.5.3. Wzmacnianie adaptacyjności przedsiębiorców i pracowników do zmian</a:t>
          </a:r>
        </a:p>
      </dgm:t>
    </dgm:pt>
    <dgm:pt modelId="{336245D8-D0E6-4E73-9315-056A7F7C1ADD}" type="parTrans" cxnId="{41DE06A9-6C64-4184-A8AF-66B2160627FF}">
      <dgm:prSet/>
      <dgm:spPr/>
      <dgm:t>
        <a:bodyPr/>
        <a:lstStyle/>
        <a:p>
          <a:endParaRPr lang="pl-PL"/>
        </a:p>
      </dgm:t>
    </dgm:pt>
    <dgm:pt modelId="{41FCB423-C828-4AB3-821A-E09021DE04C8}" type="sibTrans" cxnId="{41DE06A9-6C64-4184-A8AF-66B2160627FF}">
      <dgm:prSet/>
      <dgm:spPr/>
      <dgm:t>
        <a:bodyPr/>
        <a:lstStyle/>
        <a:p>
          <a:endParaRPr lang="pl-PL"/>
        </a:p>
      </dgm:t>
    </dgm:pt>
    <dgm:pt modelId="{85094ED1-4D3C-4BBB-8AC2-8470899AD983}">
      <dgm:prSet custT="1"/>
      <dgm:spPr>
        <a:noFill/>
        <a:ln>
          <a:noFill/>
        </a:ln>
      </dgm:spPr>
      <dgm:t>
        <a:bodyPr anchor="t" anchorCtr="0"/>
        <a:lstStyle/>
        <a:p>
          <a:pPr algn="l"/>
          <a:r>
            <a:rPr lang="pl-PL" sz="900">
              <a:solidFill>
                <a:schemeClr val="tx1"/>
              </a:solidFill>
            </a:rPr>
            <a:t>Kierunki interwencji:</a:t>
          </a:r>
        </a:p>
        <a:p>
          <a:pPr algn="l"/>
          <a:r>
            <a:rPr lang="pl-PL" sz="900">
              <a:solidFill>
                <a:schemeClr val="tx1"/>
              </a:solidFill>
            </a:rPr>
            <a:t>1.2.1. Rozwój prac badawczo-naukowych, technologii i innowacji w nowych specjalizacjach subregionu</a:t>
          </a:r>
        </a:p>
        <a:p>
          <a:pPr algn="l"/>
          <a:r>
            <a:rPr lang="pl-PL" sz="900">
              <a:solidFill>
                <a:schemeClr val="tx1"/>
              </a:solidFill>
            </a:rPr>
            <a:t>1.2.2. Rozwój potencjału IOB i profesjonalizacja ich działalności oraz rozwój sieci współpracy i wymiany wiedzy</a:t>
          </a:r>
        </a:p>
        <a:p>
          <a:pPr algn="l"/>
          <a:r>
            <a:rPr lang="pl-PL" sz="900">
              <a:solidFill>
                <a:schemeClr val="tx1"/>
              </a:solidFill>
            </a:rPr>
            <a:t>1.2.3. Wsparcie powstawania przedsiębiorstw oraz rozwój przedsiębiorstw w początkowym okresie działalności</a:t>
          </a:r>
        </a:p>
        <a:p>
          <a:pPr algn="l"/>
          <a:r>
            <a:rPr lang="pl-PL" sz="900">
              <a:solidFill>
                <a:schemeClr val="tx1"/>
              </a:solidFill>
            </a:rPr>
            <a:t>1.2.4. Rozwój przedsiębiorstw w zakresie dostosowywania do zmieniających się warunków rynkowych i technologicznych</a:t>
          </a:r>
        </a:p>
        <a:p>
          <a:pPr algn="l"/>
          <a:r>
            <a:rPr lang="pl-PL" sz="900">
              <a:solidFill>
                <a:schemeClr val="tx1"/>
              </a:solidFill>
            </a:rPr>
            <a:t>1.2.5. Podniesienie atrakcyjności inwestycyjnej Wielkopolski Wschodniej</a:t>
          </a:r>
        </a:p>
        <a:p>
          <a:pPr algn="l"/>
          <a:r>
            <a:rPr lang="pl-PL" sz="900">
              <a:solidFill>
                <a:schemeClr val="tx1"/>
              </a:solidFill>
            </a:rPr>
            <a:t>1.2.6. Wsparcie internacjonalizacji przedsiębiorstw oraz promocja subregionu</a:t>
          </a:r>
        </a:p>
      </dgm:t>
    </dgm:pt>
    <dgm:pt modelId="{3BE06D9B-CF32-480D-91D9-1D0DE5B4830C}" type="parTrans" cxnId="{591DF2B3-BF8A-4920-860D-99A41B3C72CC}">
      <dgm:prSet/>
      <dgm:spPr/>
      <dgm:t>
        <a:bodyPr/>
        <a:lstStyle/>
        <a:p>
          <a:endParaRPr lang="pl-PL"/>
        </a:p>
      </dgm:t>
    </dgm:pt>
    <dgm:pt modelId="{7DE9E83B-89E3-4D1B-90E2-1B6A9D5ED546}" type="sibTrans" cxnId="{591DF2B3-BF8A-4920-860D-99A41B3C72CC}">
      <dgm:prSet/>
      <dgm:spPr/>
      <dgm:t>
        <a:bodyPr/>
        <a:lstStyle/>
        <a:p>
          <a:endParaRPr lang="pl-PL"/>
        </a:p>
      </dgm:t>
    </dgm:pt>
    <dgm:pt modelId="{B9957A1C-1762-456D-8B8C-8ED6957E5CF9}">
      <dgm:prSet custT="1"/>
      <dgm:spPr>
        <a:noFill/>
        <a:ln>
          <a:noFill/>
        </a:ln>
      </dgm:spPr>
      <dgm:t>
        <a:bodyPr anchor="t" anchorCtr="0"/>
        <a:lstStyle/>
        <a:p>
          <a:pPr algn="l"/>
          <a:r>
            <a:rPr lang="pl-PL" sz="900">
              <a:solidFill>
                <a:schemeClr val="tx1"/>
              </a:solidFill>
            </a:rPr>
            <a:t>Kierunki interwencji:</a:t>
          </a:r>
        </a:p>
        <a:p>
          <a:pPr algn="l"/>
          <a:r>
            <a:rPr lang="pl-PL" sz="900">
              <a:solidFill>
                <a:schemeClr val="tx1"/>
              </a:solidFill>
            </a:rPr>
            <a:t>1.3.1 Poprawa konkurencyjności w nowych specjalizacjach gospodarczych subregionu dzięki technologiom cyfrowym</a:t>
          </a:r>
        </a:p>
        <a:p>
          <a:pPr algn="l"/>
          <a:r>
            <a:rPr lang="pl-PL" sz="900">
              <a:solidFill>
                <a:schemeClr val="tx1"/>
              </a:solidFill>
            </a:rPr>
            <a:t>1.3.2. Poprawa jakości obsługi mieszkańców i przedsiębiorstw dzięki usługom cyfrowym (w tym e-administracja, e-zdrowie)</a:t>
          </a:r>
        </a:p>
        <a:p>
          <a:pPr algn="l"/>
          <a:r>
            <a:rPr lang="pl-PL" sz="900">
              <a:solidFill>
                <a:schemeClr val="tx1"/>
              </a:solidFill>
            </a:rPr>
            <a:t>1.3.3. Wdrażanie koncepcji Smart City i Smart Village</a:t>
          </a:r>
        </a:p>
        <a:p>
          <a:pPr algn="l"/>
          <a:r>
            <a:rPr lang="pl-PL" sz="900">
              <a:solidFill>
                <a:schemeClr val="tx1"/>
              </a:solidFill>
            </a:rPr>
            <a:t>1.3.4. Rozwój przewodowej i bezprzewodowej infrastruktury teleinformatycznej</a:t>
          </a:r>
        </a:p>
        <a:p>
          <a:pPr algn="l"/>
          <a:r>
            <a:rPr lang="pl-PL" sz="900">
              <a:solidFill>
                <a:schemeClr val="tx1"/>
              </a:solidFill>
            </a:rPr>
            <a:t>1.3.5. Przygotowanie społeczeństwa i różnych podmiotów do tworzenia i korzystania z technologii cyfrowych</a:t>
          </a:r>
        </a:p>
      </dgm:t>
    </dgm:pt>
    <dgm:pt modelId="{7A8047AD-2296-4A52-92AD-CD8AEA76605A}" type="parTrans" cxnId="{E2C349CD-4BAC-4346-8E62-793CD752360B}">
      <dgm:prSet/>
      <dgm:spPr/>
      <dgm:t>
        <a:bodyPr/>
        <a:lstStyle/>
        <a:p>
          <a:endParaRPr lang="pl-PL"/>
        </a:p>
      </dgm:t>
    </dgm:pt>
    <dgm:pt modelId="{BCE7F1CD-9AD1-4F01-84F9-117F303EDC45}" type="sibTrans" cxnId="{E2C349CD-4BAC-4346-8E62-793CD752360B}">
      <dgm:prSet/>
      <dgm:spPr/>
      <dgm:t>
        <a:bodyPr/>
        <a:lstStyle/>
        <a:p>
          <a:endParaRPr lang="pl-PL"/>
        </a:p>
      </dgm:t>
    </dgm:pt>
    <dgm:pt modelId="{BC4AE607-A0B3-45B6-A3E9-04F5A42333EF}">
      <dgm:prSet custT="1"/>
      <dgm:spPr>
        <a:noFill/>
        <a:ln>
          <a:noFill/>
        </a:ln>
      </dgm:spPr>
      <dgm:t>
        <a:bodyPr anchor="t" anchorCtr="0"/>
        <a:lstStyle/>
        <a:p>
          <a:pPr algn="l">
            <a:buFont typeface="+mj-lt"/>
            <a:buAutoNum type="arabicPeriod"/>
          </a:pPr>
          <a:r>
            <a:rPr lang="pl-PL" sz="900">
              <a:solidFill>
                <a:schemeClr val="tx1"/>
              </a:solidFill>
            </a:rPr>
            <a:t>Kierunki interwencji:</a:t>
          </a:r>
          <a:endParaRPr lang="pl-PL" sz="900">
            <a:solidFill>
              <a:sysClr val="windowText" lastClr="000000"/>
            </a:solidFill>
          </a:endParaRPr>
        </a:p>
        <a:p>
          <a:pPr algn="l">
            <a:buFont typeface="+mj-lt"/>
            <a:buAutoNum type="arabicPeriod"/>
          </a:pPr>
          <a:r>
            <a:rPr lang="pl-PL" sz="900">
              <a:solidFill>
                <a:sysClr val="windowText" lastClr="000000"/>
              </a:solidFill>
            </a:rPr>
            <a:t>1.4.1. Zrównoważona produkcja przemysłowa</a:t>
          </a:r>
        </a:p>
        <a:p>
          <a:pPr algn="l"/>
          <a:r>
            <a:rPr lang="pl-PL" sz="900">
              <a:solidFill>
                <a:sysClr val="windowText" lastClr="000000"/>
              </a:solidFill>
            </a:rPr>
            <a:t>1.4.2. Zrównoważona konsumpcja</a:t>
          </a:r>
        </a:p>
        <a:p>
          <a:pPr algn="l"/>
          <a:r>
            <a:rPr lang="pl-PL" sz="900">
              <a:solidFill>
                <a:sysClr val="windowText" lastClr="000000"/>
              </a:solidFill>
            </a:rPr>
            <a:t>1.4.3. Rozwój biogospodarki</a:t>
          </a:r>
        </a:p>
      </dgm:t>
    </dgm:pt>
    <dgm:pt modelId="{AAE85F55-98E6-4F16-A9B7-F8CC54DF127E}" type="parTrans" cxnId="{571A05AE-B6E9-4040-A04A-E88E6EFF1E90}">
      <dgm:prSet/>
      <dgm:spPr/>
      <dgm:t>
        <a:bodyPr/>
        <a:lstStyle/>
        <a:p>
          <a:endParaRPr lang="pl-PL"/>
        </a:p>
      </dgm:t>
    </dgm:pt>
    <dgm:pt modelId="{2BE9AD94-CBDF-4955-AFCA-CA243676B7DF}" type="sibTrans" cxnId="{571A05AE-B6E9-4040-A04A-E88E6EFF1E90}">
      <dgm:prSet/>
      <dgm:spPr/>
      <dgm:t>
        <a:bodyPr/>
        <a:lstStyle/>
        <a:p>
          <a:endParaRPr lang="pl-PL"/>
        </a:p>
      </dgm:t>
    </dgm:pt>
    <dgm:pt modelId="{6FCF5507-8915-42F7-9750-177F5D823449}" type="pres">
      <dgm:prSet presAssocID="{73C1FE23-11D0-4A5C-B362-FD41FC46300B}" presName="Name0" presStyleCnt="0">
        <dgm:presLayoutVars>
          <dgm:chPref val="1"/>
          <dgm:dir/>
          <dgm:animOne val="branch"/>
          <dgm:animLvl val="lvl"/>
          <dgm:resizeHandles/>
        </dgm:presLayoutVars>
      </dgm:prSet>
      <dgm:spPr/>
    </dgm:pt>
    <dgm:pt modelId="{76148C41-3810-4AFB-A8E4-38005EC5BE92}" type="pres">
      <dgm:prSet presAssocID="{AB4929B5-0581-4996-AB32-0D6024ABA4A0}" presName="vertOne" presStyleCnt="0"/>
      <dgm:spPr/>
    </dgm:pt>
    <dgm:pt modelId="{55001B01-1144-4A28-9EB5-7976A640E0BF}" type="pres">
      <dgm:prSet presAssocID="{AB4929B5-0581-4996-AB32-0D6024ABA4A0}" presName="txOne" presStyleLbl="node0" presStyleIdx="0" presStyleCnt="1" custScaleY="32439">
        <dgm:presLayoutVars>
          <dgm:chPref val="3"/>
        </dgm:presLayoutVars>
      </dgm:prSet>
      <dgm:spPr/>
    </dgm:pt>
    <dgm:pt modelId="{B5CE8B90-4261-436F-A113-64E416D4A0B7}" type="pres">
      <dgm:prSet presAssocID="{AB4929B5-0581-4996-AB32-0D6024ABA4A0}" presName="parTransOne" presStyleCnt="0"/>
      <dgm:spPr/>
    </dgm:pt>
    <dgm:pt modelId="{06E3841C-47F9-41B3-9462-F773FE6CE6FD}" type="pres">
      <dgm:prSet presAssocID="{AB4929B5-0581-4996-AB32-0D6024ABA4A0}" presName="horzOne" presStyleCnt="0"/>
      <dgm:spPr/>
    </dgm:pt>
    <dgm:pt modelId="{70147C79-ACE7-4DA9-A27B-9BF4663423E6}" type="pres">
      <dgm:prSet presAssocID="{C0B1DD23-EC1C-403B-BA09-EFEFB049B572}" presName="vertTwo" presStyleCnt="0"/>
      <dgm:spPr/>
    </dgm:pt>
    <dgm:pt modelId="{5E2312D2-89E5-494D-A574-FC823C1E0D05}" type="pres">
      <dgm:prSet presAssocID="{C0B1DD23-EC1C-403B-BA09-EFEFB049B572}" presName="txTwo" presStyleLbl="node2" presStyleIdx="0" presStyleCnt="5" custScaleY="35906">
        <dgm:presLayoutVars>
          <dgm:chPref val="3"/>
        </dgm:presLayoutVars>
      </dgm:prSet>
      <dgm:spPr/>
    </dgm:pt>
    <dgm:pt modelId="{E777CB98-307A-48B3-A5D7-3ACCC378C695}" type="pres">
      <dgm:prSet presAssocID="{C0B1DD23-EC1C-403B-BA09-EFEFB049B572}" presName="parTransTwo" presStyleCnt="0"/>
      <dgm:spPr/>
    </dgm:pt>
    <dgm:pt modelId="{28C7AE04-BE9C-4A43-A673-1B97A80C6FC7}" type="pres">
      <dgm:prSet presAssocID="{C0B1DD23-EC1C-403B-BA09-EFEFB049B572}" presName="horzTwo" presStyleCnt="0"/>
      <dgm:spPr/>
    </dgm:pt>
    <dgm:pt modelId="{5144C9FB-0BE0-47AD-AB93-19A841C8B444}" type="pres">
      <dgm:prSet presAssocID="{847D933C-ADD4-455E-A0DF-33C2EEB5DEA9}" presName="vertThree" presStyleCnt="0"/>
      <dgm:spPr/>
    </dgm:pt>
    <dgm:pt modelId="{EB01EDC2-85B4-4819-95C4-31A2A74A04F0}" type="pres">
      <dgm:prSet presAssocID="{847D933C-ADD4-455E-A0DF-33C2EEB5DEA9}" presName="txThree" presStyleLbl="node3" presStyleIdx="0" presStyleCnt="5" custLinFactNeighborY="-4312">
        <dgm:presLayoutVars>
          <dgm:chPref val="3"/>
        </dgm:presLayoutVars>
      </dgm:prSet>
      <dgm:spPr/>
    </dgm:pt>
    <dgm:pt modelId="{EBB76007-8257-4194-944C-77EE5CC2368B}" type="pres">
      <dgm:prSet presAssocID="{847D933C-ADD4-455E-A0DF-33C2EEB5DEA9}" presName="horzThree" presStyleCnt="0"/>
      <dgm:spPr/>
    </dgm:pt>
    <dgm:pt modelId="{D8A1BBD3-31E9-4463-8067-0790320785A3}" type="pres">
      <dgm:prSet presAssocID="{6C72B0E7-8E2B-41FC-BC48-E9960AB611E3}" presName="sibSpaceTwo" presStyleCnt="0"/>
      <dgm:spPr/>
    </dgm:pt>
    <dgm:pt modelId="{31C3DAEA-C436-418E-9DCC-E74E2A9B61F8}" type="pres">
      <dgm:prSet presAssocID="{FA2B3CE0-5BF3-4CB2-A356-BFE67C548C5C}" presName="vertTwo" presStyleCnt="0"/>
      <dgm:spPr/>
    </dgm:pt>
    <dgm:pt modelId="{0DE863CA-7AEC-4083-ADB7-ECA8E393D7E2}" type="pres">
      <dgm:prSet presAssocID="{FA2B3CE0-5BF3-4CB2-A356-BFE67C548C5C}" presName="txTwo" presStyleLbl="node2" presStyleIdx="1" presStyleCnt="5" custScaleY="35906">
        <dgm:presLayoutVars>
          <dgm:chPref val="3"/>
        </dgm:presLayoutVars>
      </dgm:prSet>
      <dgm:spPr/>
    </dgm:pt>
    <dgm:pt modelId="{440984CA-D9EC-496B-BF59-5086D9BDFCDE}" type="pres">
      <dgm:prSet presAssocID="{FA2B3CE0-5BF3-4CB2-A356-BFE67C548C5C}" presName="parTransTwo" presStyleCnt="0"/>
      <dgm:spPr/>
    </dgm:pt>
    <dgm:pt modelId="{068AF9AB-F1E6-45F5-A5E8-E6B4D48DB3A4}" type="pres">
      <dgm:prSet presAssocID="{FA2B3CE0-5BF3-4CB2-A356-BFE67C548C5C}" presName="horzTwo" presStyleCnt="0"/>
      <dgm:spPr/>
    </dgm:pt>
    <dgm:pt modelId="{95E9A6C0-7A76-46BD-825B-FF071E12F47E}" type="pres">
      <dgm:prSet presAssocID="{85094ED1-4D3C-4BBB-8AC2-8470899AD983}" presName="vertThree" presStyleCnt="0"/>
      <dgm:spPr/>
    </dgm:pt>
    <dgm:pt modelId="{E849A7D4-9180-4416-8092-9866660F0DAC}" type="pres">
      <dgm:prSet presAssocID="{85094ED1-4D3C-4BBB-8AC2-8470899AD983}" presName="txThree" presStyleLbl="node3" presStyleIdx="1" presStyleCnt="5" custLinFactNeighborY="-4312">
        <dgm:presLayoutVars>
          <dgm:chPref val="3"/>
        </dgm:presLayoutVars>
      </dgm:prSet>
      <dgm:spPr/>
    </dgm:pt>
    <dgm:pt modelId="{9C44D841-741E-4657-AE36-8423ED7CB233}" type="pres">
      <dgm:prSet presAssocID="{85094ED1-4D3C-4BBB-8AC2-8470899AD983}" presName="horzThree" presStyleCnt="0"/>
      <dgm:spPr/>
    </dgm:pt>
    <dgm:pt modelId="{70A173E0-39ED-49FD-8310-E8D6B5BD65CE}" type="pres">
      <dgm:prSet presAssocID="{85DCB17A-2A25-45B7-ACE7-F186DBD2B958}" presName="sibSpaceTwo" presStyleCnt="0"/>
      <dgm:spPr/>
    </dgm:pt>
    <dgm:pt modelId="{8B4C0BF1-470D-459D-895D-06F33C87D2FE}" type="pres">
      <dgm:prSet presAssocID="{F620BB1E-9703-4A34-B9F2-D1080E538A79}" presName="vertTwo" presStyleCnt="0"/>
      <dgm:spPr/>
    </dgm:pt>
    <dgm:pt modelId="{55D86C3C-2651-489C-9C4D-D09B57866DC6}" type="pres">
      <dgm:prSet presAssocID="{F620BB1E-9703-4A34-B9F2-D1080E538A79}" presName="txTwo" presStyleLbl="node2" presStyleIdx="2" presStyleCnt="5" custScaleY="35906">
        <dgm:presLayoutVars>
          <dgm:chPref val="3"/>
        </dgm:presLayoutVars>
      </dgm:prSet>
      <dgm:spPr/>
    </dgm:pt>
    <dgm:pt modelId="{230DA80D-6B4A-4E84-B46F-9CC1C6FAC164}" type="pres">
      <dgm:prSet presAssocID="{F620BB1E-9703-4A34-B9F2-D1080E538A79}" presName="parTransTwo" presStyleCnt="0"/>
      <dgm:spPr/>
    </dgm:pt>
    <dgm:pt modelId="{109EEB23-0686-44DE-9DC7-E87D62FC0079}" type="pres">
      <dgm:prSet presAssocID="{F620BB1E-9703-4A34-B9F2-D1080E538A79}" presName="horzTwo" presStyleCnt="0"/>
      <dgm:spPr/>
    </dgm:pt>
    <dgm:pt modelId="{24A1507F-8344-4D14-8C57-95D47B4554CD}" type="pres">
      <dgm:prSet presAssocID="{B9957A1C-1762-456D-8B8C-8ED6957E5CF9}" presName="vertThree" presStyleCnt="0"/>
      <dgm:spPr/>
    </dgm:pt>
    <dgm:pt modelId="{2A0B04EE-8CBC-4F94-8A89-7FCDC91815A4}" type="pres">
      <dgm:prSet presAssocID="{B9957A1C-1762-456D-8B8C-8ED6957E5CF9}" presName="txThree" presStyleLbl="node3" presStyleIdx="2" presStyleCnt="5" custLinFactNeighborY="-4312">
        <dgm:presLayoutVars>
          <dgm:chPref val="3"/>
        </dgm:presLayoutVars>
      </dgm:prSet>
      <dgm:spPr/>
    </dgm:pt>
    <dgm:pt modelId="{A93139F8-32CC-44AF-A69B-6F30FADAFEF6}" type="pres">
      <dgm:prSet presAssocID="{B9957A1C-1762-456D-8B8C-8ED6957E5CF9}" presName="horzThree" presStyleCnt="0"/>
      <dgm:spPr/>
    </dgm:pt>
    <dgm:pt modelId="{A140733A-FC20-4A6E-A93E-D75658795501}" type="pres">
      <dgm:prSet presAssocID="{4D15DEA2-A9E2-43DC-838D-3EF93A1FF453}" presName="sibSpaceTwo" presStyleCnt="0"/>
      <dgm:spPr/>
    </dgm:pt>
    <dgm:pt modelId="{4F435EE2-9315-4EB3-8BB7-209822A6B9C6}" type="pres">
      <dgm:prSet presAssocID="{4D6FDAB9-41B6-4936-9704-F916BA2EF5D1}" presName="vertTwo" presStyleCnt="0"/>
      <dgm:spPr/>
    </dgm:pt>
    <dgm:pt modelId="{BC1E8310-4836-4A22-89A5-9100605CBFE6}" type="pres">
      <dgm:prSet presAssocID="{4D6FDAB9-41B6-4936-9704-F916BA2EF5D1}" presName="txTwo" presStyleLbl="node2" presStyleIdx="3" presStyleCnt="5" custScaleY="35906">
        <dgm:presLayoutVars>
          <dgm:chPref val="3"/>
        </dgm:presLayoutVars>
      </dgm:prSet>
      <dgm:spPr/>
    </dgm:pt>
    <dgm:pt modelId="{A14EA2E5-E775-4B0F-A66E-9DBB3BE23369}" type="pres">
      <dgm:prSet presAssocID="{4D6FDAB9-41B6-4936-9704-F916BA2EF5D1}" presName="parTransTwo" presStyleCnt="0"/>
      <dgm:spPr/>
    </dgm:pt>
    <dgm:pt modelId="{26EC7880-7C10-46CF-B591-E8CB0731958C}" type="pres">
      <dgm:prSet presAssocID="{4D6FDAB9-41B6-4936-9704-F916BA2EF5D1}" presName="horzTwo" presStyleCnt="0"/>
      <dgm:spPr/>
    </dgm:pt>
    <dgm:pt modelId="{8BC6F6DA-D27C-4332-B699-9DEC6465AA20}" type="pres">
      <dgm:prSet presAssocID="{BC4AE607-A0B3-45B6-A3E9-04F5A42333EF}" presName="vertThree" presStyleCnt="0"/>
      <dgm:spPr/>
    </dgm:pt>
    <dgm:pt modelId="{C21A8512-9A34-4FE5-9329-33E00FF0C6FB}" type="pres">
      <dgm:prSet presAssocID="{BC4AE607-A0B3-45B6-A3E9-04F5A42333EF}" presName="txThree" presStyleLbl="node3" presStyleIdx="3" presStyleCnt="5" custLinFactNeighborY="-4312">
        <dgm:presLayoutVars>
          <dgm:chPref val="3"/>
        </dgm:presLayoutVars>
      </dgm:prSet>
      <dgm:spPr/>
    </dgm:pt>
    <dgm:pt modelId="{6031F89B-7F27-4B16-9715-DB0D619D024E}" type="pres">
      <dgm:prSet presAssocID="{BC4AE607-A0B3-45B6-A3E9-04F5A42333EF}" presName="horzThree" presStyleCnt="0"/>
      <dgm:spPr/>
    </dgm:pt>
    <dgm:pt modelId="{9152A5FD-008E-4B11-BE10-F7357540D611}" type="pres">
      <dgm:prSet presAssocID="{BB014130-37CE-4CB0-A900-F8E8C23D4C25}" presName="sibSpaceTwo" presStyleCnt="0"/>
      <dgm:spPr/>
    </dgm:pt>
    <dgm:pt modelId="{9ECBDB59-DA3E-4043-8F54-3AA1DA3F8EAD}" type="pres">
      <dgm:prSet presAssocID="{26593B91-3050-4F92-9CCE-C0F59B8F306B}" presName="vertTwo" presStyleCnt="0"/>
      <dgm:spPr/>
    </dgm:pt>
    <dgm:pt modelId="{EBA94168-3CE4-45F8-9A9A-B1A6A7DB3DDF}" type="pres">
      <dgm:prSet presAssocID="{26593B91-3050-4F92-9CCE-C0F59B8F306B}" presName="txTwo" presStyleLbl="node2" presStyleIdx="4" presStyleCnt="5" custScaleY="35689">
        <dgm:presLayoutVars>
          <dgm:chPref val="3"/>
        </dgm:presLayoutVars>
      </dgm:prSet>
      <dgm:spPr/>
    </dgm:pt>
    <dgm:pt modelId="{94FF8743-A0E2-4437-9035-EFBC94D8B4B5}" type="pres">
      <dgm:prSet presAssocID="{26593B91-3050-4F92-9CCE-C0F59B8F306B}" presName="parTransTwo" presStyleCnt="0"/>
      <dgm:spPr/>
    </dgm:pt>
    <dgm:pt modelId="{4D94E746-24E3-4B21-9675-35484A854994}" type="pres">
      <dgm:prSet presAssocID="{26593B91-3050-4F92-9CCE-C0F59B8F306B}" presName="horzTwo" presStyleCnt="0"/>
      <dgm:spPr/>
    </dgm:pt>
    <dgm:pt modelId="{E031B54F-01D8-415C-A0CF-EFB6F85C8A91}" type="pres">
      <dgm:prSet presAssocID="{7C5479D5-08BE-42A9-823A-BBB9CF4D325B}" presName="vertThree" presStyleCnt="0"/>
      <dgm:spPr/>
    </dgm:pt>
    <dgm:pt modelId="{59747048-97B1-4634-BE9B-AE767F19BF87}" type="pres">
      <dgm:prSet presAssocID="{7C5479D5-08BE-42A9-823A-BBB9CF4D325B}" presName="txThree" presStyleLbl="node3" presStyleIdx="4" presStyleCnt="5" custLinFactNeighborY="-4312">
        <dgm:presLayoutVars>
          <dgm:chPref val="3"/>
        </dgm:presLayoutVars>
      </dgm:prSet>
      <dgm:spPr/>
    </dgm:pt>
    <dgm:pt modelId="{5E2CB1CB-9436-4CBF-A347-616BC853E5B1}" type="pres">
      <dgm:prSet presAssocID="{7C5479D5-08BE-42A9-823A-BBB9CF4D325B}" presName="horzThree" presStyleCnt="0"/>
      <dgm:spPr/>
    </dgm:pt>
  </dgm:ptLst>
  <dgm:cxnLst>
    <dgm:cxn modelId="{96149E1B-5F4E-453A-9F04-3A5F9CF9FF80}" type="presOf" srcId="{26593B91-3050-4F92-9CCE-C0F59B8F306B}" destId="{EBA94168-3CE4-45F8-9A9A-B1A6A7DB3DDF}" srcOrd="0" destOrd="0" presId="urn:microsoft.com/office/officeart/2005/8/layout/hierarchy4"/>
    <dgm:cxn modelId="{ED38A224-A980-4E8D-B918-410D943EA1B3}" type="presOf" srcId="{FA2B3CE0-5BF3-4CB2-A356-BFE67C548C5C}" destId="{0DE863CA-7AEC-4083-ADB7-ECA8E393D7E2}" srcOrd="0" destOrd="0" presId="urn:microsoft.com/office/officeart/2005/8/layout/hierarchy4"/>
    <dgm:cxn modelId="{BC11A025-C3ED-4E2B-990A-C7D2EBC1E27A}" srcId="{C0B1DD23-EC1C-403B-BA09-EFEFB049B572}" destId="{847D933C-ADD4-455E-A0DF-33C2EEB5DEA9}" srcOrd="0" destOrd="0" parTransId="{32BFFF04-8B1A-42D1-9943-B039066DF8AC}" sibTransId="{4277A5E9-C62D-447A-B626-8643FF95F3D5}"/>
    <dgm:cxn modelId="{A29D7D39-7649-4B58-8213-F6CA78EE693D}" type="presOf" srcId="{BC4AE607-A0B3-45B6-A3E9-04F5A42333EF}" destId="{C21A8512-9A34-4FE5-9329-33E00FF0C6FB}" srcOrd="0" destOrd="0" presId="urn:microsoft.com/office/officeart/2005/8/layout/hierarchy4"/>
    <dgm:cxn modelId="{F2B68B5B-D650-4DFC-B5EB-ED8BFB5C50C1}" type="presOf" srcId="{C0B1DD23-EC1C-403B-BA09-EFEFB049B572}" destId="{5E2312D2-89E5-494D-A574-FC823C1E0D05}" srcOrd="0" destOrd="0" presId="urn:microsoft.com/office/officeart/2005/8/layout/hierarchy4"/>
    <dgm:cxn modelId="{7A767D75-7942-423E-BB7E-334986479D0F}" type="presOf" srcId="{AB4929B5-0581-4996-AB32-0D6024ABA4A0}" destId="{55001B01-1144-4A28-9EB5-7976A640E0BF}" srcOrd="0" destOrd="0" presId="urn:microsoft.com/office/officeart/2005/8/layout/hierarchy4"/>
    <dgm:cxn modelId="{BAF7177A-13CC-4BA0-8FE4-A4027548A183}" type="presOf" srcId="{F620BB1E-9703-4A34-B9F2-D1080E538A79}" destId="{55D86C3C-2651-489C-9C4D-D09B57866DC6}" srcOrd="0" destOrd="0" presId="urn:microsoft.com/office/officeart/2005/8/layout/hierarchy4"/>
    <dgm:cxn modelId="{9FA92686-4DF2-4E25-9639-3F36886C2F93}" type="presOf" srcId="{7C5479D5-08BE-42A9-823A-BBB9CF4D325B}" destId="{59747048-97B1-4634-BE9B-AE767F19BF87}" srcOrd="0" destOrd="0" presId="urn:microsoft.com/office/officeart/2005/8/layout/hierarchy4"/>
    <dgm:cxn modelId="{E1A2538A-4DDF-4E75-9EEB-D54A1B41E2FF}" type="presOf" srcId="{73C1FE23-11D0-4A5C-B362-FD41FC46300B}" destId="{6FCF5507-8915-42F7-9750-177F5D823449}" srcOrd="0" destOrd="0" presId="urn:microsoft.com/office/officeart/2005/8/layout/hierarchy4"/>
    <dgm:cxn modelId="{8F73A08D-E1D8-4C4F-9EDC-A89DA54D9B62}" type="presOf" srcId="{B9957A1C-1762-456D-8B8C-8ED6957E5CF9}" destId="{2A0B04EE-8CBC-4F94-8A89-7FCDC91815A4}" srcOrd="0" destOrd="0" presId="urn:microsoft.com/office/officeart/2005/8/layout/hierarchy4"/>
    <dgm:cxn modelId="{D65AF68F-2C91-460F-B535-63DF06C496C3}" srcId="{AB4929B5-0581-4996-AB32-0D6024ABA4A0}" destId="{C0B1DD23-EC1C-403B-BA09-EFEFB049B572}" srcOrd="0" destOrd="0" parTransId="{49C5BFBB-3387-48DA-A0B2-B10A603E88E4}" sibTransId="{6C72B0E7-8E2B-41FC-BC48-E9960AB611E3}"/>
    <dgm:cxn modelId="{292FA4A0-D2A4-437F-8B81-BA7EB1DCDBAD}" type="presOf" srcId="{4D6FDAB9-41B6-4936-9704-F916BA2EF5D1}" destId="{BC1E8310-4836-4A22-89A5-9100605CBFE6}" srcOrd="0" destOrd="0" presId="urn:microsoft.com/office/officeart/2005/8/layout/hierarchy4"/>
    <dgm:cxn modelId="{BFED81A6-EF2B-4E74-BEC4-42C264840B38}" srcId="{73C1FE23-11D0-4A5C-B362-FD41FC46300B}" destId="{AB4929B5-0581-4996-AB32-0D6024ABA4A0}" srcOrd="0" destOrd="0" parTransId="{F1BA0233-D8E9-4A5C-8565-C63476C9A65A}" sibTransId="{4EE5004A-448A-48B7-A986-1CA581ABA20F}"/>
    <dgm:cxn modelId="{41DE06A9-6C64-4184-A8AF-66B2160627FF}" srcId="{26593B91-3050-4F92-9CCE-C0F59B8F306B}" destId="{7C5479D5-08BE-42A9-823A-BBB9CF4D325B}" srcOrd="0" destOrd="0" parTransId="{336245D8-D0E6-4E73-9315-056A7F7C1ADD}" sibTransId="{41FCB423-C828-4AB3-821A-E09021DE04C8}"/>
    <dgm:cxn modelId="{571A05AE-B6E9-4040-A04A-E88E6EFF1E90}" srcId="{4D6FDAB9-41B6-4936-9704-F916BA2EF5D1}" destId="{BC4AE607-A0B3-45B6-A3E9-04F5A42333EF}" srcOrd="0" destOrd="0" parTransId="{AAE85F55-98E6-4F16-A9B7-F8CC54DF127E}" sibTransId="{2BE9AD94-CBDF-4955-AFCA-CA243676B7DF}"/>
    <dgm:cxn modelId="{591DF2B3-BF8A-4920-860D-99A41B3C72CC}" srcId="{FA2B3CE0-5BF3-4CB2-A356-BFE67C548C5C}" destId="{85094ED1-4D3C-4BBB-8AC2-8470899AD983}" srcOrd="0" destOrd="0" parTransId="{3BE06D9B-CF32-480D-91D9-1D0DE5B4830C}" sibTransId="{7DE9E83B-89E3-4D1B-90E2-1B6A9D5ED546}"/>
    <dgm:cxn modelId="{E2C349CD-4BAC-4346-8E62-793CD752360B}" srcId="{F620BB1E-9703-4A34-B9F2-D1080E538A79}" destId="{B9957A1C-1762-456D-8B8C-8ED6957E5CF9}" srcOrd="0" destOrd="0" parTransId="{7A8047AD-2296-4A52-92AD-CD8AEA76605A}" sibTransId="{BCE7F1CD-9AD1-4F01-84F9-117F303EDC45}"/>
    <dgm:cxn modelId="{279E1DD2-EDAD-4DD0-8D04-AB182C5C7D49}" srcId="{AB4929B5-0581-4996-AB32-0D6024ABA4A0}" destId="{26593B91-3050-4F92-9CCE-C0F59B8F306B}" srcOrd="4" destOrd="0" parTransId="{D4CE3415-937D-4F6A-970F-F3BFEBB8926A}" sibTransId="{09DABA21-8C71-4C84-80CF-B88B2B2C01FC}"/>
    <dgm:cxn modelId="{1B9BF5D6-4A1D-41D1-B02D-7CB99624D195}" type="presOf" srcId="{847D933C-ADD4-455E-A0DF-33C2EEB5DEA9}" destId="{EB01EDC2-85B4-4819-95C4-31A2A74A04F0}" srcOrd="0" destOrd="0" presId="urn:microsoft.com/office/officeart/2005/8/layout/hierarchy4"/>
    <dgm:cxn modelId="{B8FD54D8-69EB-4D61-B234-59EE8773FC5D}" srcId="{AB4929B5-0581-4996-AB32-0D6024ABA4A0}" destId="{FA2B3CE0-5BF3-4CB2-A356-BFE67C548C5C}" srcOrd="1" destOrd="0" parTransId="{F4A81B85-4474-48F8-B27F-9815F20CE23D}" sibTransId="{85DCB17A-2A25-45B7-ACE7-F186DBD2B958}"/>
    <dgm:cxn modelId="{67CF5FEB-4A8A-44FB-A96C-0F72B121A412}" type="presOf" srcId="{85094ED1-4D3C-4BBB-8AC2-8470899AD983}" destId="{E849A7D4-9180-4416-8092-9866660F0DAC}" srcOrd="0" destOrd="0" presId="urn:microsoft.com/office/officeart/2005/8/layout/hierarchy4"/>
    <dgm:cxn modelId="{0A3BE7F3-9181-4F8E-BE94-A121E8177BA8}" srcId="{AB4929B5-0581-4996-AB32-0D6024ABA4A0}" destId="{4D6FDAB9-41B6-4936-9704-F916BA2EF5D1}" srcOrd="3" destOrd="0" parTransId="{988E64C1-57CE-47E8-A4FE-48DF0E41CA3E}" sibTransId="{BB014130-37CE-4CB0-A900-F8E8C23D4C25}"/>
    <dgm:cxn modelId="{649C10FF-C407-45DF-8B28-51A374D70909}" srcId="{AB4929B5-0581-4996-AB32-0D6024ABA4A0}" destId="{F620BB1E-9703-4A34-B9F2-D1080E538A79}" srcOrd="2" destOrd="0" parTransId="{25D701FC-26B5-40A9-80D0-911EEFD191BF}" sibTransId="{4D15DEA2-A9E2-43DC-838D-3EF93A1FF453}"/>
    <dgm:cxn modelId="{94B4D3E9-E727-4D5E-92F6-B319F4A05118}" type="presParOf" srcId="{6FCF5507-8915-42F7-9750-177F5D823449}" destId="{76148C41-3810-4AFB-A8E4-38005EC5BE92}" srcOrd="0" destOrd="0" presId="urn:microsoft.com/office/officeart/2005/8/layout/hierarchy4"/>
    <dgm:cxn modelId="{5AAAAE09-660A-4B46-A969-9DD9ED4BADF2}" type="presParOf" srcId="{76148C41-3810-4AFB-A8E4-38005EC5BE92}" destId="{55001B01-1144-4A28-9EB5-7976A640E0BF}" srcOrd="0" destOrd="0" presId="urn:microsoft.com/office/officeart/2005/8/layout/hierarchy4"/>
    <dgm:cxn modelId="{B92349B0-4444-4F67-BF5A-443E2CB0BE20}" type="presParOf" srcId="{76148C41-3810-4AFB-A8E4-38005EC5BE92}" destId="{B5CE8B90-4261-436F-A113-64E416D4A0B7}" srcOrd="1" destOrd="0" presId="urn:microsoft.com/office/officeart/2005/8/layout/hierarchy4"/>
    <dgm:cxn modelId="{10933A96-865F-4225-8F4E-59BDCA305E73}" type="presParOf" srcId="{76148C41-3810-4AFB-A8E4-38005EC5BE92}" destId="{06E3841C-47F9-41B3-9462-F773FE6CE6FD}" srcOrd="2" destOrd="0" presId="urn:microsoft.com/office/officeart/2005/8/layout/hierarchy4"/>
    <dgm:cxn modelId="{EF526899-D029-4E71-A203-2F8BBAB279B4}" type="presParOf" srcId="{06E3841C-47F9-41B3-9462-F773FE6CE6FD}" destId="{70147C79-ACE7-4DA9-A27B-9BF4663423E6}" srcOrd="0" destOrd="0" presId="urn:microsoft.com/office/officeart/2005/8/layout/hierarchy4"/>
    <dgm:cxn modelId="{F15422DF-2511-4E01-8CAD-C1E979EF08E6}" type="presParOf" srcId="{70147C79-ACE7-4DA9-A27B-9BF4663423E6}" destId="{5E2312D2-89E5-494D-A574-FC823C1E0D05}" srcOrd="0" destOrd="0" presId="urn:microsoft.com/office/officeart/2005/8/layout/hierarchy4"/>
    <dgm:cxn modelId="{B3962A7C-925A-48D9-B4CF-D09C2A5CC57E}" type="presParOf" srcId="{70147C79-ACE7-4DA9-A27B-9BF4663423E6}" destId="{E777CB98-307A-48B3-A5D7-3ACCC378C695}" srcOrd="1" destOrd="0" presId="urn:microsoft.com/office/officeart/2005/8/layout/hierarchy4"/>
    <dgm:cxn modelId="{EDA6E6E7-AAD8-459F-A68C-C90A8CF273B8}" type="presParOf" srcId="{70147C79-ACE7-4DA9-A27B-9BF4663423E6}" destId="{28C7AE04-BE9C-4A43-A673-1B97A80C6FC7}" srcOrd="2" destOrd="0" presId="urn:microsoft.com/office/officeart/2005/8/layout/hierarchy4"/>
    <dgm:cxn modelId="{38169F79-41A3-4417-A4F1-B98859EB3E85}" type="presParOf" srcId="{28C7AE04-BE9C-4A43-A673-1B97A80C6FC7}" destId="{5144C9FB-0BE0-47AD-AB93-19A841C8B444}" srcOrd="0" destOrd="0" presId="urn:microsoft.com/office/officeart/2005/8/layout/hierarchy4"/>
    <dgm:cxn modelId="{2A48D94A-3F7C-4271-A40D-11D9D29696BB}" type="presParOf" srcId="{5144C9FB-0BE0-47AD-AB93-19A841C8B444}" destId="{EB01EDC2-85B4-4819-95C4-31A2A74A04F0}" srcOrd="0" destOrd="0" presId="urn:microsoft.com/office/officeart/2005/8/layout/hierarchy4"/>
    <dgm:cxn modelId="{542A2CB6-7D83-4117-9BE2-3646F2E79323}" type="presParOf" srcId="{5144C9FB-0BE0-47AD-AB93-19A841C8B444}" destId="{EBB76007-8257-4194-944C-77EE5CC2368B}" srcOrd="1" destOrd="0" presId="urn:microsoft.com/office/officeart/2005/8/layout/hierarchy4"/>
    <dgm:cxn modelId="{50C08593-3421-4A6C-8682-7C8B5A198F09}" type="presParOf" srcId="{06E3841C-47F9-41B3-9462-F773FE6CE6FD}" destId="{D8A1BBD3-31E9-4463-8067-0790320785A3}" srcOrd="1" destOrd="0" presId="urn:microsoft.com/office/officeart/2005/8/layout/hierarchy4"/>
    <dgm:cxn modelId="{E0006798-11A1-4A9E-82AE-85663FC64603}" type="presParOf" srcId="{06E3841C-47F9-41B3-9462-F773FE6CE6FD}" destId="{31C3DAEA-C436-418E-9DCC-E74E2A9B61F8}" srcOrd="2" destOrd="0" presId="urn:microsoft.com/office/officeart/2005/8/layout/hierarchy4"/>
    <dgm:cxn modelId="{A5E7CAF6-2C0E-4993-8805-952D844EAB95}" type="presParOf" srcId="{31C3DAEA-C436-418E-9DCC-E74E2A9B61F8}" destId="{0DE863CA-7AEC-4083-ADB7-ECA8E393D7E2}" srcOrd="0" destOrd="0" presId="urn:microsoft.com/office/officeart/2005/8/layout/hierarchy4"/>
    <dgm:cxn modelId="{C76B03CB-F35C-4774-8FEE-63648ED12453}" type="presParOf" srcId="{31C3DAEA-C436-418E-9DCC-E74E2A9B61F8}" destId="{440984CA-D9EC-496B-BF59-5086D9BDFCDE}" srcOrd="1" destOrd="0" presId="urn:microsoft.com/office/officeart/2005/8/layout/hierarchy4"/>
    <dgm:cxn modelId="{655177E1-04BA-4796-97E7-3C48DC511FE5}" type="presParOf" srcId="{31C3DAEA-C436-418E-9DCC-E74E2A9B61F8}" destId="{068AF9AB-F1E6-45F5-A5E8-E6B4D48DB3A4}" srcOrd="2" destOrd="0" presId="urn:microsoft.com/office/officeart/2005/8/layout/hierarchy4"/>
    <dgm:cxn modelId="{666725E3-282F-4932-9AE6-7132041E5998}" type="presParOf" srcId="{068AF9AB-F1E6-45F5-A5E8-E6B4D48DB3A4}" destId="{95E9A6C0-7A76-46BD-825B-FF071E12F47E}" srcOrd="0" destOrd="0" presId="urn:microsoft.com/office/officeart/2005/8/layout/hierarchy4"/>
    <dgm:cxn modelId="{244EC46F-542D-41C1-8840-2EB94B4A66F1}" type="presParOf" srcId="{95E9A6C0-7A76-46BD-825B-FF071E12F47E}" destId="{E849A7D4-9180-4416-8092-9866660F0DAC}" srcOrd="0" destOrd="0" presId="urn:microsoft.com/office/officeart/2005/8/layout/hierarchy4"/>
    <dgm:cxn modelId="{A77D7686-7712-45A2-BCDC-919F26DAE75C}" type="presParOf" srcId="{95E9A6C0-7A76-46BD-825B-FF071E12F47E}" destId="{9C44D841-741E-4657-AE36-8423ED7CB233}" srcOrd="1" destOrd="0" presId="urn:microsoft.com/office/officeart/2005/8/layout/hierarchy4"/>
    <dgm:cxn modelId="{27B2BC81-FAF4-4181-AE09-2121DD0D822D}" type="presParOf" srcId="{06E3841C-47F9-41B3-9462-F773FE6CE6FD}" destId="{70A173E0-39ED-49FD-8310-E8D6B5BD65CE}" srcOrd="3" destOrd="0" presId="urn:microsoft.com/office/officeart/2005/8/layout/hierarchy4"/>
    <dgm:cxn modelId="{9C007A5B-5B52-4A5E-AE3A-12C7C829EB79}" type="presParOf" srcId="{06E3841C-47F9-41B3-9462-F773FE6CE6FD}" destId="{8B4C0BF1-470D-459D-895D-06F33C87D2FE}" srcOrd="4" destOrd="0" presId="urn:microsoft.com/office/officeart/2005/8/layout/hierarchy4"/>
    <dgm:cxn modelId="{617B3B0C-8264-4C9E-91B3-B62D31239557}" type="presParOf" srcId="{8B4C0BF1-470D-459D-895D-06F33C87D2FE}" destId="{55D86C3C-2651-489C-9C4D-D09B57866DC6}" srcOrd="0" destOrd="0" presId="urn:microsoft.com/office/officeart/2005/8/layout/hierarchy4"/>
    <dgm:cxn modelId="{E3E93AFD-932E-4384-A456-4211B6FFAEEB}" type="presParOf" srcId="{8B4C0BF1-470D-459D-895D-06F33C87D2FE}" destId="{230DA80D-6B4A-4E84-B46F-9CC1C6FAC164}" srcOrd="1" destOrd="0" presId="urn:microsoft.com/office/officeart/2005/8/layout/hierarchy4"/>
    <dgm:cxn modelId="{05BD2903-66E7-43C2-A766-D1EBACC98204}" type="presParOf" srcId="{8B4C0BF1-470D-459D-895D-06F33C87D2FE}" destId="{109EEB23-0686-44DE-9DC7-E87D62FC0079}" srcOrd="2" destOrd="0" presId="urn:microsoft.com/office/officeart/2005/8/layout/hierarchy4"/>
    <dgm:cxn modelId="{6C3486B4-AC5A-419B-841D-7A5E4AC1EFE9}" type="presParOf" srcId="{109EEB23-0686-44DE-9DC7-E87D62FC0079}" destId="{24A1507F-8344-4D14-8C57-95D47B4554CD}" srcOrd="0" destOrd="0" presId="urn:microsoft.com/office/officeart/2005/8/layout/hierarchy4"/>
    <dgm:cxn modelId="{BDC5132E-7814-47F9-85FF-A2830B6C2D6D}" type="presParOf" srcId="{24A1507F-8344-4D14-8C57-95D47B4554CD}" destId="{2A0B04EE-8CBC-4F94-8A89-7FCDC91815A4}" srcOrd="0" destOrd="0" presId="urn:microsoft.com/office/officeart/2005/8/layout/hierarchy4"/>
    <dgm:cxn modelId="{D1955CF4-4AEB-4C0B-A7FE-F494C534CE54}" type="presParOf" srcId="{24A1507F-8344-4D14-8C57-95D47B4554CD}" destId="{A93139F8-32CC-44AF-A69B-6F30FADAFEF6}" srcOrd="1" destOrd="0" presId="urn:microsoft.com/office/officeart/2005/8/layout/hierarchy4"/>
    <dgm:cxn modelId="{9AFFEFA7-C5B4-4FFF-BD31-59BA2A38D9D7}" type="presParOf" srcId="{06E3841C-47F9-41B3-9462-F773FE6CE6FD}" destId="{A140733A-FC20-4A6E-A93E-D75658795501}" srcOrd="5" destOrd="0" presId="urn:microsoft.com/office/officeart/2005/8/layout/hierarchy4"/>
    <dgm:cxn modelId="{AC0F28CF-B008-4DF2-A22D-E19582D2D33C}" type="presParOf" srcId="{06E3841C-47F9-41B3-9462-F773FE6CE6FD}" destId="{4F435EE2-9315-4EB3-8BB7-209822A6B9C6}" srcOrd="6" destOrd="0" presId="urn:microsoft.com/office/officeart/2005/8/layout/hierarchy4"/>
    <dgm:cxn modelId="{624958B8-F31B-4185-92B3-8E3F343DBE28}" type="presParOf" srcId="{4F435EE2-9315-4EB3-8BB7-209822A6B9C6}" destId="{BC1E8310-4836-4A22-89A5-9100605CBFE6}" srcOrd="0" destOrd="0" presId="urn:microsoft.com/office/officeart/2005/8/layout/hierarchy4"/>
    <dgm:cxn modelId="{3351513D-D915-4CB0-8AF2-C2B5075BA78C}" type="presParOf" srcId="{4F435EE2-9315-4EB3-8BB7-209822A6B9C6}" destId="{A14EA2E5-E775-4B0F-A66E-9DBB3BE23369}" srcOrd="1" destOrd="0" presId="urn:microsoft.com/office/officeart/2005/8/layout/hierarchy4"/>
    <dgm:cxn modelId="{259962C9-3043-4B09-BBD9-532880CCEF1D}" type="presParOf" srcId="{4F435EE2-9315-4EB3-8BB7-209822A6B9C6}" destId="{26EC7880-7C10-46CF-B591-E8CB0731958C}" srcOrd="2" destOrd="0" presId="urn:microsoft.com/office/officeart/2005/8/layout/hierarchy4"/>
    <dgm:cxn modelId="{70608C9A-CD49-4ABD-9372-D2CA6C6F0841}" type="presParOf" srcId="{26EC7880-7C10-46CF-B591-E8CB0731958C}" destId="{8BC6F6DA-D27C-4332-B699-9DEC6465AA20}" srcOrd="0" destOrd="0" presId="urn:microsoft.com/office/officeart/2005/8/layout/hierarchy4"/>
    <dgm:cxn modelId="{0DFBD7DC-D4FE-4C1C-A970-C7344C408B31}" type="presParOf" srcId="{8BC6F6DA-D27C-4332-B699-9DEC6465AA20}" destId="{C21A8512-9A34-4FE5-9329-33E00FF0C6FB}" srcOrd="0" destOrd="0" presId="urn:microsoft.com/office/officeart/2005/8/layout/hierarchy4"/>
    <dgm:cxn modelId="{8C7B82B2-9811-4106-BF47-4B87DCBCBE9F}" type="presParOf" srcId="{8BC6F6DA-D27C-4332-B699-9DEC6465AA20}" destId="{6031F89B-7F27-4B16-9715-DB0D619D024E}" srcOrd="1" destOrd="0" presId="urn:microsoft.com/office/officeart/2005/8/layout/hierarchy4"/>
    <dgm:cxn modelId="{4A43C6D6-E2BE-44DC-A136-11B4B11B0054}" type="presParOf" srcId="{06E3841C-47F9-41B3-9462-F773FE6CE6FD}" destId="{9152A5FD-008E-4B11-BE10-F7357540D611}" srcOrd="7" destOrd="0" presId="urn:microsoft.com/office/officeart/2005/8/layout/hierarchy4"/>
    <dgm:cxn modelId="{0E0A2894-9AED-4D60-8D00-77EF51264719}" type="presParOf" srcId="{06E3841C-47F9-41B3-9462-F773FE6CE6FD}" destId="{9ECBDB59-DA3E-4043-8F54-3AA1DA3F8EAD}" srcOrd="8" destOrd="0" presId="urn:microsoft.com/office/officeart/2005/8/layout/hierarchy4"/>
    <dgm:cxn modelId="{C1037C76-5224-440A-B753-0CA14DC5D4AC}" type="presParOf" srcId="{9ECBDB59-DA3E-4043-8F54-3AA1DA3F8EAD}" destId="{EBA94168-3CE4-45F8-9A9A-B1A6A7DB3DDF}" srcOrd="0" destOrd="0" presId="urn:microsoft.com/office/officeart/2005/8/layout/hierarchy4"/>
    <dgm:cxn modelId="{12602279-8B2F-4287-ACBE-0D00A5DA26F8}" type="presParOf" srcId="{9ECBDB59-DA3E-4043-8F54-3AA1DA3F8EAD}" destId="{94FF8743-A0E2-4437-9035-EFBC94D8B4B5}" srcOrd="1" destOrd="0" presId="urn:microsoft.com/office/officeart/2005/8/layout/hierarchy4"/>
    <dgm:cxn modelId="{03346754-F5E8-4442-8B65-1EC471C34F70}" type="presParOf" srcId="{9ECBDB59-DA3E-4043-8F54-3AA1DA3F8EAD}" destId="{4D94E746-24E3-4B21-9675-35484A854994}" srcOrd="2" destOrd="0" presId="urn:microsoft.com/office/officeart/2005/8/layout/hierarchy4"/>
    <dgm:cxn modelId="{98A2117F-5375-4F1B-ADEC-357D856D49E8}" type="presParOf" srcId="{4D94E746-24E3-4B21-9675-35484A854994}" destId="{E031B54F-01D8-415C-A0CF-EFB6F85C8A91}" srcOrd="0" destOrd="0" presId="urn:microsoft.com/office/officeart/2005/8/layout/hierarchy4"/>
    <dgm:cxn modelId="{88DD9E09-FF5D-4AD8-8F43-04CC1AE13C97}" type="presParOf" srcId="{E031B54F-01D8-415C-A0CF-EFB6F85C8A91}" destId="{59747048-97B1-4634-BE9B-AE767F19BF87}" srcOrd="0" destOrd="0" presId="urn:microsoft.com/office/officeart/2005/8/layout/hierarchy4"/>
    <dgm:cxn modelId="{8B7EA68E-380F-4242-A3D4-250757E432B7}" type="presParOf" srcId="{E031B54F-01D8-415C-A0CF-EFB6F85C8A91}" destId="{5E2CB1CB-9436-4CBF-A347-616BC853E5B1}" srcOrd="1" destOrd="0" presId="urn:microsoft.com/office/officeart/2005/8/layout/hierarchy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3C1FE23-11D0-4A5C-B362-FD41FC46300B}"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pl-PL"/>
        </a:p>
      </dgm:t>
    </dgm:pt>
    <dgm:pt modelId="{AB4929B5-0581-4996-AB32-0D6024ABA4A0}">
      <dgm:prSet phldrT="[Tekst]" custT="1"/>
      <dgm:spPr>
        <a:noFill/>
        <a:ln>
          <a:solidFill>
            <a:schemeClr val="accent4">
              <a:lumMod val="75000"/>
            </a:schemeClr>
          </a:solidFill>
        </a:ln>
      </dgm:spPr>
      <dgm:t>
        <a:bodyPr/>
        <a:lstStyle/>
        <a:p>
          <a:r>
            <a:rPr lang="pl-PL" sz="1800" b="1">
              <a:solidFill>
                <a:schemeClr val="accent4">
                  <a:lumMod val="75000"/>
                </a:schemeClr>
              </a:solidFill>
            </a:rPr>
            <a:t>Cel szczegółowy 2.</a:t>
          </a:r>
        </a:p>
        <a:p>
          <a:r>
            <a:rPr lang="pl-PL" sz="1800" b="1">
              <a:solidFill>
                <a:schemeClr val="accent4">
                  <a:lumMod val="75000"/>
                </a:schemeClr>
              </a:solidFill>
            </a:rPr>
            <a:t>Zintegrowana przestrzeń wysokiej jakości</a:t>
          </a:r>
          <a:endParaRPr lang="pl-PL" sz="1800">
            <a:solidFill>
              <a:schemeClr val="accent4">
                <a:lumMod val="75000"/>
              </a:schemeClr>
            </a:solidFill>
          </a:endParaRPr>
        </a:p>
      </dgm:t>
    </dgm:pt>
    <dgm:pt modelId="{F1BA0233-D8E9-4A5C-8565-C63476C9A65A}" type="parTrans" cxnId="{BFED81A6-EF2B-4E74-BEC4-42C264840B38}">
      <dgm:prSet/>
      <dgm:spPr/>
      <dgm:t>
        <a:bodyPr/>
        <a:lstStyle/>
        <a:p>
          <a:endParaRPr lang="pl-PL"/>
        </a:p>
      </dgm:t>
    </dgm:pt>
    <dgm:pt modelId="{4EE5004A-448A-48B7-A986-1CA581ABA20F}" type="sibTrans" cxnId="{BFED81A6-EF2B-4E74-BEC4-42C264840B38}">
      <dgm:prSet/>
      <dgm:spPr/>
      <dgm:t>
        <a:bodyPr/>
        <a:lstStyle/>
        <a:p>
          <a:endParaRPr lang="pl-PL"/>
        </a:p>
      </dgm:t>
    </dgm:pt>
    <dgm:pt modelId="{C0B1DD23-EC1C-403B-BA09-EFEFB049B572}">
      <dgm:prSet phldrT="[Tekst]" custT="1"/>
      <dgm:spPr>
        <a:noFill/>
        <a:ln>
          <a:solidFill>
            <a:schemeClr val="accent4">
              <a:lumMod val="75000"/>
            </a:schemeClr>
          </a:solidFill>
        </a:ln>
      </dgm:spPr>
      <dgm:t>
        <a:bodyPr anchor="t" anchorCtr="0"/>
        <a:lstStyle/>
        <a:p>
          <a:pPr algn="ctr">
            <a:buClr>
              <a:srgbClr val="0070C0"/>
            </a:buClr>
            <a:buFont typeface="+mj-lt"/>
            <a:buAutoNum type="arabicPeriod"/>
          </a:pPr>
          <a:r>
            <a:rPr lang="pl-PL" sz="1400">
              <a:solidFill>
                <a:schemeClr val="accent4">
                  <a:lumMod val="75000"/>
                </a:schemeClr>
              </a:solidFill>
            </a:rPr>
            <a:t>Priorytet 2.1. </a:t>
          </a:r>
        </a:p>
        <a:p>
          <a:pPr algn="ctr">
            <a:buClr>
              <a:srgbClr val="0070C0"/>
            </a:buClr>
            <a:buFont typeface="+mj-lt"/>
            <a:buAutoNum type="arabicPeriod"/>
          </a:pPr>
          <a:r>
            <a:rPr lang="pl-PL" sz="1400">
              <a:solidFill>
                <a:schemeClr val="accent4">
                  <a:lumMod val="75000"/>
                </a:schemeClr>
              </a:solidFill>
            </a:rPr>
            <a:t>Zregenerowane środowisko przyrodnicze </a:t>
          </a:r>
        </a:p>
      </dgm:t>
    </dgm:pt>
    <dgm:pt modelId="{49C5BFBB-3387-48DA-A0B2-B10A603E88E4}" type="parTrans" cxnId="{D65AF68F-2C91-460F-B535-63DF06C496C3}">
      <dgm:prSet/>
      <dgm:spPr/>
      <dgm:t>
        <a:bodyPr/>
        <a:lstStyle/>
        <a:p>
          <a:endParaRPr lang="pl-PL"/>
        </a:p>
      </dgm:t>
    </dgm:pt>
    <dgm:pt modelId="{6C72B0E7-8E2B-41FC-BC48-E9960AB611E3}" type="sibTrans" cxnId="{D65AF68F-2C91-460F-B535-63DF06C496C3}">
      <dgm:prSet/>
      <dgm:spPr/>
      <dgm:t>
        <a:bodyPr/>
        <a:lstStyle/>
        <a:p>
          <a:endParaRPr lang="pl-PL"/>
        </a:p>
      </dgm:t>
    </dgm:pt>
    <dgm:pt modelId="{FA2B3CE0-5BF3-4CB2-A356-BFE67C548C5C}">
      <dgm:prSet custT="1"/>
      <dgm:spPr>
        <a:noFill/>
        <a:ln>
          <a:solidFill>
            <a:schemeClr val="accent4">
              <a:lumMod val="75000"/>
            </a:schemeClr>
          </a:solidFill>
        </a:ln>
      </dgm:spPr>
      <dgm:t>
        <a:bodyPr anchor="t" anchorCtr="0"/>
        <a:lstStyle/>
        <a:p>
          <a:pPr algn="ctr">
            <a:buClr>
              <a:srgbClr val="0070C0"/>
            </a:buClr>
            <a:buFont typeface="+mj-lt"/>
            <a:buAutoNum type="arabicPeriod"/>
          </a:pPr>
          <a:r>
            <a:rPr lang="pl-PL" sz="1400">
              <a:solidFill>
                <a:schemeClr val="accent4">
                  <a:lumMod val="75000"/>
                </a:schemeClr>
              </a:solidFill>
            </a:rPr>
            <a:t>Priorytet 2.2. </a:t>
          </a:r>
        </a:p>
        <a:p>
          <a:pPr algn="ctr">
            <a:buClr>
              <a:srgbClr val="0070C0"/>
            </a:buClr>
            <a:buFont typeface="+mj-lt"/>
            <a:buAutoNum type="arabicPeriod"/>
          </a:pPr>
          <a:r>
            <a:rPr lang="pl-PL" sz="1400">
              <a:solidFill>
                <a:schemeClr val="accent4">
                  <a:lumMod val="75000"/>
                </a:schemeClr>
              </a:solidFill>
            </a:rPr>
            <a:t>Adaptacja do zmian klimatu</a:t>
          </a:r>
        </a:p>
      </dgm:t>
    </dgm:pt>
    <dgm:pt modelId="{F4A81B85-4474-48F8-B27F-9815F20CE23D}" type="parTrans" cxnId="{B8FD54D8-69EB-4D61-B234-59EE8773FC5D}">
      <dgm:prSet/>
      <dgm:spPr/>
      <dgm:t>
        <a:bodyPr/>
        <a:lstStyle/>
        <a:p>
          <a:endParaRPr lang="pl-PL"/>
        </a:p>
      </dgm:t>
    </dgm:pt>
    <dgm:pt modelId="{85DCB17A-2A25-45B7-ACE7-F186DBD2B958}" type="sibTrans" cxnId="{B8FD54D8-69EB-4D61-B234-59EE8773FC5D}">
      <dgm:prSet/>
      <dgm:spPr/>
      <dgm:t>
        <a:bodyPr/>
        <a:lstStyle/>
        <a:p>
          <a:endParaRPr lang="pl-PL"/>
        </a:p>
      </dgm:t>
    </dgm:pt>
    <dgm:pt modelId="{F620BB1E-9703-4A34-B9F2-D1080E538A79}">
      <dgm:prSet custT="1"/>
      <dgm:spPr>
        <a:noFill/>
        <a:ln>
          <a:solidFill>
            <a:schemeClr val="accent4">
              <a:lumMod val="75000"/>
            </a:schemeClr>
          </a:solidFill>
        </a:ln>
      </dgm:spPr>
      <dgm:t>
        <a:bodyPr anchor="t" anchorCtr="0"/>
        <a:lstStyle/>
        <a:p>
          <a:pPr algn="ctr">
            <a:buClr>
              <a:srgbClr val="0070C0"/>
            </a:buClr>
            <a:buFont typeface="+mj-lt"/>
            <a:buAutoNum type="arabicPeriod"/>
          </a:pPr>
          <a:r>
            <a:rPr lang="pl-PL" sz="1400">
              <a:solidFill>
                <a:schemeClr val="accent4">
                  <a:lumMod val="75000"/>
                </a:schemeClr>
              </a:solidFill>
            </a:rPr>
            <a:t>Priorytet 2.3. </a:t>
          </a:r>
        </a:p>
        <a:p>
          <a:pPr algn="ctr">
            <a:buClr>
              <a:srgbClr val="0070C0"/>
            </a:buClr>
            <a:buFont typeface="+mj-lt"/>
            <a:buAutoNum type="arabicPeriod"/>
          </a:pPr>
          <a:r>
            <a:rPr lang="pl-PL" sz="1400">
              <a:solidFill>
                <a:schemeClr val="accent4">
                  <a:lumMod val="75000"/>
                </a:schemeClr>
              </a:solidFill>
            </a:rPr>
            <a:t>Poprawa dostępności transportowej</a:t>
          </a:r>
        </a:p>
      </dgm:t>
    </dgm:pt>
    <dgm:pt modelId="{25D701FC-26B5-40A9-80D0-911EEFD191BF}" type="parTrans" cxnId="{649C10FF-C407-45DF-8B28-51A374D70909}">
      <dgm:prSet/>
      <dgm:spPr/>
      <dgm:t>
        <a:bodyPr/>
        <a:lstStyle/>
        <a:p>
          <a:endParaRPr lang="pl-PL"/>
        </a:p>
      </dgm:t>
    </dgm:pt>
    <dgm:pt modelId="{4D15DEA2-A9E2-43DC-838D-3EF93A1FF453}" type="sibTrans" cxnId="{649C10FF-C407-45DF-8B28-51A374D70909}">
      <dgm:prSet/>
      <dgm:spPr/>
      <dgm:t>
        <a:bodyPr/>
        <a:lstStyle/>
        <a:p>
          <a:endParaRPr lang="pl-PL"/>
        </a:p>
      </dgm:t>
    </dgm:pt>
    <dgm:pt modelId="{847D933C-ADD4-455E-A0DF-33C2EEB5DEA9}">
      <dgm:prSet phldrT="[Tekst]" custT="1"/>
      <dgm:spPr>
        <a:noFill/>
        <a:ln>
          <a:noFill/>
        </a:ln>
      </dgm:spPr>
      <dgm:t>
        <a:bodyPr anchor="t" anchorCtr="0"/>
        <a:lstStyle/>
        <a:p>
          <a:pPr algn="l"/>
          <a:r>
            <a:rPr lang="pl-PL" sz="1200">
              <a:solidFill>
                <a:schemeClr val="tx1"/>
              </a:solidFill>
            </a:rPr>
            <a:t>Kierunki interwencji:</a:t>
          </a:r>
        </a:p>
        <a:p>
          <a:pPr algn="l"/>
          <a:r>
            <a:rPr lang="pl-PL" sz="1200">
              <a:solidFill>
                <a:schemeClr val="tx1"/>
              </a:solidFill>
            </a:rPr>
            <a:t>2.1.1. Zagospodarowanie obszarów zdegradowanych</a:t>
          </a:r>
        </a:p>
        <a:p>
          <a:pPr algn="l"/>
          <a:r>
            <a:rPr lang="pl-PL" sz="1200">
              <a:solidFill>
                <a:schemeClr val="tx1"/>
              </a:solidFill>
            </a:rPr>
            <a:t>2.1.2. Odtworzenie prawidłowych stosunków wodnych na obszarze oddziaływania kopalń</a:t>
          </a:r>
        </a:p>
      </dgm:t>
    </dgm:pt>
    <dgm:pt modelId="{32BFFF04-8B1A-42D1-9943-B039066DF8AC}" type="parTrans" cxnId="{BC11A025-C3ED-4E2B-990A-C7D2EBC1E27A}">
      <dgm:prSet/>
      <dgm:spPr/>
      <dgm:t>
        <a:bodyPr/>
        <a:lstStyle/>
        <a:p>
          <a:endParaRPr lang="pl-PL"/>
        </a:p>
      </dgm:t>
    </dgm:pt>
    <dgm:pt modelId="{4277A5E9-C62D-447A-B626-8643FF95F3D5}" type="sibTrans" cxnId="{BC11A025-C3ED-4E2B-990A-C7D2EBC1E27A}">
      <dgm:prSet/>
      <dgm:spPr/>
      <dgm:t>
        <a:bodyPr/>
        <a:lstStyle/>
        <a:p>
          <a:endParaRPr lang="pl-PL"/>
        </a:p>
      </dgm:t>
    </dgm:pt>
    <dgm:pt modelId="{85094ED1-4D3C-4BBB-8AC2-8470899AD983}">
      <dgm:prSet custT="1"/>
      <dgm:spPr>
        <a:noFill/>
        <a:ln>
          <a:noFill/>
        </a:ln>
      </dgm:spPr>
      <dgm:t>
        <a:bodyPr anchor="t" anchorCtr="0"/>
        <a:lstStyle/>
        <a:p>
          <a:pPr algn="l"/>
          <a:r>
            <a:rPr lang="pl-PL" sz="1200">
              <a:solidFill>
                <a:schemeClr val="tx1"/>
              </a:solidFill>
            </a:rPr>
            <a:t>Kierunki interwencji:</a:t>
          </a:r>
        </a:p>
        <a:p>
          <a:pPr algn="l"/>
          <a:r>
            <a:rPr lang="pl-PL" sz="1200">
              <a:solidFill>
                <a:schemeClr val="tx1"/>
              </a:solidFill>
            </a:rPr>
            <a:t>2.2.1. Zwiększanie zasobów wód oraz poprawa ich jakości</a:t>
          </a:r>
        </a:p>
        <a:p>
          <a:pPr algn="l">
            <a:buFont typeface="+mj-lt"/>
            <a:buAutoNum type="arabicPeriod"/>
          </a:pPr>
          <a:r>
            <a:rPr lang="pl-PL" sz="1200">
              <a:solidFill>
                <a:schemeClr val="tx1"/>
              </a:solidFill>
            </a:rPr>
            <a:t>2.2.2. Ochrona i odtwarzanie różnorodności biologicznej oraz naturalnej retencji w krajobrazie</a:t>
          </a:r>
        </a:p>
        <a:p>
          <a:pPr algn="l">
            <a:buFont typeface="+mj-lt"/>
            <a:buAutoNum type="arabicPeriod"/>
          </a:pPr>
          <a:r>
            <a:rPr lang="pl-PL" sz="1200">
              <a:solidFill>
                <a:schemeClr val="tx1"/>
              </a:solidFill>
            </a:rPr>
            <a:t>2.2.3. Ograniczanie skutków zjawisk ekstremalnych, w tym adaptacja obszarów zurbanizowanych do zmian klimatu</a:t>
          </a:r>
        </a:p>
        <a:p>
          <a:pPr algn="l">
            <a:buFont typeface="+mj-lt"/>
            <a:buAutoNum type="arabicPeriod"/>
          </a:pPr>
          <a:r>
            <a:rPr lang="pl-PL" sz="1200">
              <a:solidFill>
                <a:schemeClr val="tx1"/>
              </a:solidFill>
            </a:rPr>
            <a:t>2.2.4. Adaptacja rolnictwa do zmian klimatu</a:t>
          </a:r>
        </a:p>
      </dgm:t>
    </dgm:pt>
    <dgm:pt modelId="{3BE06D9B-CF32-480D-91D9-1D0DE5B4830C}" type="parTrans" cxnId="{591DF2B3-BF8A-4920-860D-99A41B3C72CC}">
      <dgm:prSet/>
      <dgm:spPr/>
      <dgm:t>
        <a:bodyPr/>
        <a:lstStyle/>
        <a:p>
          <a:endParaRPr lang="pl-PL"/>
        </a:p>
      </dgm:t>
    </dgm:pt>
    <dgm:pt modelId="{7DE9E83B-89E3-4D1B-90E2-1B6A9D5ED546}" type="sibTrans" cxnId="{591DF2B3-BF8A-4920-860D-99A41B3C72CC}">
      <dgm:prSet/>
      <dgm:spPr/>
      <dgm:t>
        <a:bodyPr/>
        <a:lstStyle/>
        <a:p>
          <a:endParaRPr lang="pl-PL"/>
        </a:p>
      </dgm:t>
    </dgm:pt>
    <dgm:pt modelId="{B9957A1C-1762-456D-8B8C-8ED6957E5CF9}">
      <dgm:prSet custT="1"/>
      <dgm:spPr>
        <a:noFill/>
        <a:ln>
          <a:noFill/>
        </a:ln>
      </dgm:spPr>
      <dgm:t>
        <a:bodyPr anchor="t" anchorCtr="0"/>
        <a:lstStyle/>
        <a:p>
          <a:pPr algn="l"/>
          <a:r>
            <a:rPr lang="pl-PL" sz="1200">
              <a:solidFill>
                <a:schemeClr val="tx1"/>
              </a:solidFill>
            </a:rPr>
            <a:t>Kierunki interwencji:</a:t>
          </a:r>
        </a:p>
        <a:p>
          <a:pPr algn="l"/>
          <a:r>
            <a:rPr lang="pl-PL" sz="1200">
              <a:solidFill>
                <a:schemeClr val="tx1"/>
              </a:solidFill>
            </a:rPr>
            <a:t>2.3.1. Powiązania drogowe dostosowane do potrzeb transformacji subregionu</a:t>
          </a:r>
        </a:p>
        <a:p>
          <a:pPr algn="l">
            <a:buFont typeface="+mj-lt"/>
            <a:buAutoNum type="arabicPeriod"/>
          </a:pPr>
          <a:r>
            <a:rPr lang="pl-PL" sz="1200">
              <a:solidFill>
                <a:schemeClr val="tx1"/>
              </a:solidFill>
            </a:rPr>
            <a:t>2.3.2. Rozwinięty system kolejowy gwarantujący sprawne powiązania wewnętrzne i zewnętrzne subregionu</a:t>
          </a:r>
        </a:p>
      </dgm:t>
    </dgm:pt>
    <dgm:pt modelId="{7A8047AD-2296-4A52-92AD-CD8AEA76605A}" type="parTrans" cxnId="{E2C349CD-4BAC-4346-8E62-793CD752360B}">
      <dgm:prSet/>
      <dgm:spPr/>
      <dgm:t>
        <a:bodyPr/>
        <a:lstStyle/>
        <a:p>
          <a:endParaRPr lang="pl-PL"/>
        </a:p>
      </dgm:t>
    </dgm:pt>
    <dgm:pt modelId="{BCE7F1CD-9AD1-4F01-84F9-117F303EDC45}" type="sibTrans" cxnId="{E2C349CD-4BAC-4346-8E62-793CD752360B}">
      <dgm:prSet/>
      <dgm:spPr/>
      <dgm:t>
        <a:bodyPr/>
        <a:lstStyle/>
        <a:p>
          <a:endParaRPr lang="pl-PL"/>
        </a:p>
      </dgm:t>
    </dgm:pt>
    <dgm:pt modelId="{6FCF5507-8915-42F7-9750-177F5D823449}" type="pres">
      <dgm:prSet presAssocID="{73C1FE23-11D0-4A5C-B362-FD41FC46300B}" presName="Name0" presStyleCnt="0">
        <dgm:presLayoutVars>
          <dgm:chPref val="1"/>
          <dgm:dir/>
          <dgm:animOne val="branch"/>
          <dgm:animLvl val="lvl"/>
          <dgm:resizeHandles/>
        </dgm:presLayoutVars>
      </dgm:prSet>
      <dgm:spPr/>
    </dgm:pt>
    <dgm:pt modelId="{76148C41-3810-4AFB-A8E4-38005EC5BE92}" type="pres">
      <dgm:prSet presAssocID="{AB4929B5-0581-4996-AB32-0D6024ABA4A0}" presName="vertOne" presStyleCnt="0"/>
      <dgm:spPr/>
    </dgm:pt>
    <dgm:pt modelId="{55001B01-1144-4A28-9EB5-7976A640E0BF}" type="pres">
      <dgm:prSet presAssocID="{AB4929B5-0581-4996-AB32-0D6024ABA4A0}" presName="txOne" presStyleLbl="node0" presStyleIdx="0" presStyleCnt="1" custScaleY="32439">
        <dgm:presLayoutVars>
          <dgm:chPref val="3"/>
        </dgm:presLayoutVars>
      </dgm:prSet>
      <dgm:spPr/>
    </dgm:pt>
    <dgm:pt modelId="{B5CE8B90-4261-436F-A113-64E416D4A0B7}" type="pres">
      <dgm:prSet presAssocID="{AB4929B5-0581-4996-AB32-0D6024ABA4A0}" presName="parTransOne" presStyleCnt="0"/>
      <dgm:spPr/>
    </dgm:pt>
    <dgm:pt modelId="{06E3841C-47F9-41B3-9462-F773FE6CE6FD}" type="pres">
      <dgm:prSet presAssocID="{AB4929B5-0581-4996-AB32-0D6024ABA4A0}" presName="horzOne" presStyleCnt="0"/>
      <dgm:spPr/>
    </dgm:pt>
    <dgm:pt modelId="{70147C79-ACE7-4DA9-A27B-9BF4663423E6}" type="pres">
      <dgm:prSet presAssocID="{C0B1DD23-EC1C-403B-BA09-EFEFB049B572}" presName="vertTwo" presStyleCnt="0"/>
      <dgm:spPr/>
    </dgm:pt>
    <dgm:pt modelId="{5E2312D2-89E5-494D-A574-FC823C1E0D05}" type="pres">
      <dgm:prSet presAssocID="{C0B1DD23-EC1C-403B-BA09-EFEFB049B572}" presName="txTwo" presStyleLbl="node2" presStyleIdx="0" presStyleCnt="3" custScaleY="26981">
        <dgm:presLayoutVars>
          <dgm:chPref val="3"/>
        </dgm:presLayoutVars>
      </dgm:prSet>
      <dgm:spPr/>
    </dgm:pt>
    <dgm:pt modelId="{E777CB98-307A-48B3-A5D7-3ACCC378C695}" type="pres">
      <dgm:prSet presAssocID="{C0B1DD23-EC1C-403B-BA09-EFEFB049B572}" presName="parTransTwo" presStyleCnt="0"/>
      <dgm:spPr/>
    </dgm:pt>
    <dgm:pt modelId="{28C7AE04-BE9C-4A43-A673-1B97A80C6FC7}" type="pres">
      <dgm:prSet presAssocID="{C0B1DD23-EC1C-403B-BA09-EFEFB049B572}" presName="horzTwo" presStyleCnt="0"/>
      <dgm:spPr/>
    </dgm:pt>
    <dgm:pt modelId="{5144C9FB-0BE0-47AD-AB93-19A841C8B444}" type="pres">
      <dgm:prSet presAssocID="{847D933C-ADD4-455E-A0DF-33C2EEB5DEA9}" presName="vertThree" presStyleCnt="0"/>
      <dgm:spPr/>
    </dgm:pt>
    <dgm:pt modelId="{EB01EDC2-85B4-4819-95C4-31A2A74A04F0}" type="pres">
      <dgm:prSet presAssocID="{847D933C-ADD4-455E-A0DF-33C2EEB5DEA9}" presName="txThree" presStyleLbl="node3" presStyleIdx="0" presStyleCnt="3">
        <dgm:presLayoutVars>
          <dgm:chPref val="3"/>
        </dgm:presLayoutVars>
      </dgm:prSet>
      <dgm:spPr/>
    </dgm:pt>
    <dgm:pt modelId="{EBB76007-8257-4194-944C-77EE5CC2368B}" type="pres">
      <dgm:prSet presAssocID="{847D933C-ADD4-455E-A0DF-33C2EEB5DEA9}" presName="horzThree" presStyleCnt="0"/>
      <dgm:spPr/>
    </dgm:pt>
    <dgm:pt modelId="{D8A1BBD3-31E9-4463-8067-0790320785A3}" type="pres">
      <dgm:prSet presAssocID="{6C72B0E7-8E2B-41FC-BC48-E9960AB611E3}" presName="sibSpaceTwo" presStyleCnt="0"/>
      <dgm:spPr/>
    </dgm:pt>
    <dgm:pt modelId="{31C3DAEA-C436-418E-9DCC-E74E2A9B61F8}" type="pres">
      <dgm:prSet presAssocID="{FA2B3CE0-5BF3-4CB2-A356-BFE67C548C5C}" presName="vertTwo" presStyleCnt="0"/>
      <dgm:spPr/>
    </dgm:pt>
    <dgm:pt modelId="{0DE863CA-7AEC-4083-ADB7-ECA8E393D7E2}" type="pres">
      <dgm:prSet presAssocID="{FA2B3CE0-5BF3-4CB2-A356-BFE67C548C5C}" presName="txTwo" presStyleLbl="node2" presStyleIdx="1" presStyleCnt="3" custScaleY="26981">
        <dgm:presLayoutVars>
          <dgm:chPref val="3"/>
        </dgm:presLayoutVars>
      </dgm:prSet>
      <dgm:spPr/>
    </dgm:pt>
    <dgm:pt modelId="{440984CA-D9EC-496B-BF59-5086D9BDFCDE}" type="pres">
      <dgm:prSet presAssocID="{FA2B3CE0-5BF3-4CB2-A356-BFE67C548C5C}" presName="parTransTwo" presStyleCnt="0"/>
      <dgm:spPr/>
    </dgm:pt>
    <dgm:pt modelId="{068AF9AB-F1E6-45F5-A5E8-E6B4D48DB3A4}" type="pres">
      <dgm:prSet presAssocID="{FA2B3CE0-5BF3-4CB2-A356-BFE67C548C5C}" presName="horzTwo" presStyleCnt="0"/>
      <dgm:spPr/>
    </dgm:pt>
    <dgm:pt modelId="{95E9A6C0-7A76-46BD-825B-FF071E12F47E}" type="pres">
      <dgm:prSet presAssocID="{85094ED1-4D3C-4BBB-8AC2-8470899AD983}" presName="vertThree" presStyleCnt="0"/>
      <dgm:spPr/>
    </dgm:pt>
    <dgm:pt modelId="{E849A7D4-9180-4416-8092-9866660F0DAC}" type="pres">
      <dgm:prSet presAssocID="{85094ED1-4D3C-4BBB-8AC2-8470899AD983}" presName="txThree" presStyleLbl="node3" presStyleIdx="1" presStyleCnt="3">
        <dgm:presLayoutVars>
          <dgm:chPref val="3"/>
        </dgm:presLayoutVars>
      </dgm:prSet>
      <dgm:spPr/>
    </dgm:pt>
    <dgm:pt modelId="{9C44D841-741E-4657-AE36-8423ED7CB233}" type="pres">
      <dgm:prSet presAssocID="{85094ED1-4D3C-4BBB-8AC2-8470899AD983}" presName="horzThree" presStyleCnt="0"/>
      <dgm:spPr/>
    </dgm:pt>
    <dgm:pt modelId="{70A173E0-39ED-49FD-8310-E8D6B5BD65CE}" type="pres">
      <dgm:prSet presAssocID="{85DCB17A-2A25-45B7-ACE7-F186DBD2B958}" presName="sibSpaceTwo" presStyleCnt="0"/>
      <dgm:spPr/>
    </dgm:pt>
    <dgm:pt modelId="{8B4C0BF1-470D-459D-895D-06F33C87D2FE}" type="pres">
      <dgm:prSet presAssocID="{F620BB1E-9703-4A34-B9F2-D1080E538A79}" presName="vertTwo" presStyleCnt="0"/>
      <dgm:spPr/>
    </dgm:pt>
    <dgm:pt modelId="{55D86C3C-2651-489C-9C4D-D09B57866DC6}" type="pres">
      <dgm:prSet presAssocID="{F620BB1E-9703-4A34-B9F2-D1080E538A79}" presName="txTwo" presStyleLbl="node2" presStyleIdx="2" presStyleCnt="3" custScaleY="26981">
        <dgm:presLayoutVars>
          <dgm:chPref val="3"/>
        </dgm:presLayoutVars>
      </dgm:prSet>
      <dgm:spPr/>
    </dgm:pt>
    <dgm:pt modelId="{230DA80D-6B4A-4E84-B46F-9CC1C6FAC164}" type="pres">
      <dgm:prSet presAssocID="{F620BB1E-9703-4A34-B9F2-D1080E538A79}" presName="parTransTwo" presStyleCnt="0"/>
      <dgm:spPr/>
    </dgm:pt>
    <dgm:pt modelId="{109EEB23-0686-44DE-9DC7-E87D62FC0079}" type="pres">
      <dgm:prSet presAssocID="{F620BB1E-9703-4A34-B9F2-D1080E538A79}" presName="horzTwo" presStyleCnt="0"/>
      <dgm:spPr/>
    </dgm:pt>
    <dgm:pt modelId="{24A1507F-8344-4D14-8C57-95D47B4554CD}" type="pres">
      <dgm:prSet presAssocID="{B9957A1C-1762-456D-8B8C-8ED6957E5CF9}" presName="vertThree" presStyleCnt="0"/>
      <dgm:spPr/>
    </dgm:pt>
    <dgm:pt modelId="{2A0B04EE-8CBC-4F94-8A89-7FCDC91815A4}" type="pres">
      <dgm:prSet presAssocID="{B9957A1C-1762-456D-8B8C-8ED6957E5CF9}" presName="txThree" presStyleLbl="node3" presStyleIdx="2" presStyleCnt="3">
        <dgm:presLayoutVars>
          <dgm:chPref val="3"/>
        </dgm:presLayoutVars>
      </dgm:prSet>
      <dgm:spPr/>
    </dgm:pt>
    <dgm:pt modelId="{A93139F8-32CC-44AF-A69B-6F30FADAFEF6}" type="pres">
      <dgm:prSet presAssocID="{B9957A1C-1762-456D-8B8C-8ED6957E5CF9}" presName="horzThree" presStyleCnt="0"/>
      <dgm:spPr/>
    </dgm:pt>
  </dgm:ptLst>
  <dgm:cxnLst>
    <dgm:cxn modelId="{ED38A224-A980-4E8D-B918-410D943EA1B3}" type="presOf" srcId="{FA2B3CE0-5BF3-4CB2-A356-BFE67C548C5C}" destId="{0DE863CA-7AEC-4083-ADB7-ECA8E393D7E2}" srcOrd="0" destOrd="0" presId="urn:microsoft.com/office/officeart/2005/8/layout/hierarchy4"/>
    <dgm:cxn modelId="{BC11A025-C3ED-4E2B-990A-C7D2EBC1E27A}" srcId="{C0B1DD23-EC1C-403B-BA09-EFEFB049B572}" destId="{847D933C-ADD4-455E-A0DF-33C2EEB5DEA9}" srcOrd="0" destOrd="0" parTransId="{32BFFF04-8B1A-42D1-9943-B039066DF8AC}" sibTransId="{4277A5E9-C62D-447A-B626-8643FF95F3D5}"/>
    <dgm:cxn modelId="{F2B68B5B-D650-4DFC-B5EB-ED8BFB5C50C1}" type="presOf" srcId="{C0B1DD23-EC1C-403B-BA09-EFEFB049B572}" destId="{5E2312D2-89E5-494D-A574-FC823C1E0D05}" srcOrd="0" destOrd="0" presId="urn:microsoft.com/office/officeart/2005/8/layout/hierarchy4"/>
    <dgm:cxn modelId="{7A767D75-7942-423E-BB7E-334986479D0F}" type="presOf" srcId="{AB4929B5-0581-4996-AB32-0D6024ABA4A0}" destId="{55001B01-1144-4A28-9EB5-7976A640E0BF}" srcOrd="0" destOrd="0" presId="urn:microsoft.com/office/officeart/2005/8/layout/hierarchy4"/>
    <dgm:cxn modelId="{BAF7177A-13CC-4BA0-8FE4-A4027548A183}" type="presOf" srcId="{F620BB1E-9703-4A34-B9F2-D1080E538A79}" destId="{55D86C3C-2651-489C-9C4D-D09B57866DC6}" srcOrd="0" destOrd="0" presId="urn:microsoft.com/office/officeart/2005/8/layout/hierarchy4"/>
    <dgm:cxn modelId="{E1A2538A-4DDF-4E75-9EEB-D54A1B41E2FF}" type="presOf" srcId="{73C1FE23-11D0-4A5C-B362-FD41FC46300B}" destId="{6FCF5507-8915-42F7-9750-177F5D823449}" srcOrd="0" destOrd="0" presId="urn:microsoft.com/office/officeart/2005/8/layout/hierarchy4"/>
    <dgm:cxn modelId="{8F73A08D-E1D8-4C4F-9EDC-A89DA54D9B62}" type="presOf" srcId="{B9957A1C-1762-456D-8B8C-8ED6957E5CF9}" destId="{2A0B04EE-8CBC-4F94-8A89-7FCDC91815A4}" srcOrd="0" destOrd="0" presId="urn:microsoft.com/office/officeart/2005/8/layout/hierarchy4"/>
    <dgm:cxn modelId="{D65AF68F-2C91-460F-B535-63DF06C496C3}" srcId="{AB4929B5-0581-4996-AB32-0D6024ABA4A0}" destId="{C0B1DD23-EC1C-403B-BA09-EFEFB049B572}" srcOrd="0" destOrd="0" parTransId="{49C5BFBB-3387-48DA-A0B2-B10A603E88E4}" sibTransId="{6C72B0E7-8E2B-41FC-BC48-E9960AB611E3}"/>
    <dgm:cxn modelId="{BFED81A6-EF2B-4E74-BEC4-42C264840B38}" srcId="{73C1FE23-11D0-4A5C-B362-FD41FC46300B}" destId="{AB4929B5-0581-4996-AB32-0D6024ABA4A0}" srcOrd="0" destOrd="0" parTransId="{F1BA0233-D8E9-4A5C-8565-C63476C9A65A}" sibTransId="{4EE5004A-448A-48B7-A986-1CA581ABA20F}"/>
    <dgm:cxn modelId="{591DF2B3-BF8A-4920-860D-99A41B3C72CC}" srcId="{FA2B3CE0-5BF3-4CB2-A356-BFE67C548C5C}" destId="{85094ED1-4D3C-4BBB-8AC2-8470899AD983}" srcOrd="0" destOrd="0" parTransId="{3BE06D9B-CF32-480D-91D9-1D0DE5B4830C}" sibTransId="{7DE9E83B-89E3-4D1B-90E2-1B6A9D5ED546}"/>
    <dgm:cxn modelId="{E2C349CD-4BAC-4346-8E62-793CD752360B}" srcId="{F620BB1E-9703-4A34-B9F2-D1080E538A79}" destId="{B9957A1C-1762-456D-8B8C-8ED6957E5CF9}" srcOrd="0" destOrd="0" parTransId="{7A8047AD-2296-4A52-92AD-CD8AEA76605A}" sibTransId="{BCE7F1CD-9AD1-4F01-84F9-117F303EDC45}"/>
    <dgm:cxn modelId="{1B9BF5D6-4A1D-41D1-B02D-7CB99624D195}" type="presOf" srcId="{847D933C-ADD4-455E-A0DF-33C2EEB5DEA9}" destId="{EB01EDC2-85B4-4819-95C4-31A2A74A04F0}" srcOrd="0" destOrd="0" presId="urn:microsoft.com/office/officeart/2005/8/layout/hierarchy4"/>
    <dgm:cxn modelId="{B8FD54D8-69EB-4D61-B234-59EE8773FC5D}" srcId="{AB4929B5-0581-4996-AB32-0D6024ABA4A0}" destId="{FA2B3CE0-5BF3-4CB2-A356-BFE67C548C5C}" srcOrd="1" destOrd="0" parTransId="{F4A81B85-4474-48F8-B27F-9815F20CE23D}" sibTransId="{85DCB17A-2A25-45B7-ACE7-F186DBD2B958}"/>
    <dgm:cxn modelId="{67CF5FEB-4A8A-44FB-A96C-0F72B121A412}" type="presOf" srcId="{85094ED1-4D3C-4BBB-8AC2-8470899AD983}" destId="{E849A7D4-9180-4416-8092-9866660F0DAC}" srcOrd="0" destOrd="0" presId="urn:microsoft.com/office/officeart/2005/8/layout/hierarchy4"/>
    <dgm:cxn modelId="{649C10FF-C407-45DF-8B28-51A374D70909}" srcId="{AB4929B5-0581-4996-AB32-0D6024ABA4A0}" destId="{F620BB1E-9703-4A34-B9F2-D1080E538A79}" srcOrd="2" destOrd="0" parTransId="{25D701FC-26B5-40A9-80D0-911EEFD191BF}" sibTransId="{4D15DEA2-A9E2-43DC-838D-3EF93A1FF453}"/>
    <dgm:cxn modelId="{94B4D3E9-E727-4D5E-92F6-B319F4A05118}" type="presParOf" srcId="{6FCF5507-8915-42F7-9750-177F5D823449}" destId="{76148C41-3810-4AFB-A8E4-38005EC5BE92}" srcOrd="0" destOrd="0" presId="urn:microsoft.com/office/officeart/2005/8/layout/hierarchy4"/>
    <dgm:cxn modelId="{5AAAAE09-660A-4B46-A969-9DD9ED4BADF2}" type="presParOf" srcId="{76148C41-3810-4AFB-A8E4-38005EC5BE92}" destId="{55001B01-1144-4A28-9EB5-7976A640E0BF}" srcOrd="0" destOrd="0" presId="urn:microsoft.com/office/officeart/2005/8/layout/hierarchy4"/>
    <dgm:cxn modelId="{B92349B0-4444-4F67-BF5A-443E2CB0BE20}" type="presParOf" srcId="{76148C41-3810-4AFB-A8E4-38005EC5BE92}" destId="{B5CE8B90-4261-436F-A113-64E416D4A0B7}" srcOrd="1" destOrd="0" presId="urn:microsoft.com/office/officeart/2005/8/layout/hierarchy4"/>
    <dgm:cxn modelId="{10933A96-865F-4225-8F4E-59BDCA305E73}" type="presParOf" srcId="{76148C41-3810-4AFB-A8E4-38005EC5BE92}" destId="{06E3841C-47F9-41B3-9462-F773FE6CE6FD}" srcOrd="2" destOrd="0" presId="urn:microsoft.com/office/officeart/2005/8/layout/hierarchy4"/>
    <dgm:cxn modelId="{EF526899-D029-4E71-A203-2F8BBAB279B4}" type="presParOf" srcId="{06E3841C-47F9-41B3-9462-F773FE6CE6FD}" destId="{70147C79-ACE7-4DA9-A27B-9BF4663423E6}" srcOrd="0" destOrd="0" presId="urn:microsoft.com/office/officeart/2005/8/layout/hierarchy4"/>
    <dgm:cxn modelId="{F15422DF-2511-4E01-8CAD-C1E979EF08E6}" type="presParOf" srcId="{70147C79-ACE7-4DA9-A27B-9BF4663423E6}" destId="{5E2312D2-89E5-494D-A574-FC823C1E0D05}" srcOrd="0" destOrd="0" presId="urn:microsoft.com/office/officeart/2005/8/layout/hierarchy4"/>
    <dgm:cxn modelId="{B3962A7C-925A-48D9-B4CF-D09C2A5CC57E}" type="presParOf" srcId="{70147C79-ACE7-4DA9-A27B-9BF4663423E6}" destId="{E777CB98-307A-48B3-A5D7-3ACCC378C695}" srcOrd="1" destOrd="0" presId="urn:microsoft.com/office/officeart/2005/8/layout/hierarchy4"/>
    <dgm:cxn modelId="{EDA6E6E7-AAD8-459F-A68C-C90A8CF273B8}" type="presParOf" srcId="{70147C79-ACE7-4DA9-A27B-9BF4663423E6}" destId="{28C7AE04-BE9C-4A43-A673-1B97A80C6FC7}" srcOrd="2" destOrd="0" presId="urn:microsoft.com/office/officeart/2005/8/layout/hierarchy4"/>
    <dgm:cxn modelId="{38169F79-41A3-4417-A4F1-B98859EB3E85}" type="presParOf" srcId="{28C7AE04-BE9C-4A43-A673-1B97A80C6FC7}" destId="{5144C9FB-0BE0-47AD-AB93-19A841C8B444}" srcOrd="0" destOrd="0" presId="urn:microsoft.com/office/officeart/2005/8/layout/hierarchy4"/>
    <dgm:cxn modelId="{2A48D94A-3F7C-4271-A40D-11D9D29696BB}" type="presParOf" srcId="{5144C9FB-0BE0-47AD-AB93-19A841C8B444}" destId="{EB01EDC2-85B4-4819-95C4-31A2A74A04F0}" srcOrd="0" destOrd="0" presId="urn:microsoft.com/office/officeart/2005/8/layout/hierarchy4"/>
    <dgm:cxn modelId="{542A2CB6-7D83-4117-9BE2-3646F2E79323}" type="presParOf" srcId="{5144C9FB-0BE0-47AD-AB93-19A841C8B444}" destId="{EBB76007-8257-4194-944C-77EE5CC2368B}" srcOrd="1" destOrd="0" presId="urn:microsoft.com/office/officeart/2005/8/layout/hierarchy4"/>
    <dgm:cxn modelId="{50C08593-3421-4A6C-8682-7C8B5A198F09}" type="presParOf" srcId="{06E3841C-47F9-41B3-9462-F773FE6CE6FD}" destId="{D8A1BBD3-31E9-4463-8067-0790320785A3}" srcOrd="1" destOrd="0" presId="urn:microsoft.com/office/officeart/2005/8/layout/hierarchy4"/>
    <dgm:cxn modelId="{E0006798-11A1-4A9E-82AE-85663FC64603}" type="presParOf" srcId="{06E3841C-47F9-41B3-9462-F773FE6CE6FD}" destId="{31C3DAEA-C436-418E-9DCC-E74E2A9B61F8}" srcOrd="2" destOrd="0" presId="urn:microsoft.com/office/officeart/2005/8/layout/hierarchy4"/>
    <dgm:cxn modelId="{A5E7CAF6-2C0E-4993-8805-952D844EAB95}" type="presParOf" srcId="{31C3DAEA-C436-418E-9DCC-E74E2A9B61F8}" destId="{0DE863CA-7AEC-4083-ADB7-ECA8E393D7E2}" srcOrd="0" destOrd="0" presId="urn:microsoft.com/office/officeart/2005/8/layout/hierarchy4"/>
    <dgm:cxn modelId="{C76B03CB-F35C-4774-8FEE-63648ED12453}" type="presParOf" srcId="{31C3DAEA-C436-418E-9DCC-E74E2A9B61F8}" destId="{440984CA-D9EC-496B-BF59-5086D9BDFCDE}" srcOrd="1" destOrd="0" presId="urn:microsoft.com/office/officeart/2005/8/layout/hierarchy4"/>
    <dgm:cxn modelId="{655177E1-04BA-4796-97E7-3C48DC511FE5}" type="presParOf" srcId="{31C3DAEA-C436-418E-9DCC-E74E2A9B61F8}" destId="{068AF9AB-F1E6-45F5-A5E8-E6B4D48DB3A4}" srcOrd="2" destOrd="0" presId="urn:microsoft.com/office/officeart/2005/8/layout/hierarchy4"/>
    <dgm:cxn modelId="{666725E3-282F-4932-9AE6-7132041E5998}" type="presParOf" srcId="{068AF9AB-F1E6-45F5-A5E8-E6B4D48DB3A4}" destId="{95E9A6C0-7A76-46BD-825B-FF071E12F47E}" srcOrd="0" destOrd="0" presId="urn:microsoft.com/office/officeart/2005/8/layout/hierarchy4"/>
    <dgm:cxn modelId="{244EC46F-542D-41C1-8840-2EB94B4A66F1}" type="presParOf" srcId="{95E9A6C0-7A76-46BD-825B-FF071E12F47E}" destId="{E849A7D4-9180-4416-8092-9866660F0DAC}" srcOrd="0" destOrd="0" presId="urn:microsoft.com/office/officeart/2005/8/layout/hierarchy4"/>
    <dgm:cxn modelId="{A77D7686-7712-45A2-BCDC-919F26DAE75C}" type="presParOf" srcId="{95E9A6C0-7A76-46BD-825B-FF071E12F47E}" destId="{9C44D841-741E-4657-AE36-8423ED7CB233}" srcOrd="1" destOrd="0" presId="urn:microsoft.com/office/officeart/2005/8/layout/hierarchy4"/>
    <dgm:cxn modelId="{27B2BC81-FAF4-4181-AE09-2121DD0D822D}" type="presParOf" srcId="{06E3841C-47F9-41B3-9462-F773FE6CE6FD}" destId="{70A173E0-39ED-49FD-8310-E8D6B5BD65CE}" srcOrd="3" destOrd="0" presId="urn:microsoft.com/office/officeart/2005/8/layout/hierarchy4"/>
    <dgm:cxn modelId="{9C007A5B-5B52-4A5E-AE3A-12C7C829EB79}" type="presParOf" srcId="{06E3841C-47F9-41B3-9462-F773FE6CE6FD}" destId="{8B4C0BF1-470D-459D-895D-06F33C87D2FE}" srcOrd="4" destOrd="0" presId="urn:microsoft.com/office/officeart/2005/8/layout/hierarchy4"/>
    <dgm:cxn modelId="{617B3B0C-8264-4C9E-91B3-B62D31239557}" type="presParOf" srcId="{8B4C0BF1-470D-459D-895D-06F33C87D2FE}" destId="{55D86C3C-2651-489C-9C4D-D09B57866DC6}" srcOrd="0" destOrd="0" presId="urn:microsoft.com/office/officeart/2005/8/layout/hierarchy4"/>
    <dgm:cxn modelId="{E3E93AFD-932E-4384-A456-4211B6FFAEEB}" type="presParOf" srcId="{8B4C0BF1-470D-459D-895D-06F33C87D2FE}" destId="{230DA80D-6B4A-4E84-B46F-9CC1C6FAC164}" srcOrd="1" destOrd="0" presId="urn:microsoft.com/office/officeart/2005/8/layout/hierarchy4"/>
    <dgm:cxn modelId="{05BD2903-66E7-43C2-A766-D1EBACC98204}" type="presParOf" srcId="{8B4C0BF1-470D-459D-895D-06F33C87D2FE}" destId="{109EEB23-0686-44DE-9DC7-E87D62FC0079}" srcOrd="2" destOrd="0" presId="urn:microsoft.com/office/officeart/2005/8/layout/hierarchy4"/>
    <dgm:cxn modelId="{6C3486B4-AC5A-419B-841D-7A5E4AC1EFE9}" type="presParOf" srcId="{109EEB23-0686-44DE-9DC7-E87D62FC0079}" destId="{24A1507F-8344-4D14-8C57-95D47B4554CD}" srcOrd="0" destOrd="0" presId="urn:microsoft.com/office/officeart/2005/8/layout/hierarchy4"/>
    <dgm:cxn modelId="{BDC5132E-7814-47F9-85FF-A2830B6C2D6D}" type="presParOf" srcId="{24A1507F-8344-4D14-8C57-95D47B4554CD}" destId="{2A0B04EE-8CBC-4F94-8A89-7FCDC91815A4}" srcOrd="0" destOrd="0" presId="urn:microsoft.com/office/officeart/2005/8/layout/hierarchy4"/>
    <dgm:cxn modelId="{D1955CF4-4AEB-4C0B-A7FE-F494C534CE54}" type="presParOf" srcId="{24A1507F-8344-4D14-8C57-95D47B4554CD}" destId="{A93139F8-32CC-44AF-A69B-6F30FADAFEF6}" srcOrd="1" destOrd="0" presId="urn:microsoft.com/office/officeart/2005/8/layout/hierarchy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3C1FE23-11D0-4A5C-B362-FD41FC46300B}"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pl-PL"/>
        </a:p>
      </dgm:t>
    </dgm:pt>
    <dgm:pt modelId="{AB4929B5-0581-4996-AB32-0D6024ABA4A0}">
      <dgm:prSet phldrT="[Tekst]" custT="1"/>
      <dgm:spPr>
        <a:noFill/>
        <a:ln>
          <a:solidFill>
            <a:srgbClr val="7030A0"/>
          </a:solidFill>
        </a:ln>
      </dgm:spPr>
      <dgm:t>
        <a:bodyPr/>
        <a:lstStyle/>
        <a:p>
          <a:r>
            <a:rPr lang="pl-PL" sz="1800" b="1">
              <a:solidFill>
                <a:srgbClr val="7030A0"/>
              </a:solidFill>
            </a:rPr>
            <a:t>Cel szczegółowy 3.</a:t>
          </a:r>
        </a:p>
        <a:p>
          <a:r>
            <a:rPr lang="pl-PL" sz="1800" b="1">
              <a:solidFill>
                <a:srgbClr val="7030A0"/>
              </a:solidFill>
            </a:rPr>
            <a:t>Aktywne społeczeństwo</a:t>
          </a:r>
          <a:endParaRPr lang="pl-PL" sz="1800">
            <a:solidFill>
              <a:srgbClr val="7030A0"/>
            </a:solidFill>
          </a:endParaRPr>
        </a:p>
      </dgm:t>
    </dgm:pt>
    <dgm:pt modelId="{F1BA0233-D8E9-4A5C-8565-C63476C9A65A}" type="parTrans" cxnId="{BFED81A6-EF2B-4E74-BEC4-42C264840B38}">
      <dgm:prSet/>
      <dgm:spPr/>
      <dgm:t>
        <a:bodyPr/>
        <a:lstStyle/>
        <a:p>
          <a:endParaRPr lang="pl-PL"/>
        </a:p>
      </dgm:t>
    </dgm:pt>
    <dgm:pt modelId="{4EE5004A-448A-48B7-A986-1CA581ABA20F}" type="sibTrans" cxnId="{BFED81A6-EF2B-4E74-BEC4-42C264840B38}">
      <dgm:prSet/>
      <dgm:spPr/>
      <dgm:t>
        <a:bodyPr/>
        <a:lstStyle/>
        <a:p>
          <a:endParaRPr lang="pl-PL"/>
        </a:p>
      </dgm:t>
    </dgm:pt>
    <dgm:pt modelId="{C0B1DD23-EC1C-403B-BA09-EFEFB049B572}">
      <dgm:prSet phldrT="[Tekst]" custT="1"/>
      <dgm:spPr>
        <a:noFill/>
        <a:ln>
          <a:solidFill>
            <a:srgbClr val="7030A0"/>
          </a:solidFill>
        </a:ln>
      </dgm:spPr>
      <dgm:t>
        <a:bodyPr anchor="t" anchorCtr="0"/>
        <a:lstStyle/>
        <a:p>
          <a:pPr algn="ctr">
            <a:buClr>
              <a:srgbClr val="0070C0"/>
            </a:buClr>
            <a:buFont typeface="+mj-lt"/>
            <a:buAutoNum type="arabicPeriod"/>
          </a:pPr>
          <a:r>
            <a:rPr lang="pl-PL" sz="1400">
              <a:solidFill>
                <a:srgbClr val="7030A0"/>
              </a:solidFill>
            </a:rPr>
            <a:t>Priorytet 3.1. </a:t>
          </a:r>
        </a:p>
        <a:p>
          <a:pPr algn="ctr">
            <a:buClr>
              <a:srgbClr val="0070C0"/>
            </a:buClr>
            <a:buFont typeface="+mj-lt"/>
            <a:buAutoNum type="arabicPeriod"/>
          </a:pPr>
          <a:r>
            <a:rPr lang="pl-PL" sz="1400">
              <a:solidFill>
                <a:srgbClr val="7030A0"/>
              </a:solidFill>
            </a:rPr>
            <a:t>Silny kapitał społeczny</a:t>
          </a:r>
        </a:p>
      </dgm:t>
    </dgm:pt>
    <dgm:pt modelId="{49C5BFBB-3387-48DA-A0B2-B10A603E88E4}" type="parTrans" cxnId="{D65AF68F-2C91-460F-B535-63DF06C496C3}">
      <dgm:prSet/>
      <dgm:spPr/>
      <dgm:t>
        <a:bodyPr/>
        <a:lstStyle/>
        <a:p>
          <a:endParaRPr lang="pl-PL"/>
        </a:p>
      </dgm:t>
    </dgm:pt>
    <dgm:pt modelId="{6C72B0E7-8E2B-41FC-BC48-E9960AB611E3}" type="sibTrans" cxnId="{D65AF68F-2C91-460F-B535-63DF06C496C3}">
      <dgm:prSet/>
      <dgm:spPr/>
      <dgm:t>
        <a:bodyPr/>
        <a:lstStyle/>
        <a:p>
          <a:endParaRPr lang="pl-PL"/>
        </a:p>
      </dgm:t>
    </dgm:pt>
    <dgm:pt modelId="{FA2B3CE0-5BF3-4CB2-A356-BFE67C548C5C}">
      <dgm:prSet custT="1"/>
      <dgm:spPr>
        <a:noFill/>
        <a:ln>
          <a:solidFill>
            <a:srgbClr val="7030A0"/>
          </a:solidFill>
        </a:ln>
      </dgm:spPr>
      <dgm:t>
        <a:bodyPr anchor="t" anchorCtr="0"/>
        <a:lstStyle/>
        <a:p>
          <a:pPr algn="ctr">
            <a:buClr>
              <a:srgbClr val="0070C0"/>
            </a:buClr>
            <a:buFont typeface="+mj-lt"/>
            <a:buAutoNum type="arabicPeriod"/>
          </a:pPr>
          <a:r>
            <a:rPr lang="pl-PL" sz="1400">
              <a:solidFill>
                <a:srgbClr val="7030A0"/>
              </a:solidFill>
            </a:rPr>
            <a:t>Priorytet 3.2. </a:t>
          </a:r>
        </a:p>
        <a:p>
          <a:pPr algn="ctr">
            <a:buClr>
              <a:srgbClr val="0070C0"/>
            </a:buClr>
            <a:buFont typeface="+mj-lt"/>
            <a:buAutoNum type="arabicPeriod"/>
          </a:pPr>
          <a:r>
            <a:rPr lang="pl-PL" sz="1400">
              <a:solidFill>
                <a:srgbClr val="7030A0"/>
              </a:solidFill>
            </a:rPr>
            <a:t>Nowoczesne usługi społeczne</a:t>
          </a:r>
        </a:p>
      </dgm:t>
    </dgm:pt>
    <dgm:pt modelId="{F4A81B85-4474-48F8-B27F-9815F20CE23D}" type="parTrans" cxnId="{B8FD54D8-69EB-4D61-B234-59EE8773FC5D}">
      <dgm:prSet/>
      <dgm:spPr/>
      <dgm:t>
        <a:bodyPr/>
        <a:lstStyle/>
        <a:p>
          <a:endParaRPr lang="pl-PL"/>
        </a:p>
      </dgm:t>
    </dgm:pt>
    <dgm:pt modelId="{85DCB17A-2A25-45B7-ACE7-F186DBD2B958}" type="sibTrans" cxnId="{B8FD54D8-69EB-4D61-B234-59EE8773FC5D}">
      <dgm:prSet/>
      <dgm:spPr/>
      <dgm:t>
        <a:bodyPr/>
        <a:lstStyle/>
        <a:p>
          <a:endParaRPr lang="pl-PL"/>
        </a:p>
      </dgm:t>
    </dgm:pt>
    <dgm:pt modelId="{F620BB1E-9703-4A34-B9F2-D1080E538A79}">
      <dgm:prSet custT="1"/>
      <dgm:spPr>
        <a:noFill/>
        <a:ln>
          <a:solidFill>
            <a:srgbClr val="7030A0"/>
          </a:solidFill>
        </a:ln>
      </dgm:spPr>
      <dgm:t>
        <a:bodyPr anchor="t" anchorCtr="0"/>
        <a:lstStyle/>
        <a:p>
          <a:pPr algn="ctr">
            <a:buClr>
              <a:srgbClr val="0070C0"/>
            </a:buClr>
            <a:buFont typeface="+mj-lt"/>
            <a:buAutoNum type="arabicPeriod"/>
          </a:pPr>
          <a:r>
            <a:rPr lang="pl-PL" sz="1400">
              <a:solidFill>
                <a:srgbClr val="7030A0"/>
              </a:solidFill>
            </a:rPr>
            <a:t>Priorytet 3.3. </a:t>
          </a:r>
        </a:p>
        <a:p>
          <a:pPr algn="ctr">
            <a:buClr>
              <a:srgbClr val="0070C0"/>
            </a:buClr>
            <a:buFont typeface="+mj-lt"/>
            <a:buAutoNum type="arabicPeriod"/>
          </a:pPr>
          <a:r>
            <a:rPr lang="pl-PL" sz="1400">
              <a:solidFill>
                <a:srgbClr val="7030A0"/>
              </a:solidFill>
            </a:rPr>
            <a:t>Zdrowi mieszkańcy</a:t>
          </a:r>
        </a:p>
      </dgm:t>
    </dgm:pt>
    <dgm:pt modelId="{25D701FC-26B5-40A9-80D0-911EEFD191BF}" type="parTrans" cxnId="{649C10FF-C407-45DF-8B28-51A374D70909}">
      <dgm:prSet/>
      <dgm:spPr/>
      <dgm:t>
        <a:bodyPr/>
        <a:lstStyle/>
        <a:p>
          <a:endParaRPr lang="pl-PL"/>
        </a:p>
      </dgm:t>
    </dgm:pt>
    <dgm:pt modelId="{4D15DEA2-A9E2-43DC-838D-3EF93A1FF453}" type="sibTrans" cxnId="{649C10FF-C407-45DF-8B28-51A374D70909}">
      <dgm:prSet/>
      <dgm:spPr/>
      <dgm:t>
        <a:bodyPr/>
        <a:lstStyle/>
        <a:p>
          <a:endParaRPr lang="pl-PL"/>
        </a:p>
      </dgm:t>
    </dgm:pt>
    <dgm:pt modelId="{847D933C-ADD4-455E-A0DF-33C2EEB5DEA9}">
      <dgm:prSet phldrT="[Tekst]" custT="1"/>
      <dgm:spPr>
        <a:noFill/>
        <a:ln>
          <a:noFill/>
        </a:ln>
      </dgm:spPr>
      <dgm:t>
        <a:bodyPr anchor="t" anchorCtr="0"/>
        <a:lstStyle/>
        <a:p>
          <a:pPr algn="l"/>
          <a:r>
            <a:rPr lang="pl-PL" sz="1200">
              <a:solidFill>
                <a:schemeClr val="tx1"/>
              </a:solidFill>
            </a:rPr>
            <a:t>Kierunki interwencji:</a:t>
          </a:r>
        </a:p>
        <a:p>
          <a:pPr algn="l"/>
          <a:r>
            <a:rPr lang="pl-PL" sz="1200">
              <a:solidFill>
                <a:schemeClr val="tx1"/>
              </a:solidFill>
            </a:rPr>
            <a:t>3.1.1. Zwiększanie aktywności i współpracy mieszkańców</a:t>
          </a:r>
        </a:p>
        <a:p>
          <a:pPr algn="l">
            <a:buFont typeface="+mj-lt"/>
            <a:buAutoNum type="arabicPeriod"/>
          </a:pPr>
          <a:r>
            <a:rPr lang="pl-PL" sz="1200">
              <a:solidFill>
                <a:schemeClr val="tx1"/>
              </a:solidFill>
            </a:rPr>
            <a:t>3.1.2. </a:t>
          </a:r>
          <a:r>
            <a:rPr lang="pl-PL" sz="1200" b="0">
              <a:solidFill>
                <a:sysClr val="windowText" lastClr="000000"/>
              </a:solidFill>
            </a:rPr>
            <a:t>Ochrona dziedzictwa i uczestnictwo w kulturze, a także wzmacnianie tożsamości mieszkańców</a:t>
          </a:r>
        </a:p>
        <a:p>
          <a:pPr algn="l">
            <a:buFont typeface="+mj-lt"/>
            <a:buAutoNum type="arabicPeriod"/>
          </a:pPr>
          <a:r>
            <a:rPr lang="pl-PL" sz="1200">
              <a:solidFill>
                <a:schemeClr val="tx1"/>
              </a:solidFill>
            </a:rPr>
            <a:t>3.1.3. Szeroka oferta usług sportu, turystyki i rekreacji</a:t>
          </a:r>
        </a:p>
        <a:p>
          <a:pPr algn="l">
            <a:buFont typeface="+mj-lt"/>
            <a:buAutoNum type="arabicPeriod"/>
          </a:pPr>
          <a:r>
            <a:rPr lang="pl-PL" sz="1200">
              <a:solidFill>
                <a:schemeClr val="tx1"/>
              </a:solidFill>
            </a:rPr>
            <a:t>3.1.4. Rewitalizacja miast i obszarów wiejskich</a:t>
          </a:r>
        </a:p>
      </dgm:t>
    </dgm:pt>
    <dgm:pt modelId="{32BFFF04-8B1A-42D1-9943-B039066DF8AC}" type="parTrans" cxnId="{BC11A025-C3ED-4E2B-990A-C7D2EBC1E27A}">
      <dgm:prSet/>
      <dgm:spPr/>
      <dgm:t>
        <a:bodyPr/>
        <a:lstStyle/>
        <a:p>
          <a:endParaRPr lang="pl-PL"/>
        </a:p>
      </dgm:t>
    </dgm:pt>
    <dgm:pt modelId="{4277A5E9-C62D-447A-B626-8643FF95F3D5}" type="sibTrans" cxnId="{BC11A025-C3ED-4E2B-990A-C7D2EBC1E27A}">
      <dgm:prSet/>
      <dgm:spPr/>
      <dgm:t>
        <a:bodyPr/>
        <a:lstStyle/>
        <a:p>
          <a:endParaRPr lang="pl-PL"/>
        </a:p>
      </dgm:t>
    </dgm:pt>
    <dgm:pt modelId="{85094ED1-4D3C-4BBB-8AC2-8470899AD983}">
      <dgm:prSet custT="1"/>
      <dgm:spPr>
        <a:noFill/>
        <a:ln>
          <a:noFill/>
        </a:ln>
      </dgm:spPr>
      <dgm:t>
        <a:bodyPr anchor="t" anchorCtr="0"/>
        <a:lstStyle/>
        <a:p>
          <a:pPr algn="l"/>
          <a:r>
            <a:rPr lang="pl-PL" sz="1200">
              <a:solidFill>
                <a:schemeClr val="tx1"/>
              </a:solidFill>
            </a:rPr>
            <a:t>Kierunki interwencji:</a:t>
          </a:r>
        </a:p>
        <a:p>
          <a:pPr algn="l"/>
          <a:r>
            <a:rPr lang="pl-PL" sz="1200">
              <a:solidFill>
                <a:schemeClr val="tx1"/>
              </a:solidFill>
            </a:rPr>
            <a:t>3.2.1. Integracja społeczna osóbi grup zagrożonych ubóstwem oraz wykluczeniem</a:t>
          </a:r>
        </a:p>
        <a:p>
          <a:pPr algn="l">
            <a:buFont typeface="+mj-lt"/>
            <a:buAutoNum type="arabicPeriod"/>
          </a:pPr>
          <a:r>
            <a:rPr lang="pl-PL" sz="1200">
              <a:solidFill>
                <a:schemeClr val="tx1"/>
              </a:solidFill>
            </a:rPr>
            <a:t>3.2.2. Rozwój usług i infrastruktury społecznej w środowisku lokalnym</a:t>
          </a:r>
        </a:p>
      </dgm:t>
    </dgm:pt>
    <dgm:pt modelId="{3BE06D9B-CF32-480D-91D9-1D0DE5B4830C}" type="parTrans" cxnId="{591DF2B3-BF8A-4920-860D-99A41B3C72CC}">
      <dgm:prSet/>
      <dgm:spPr/>
      <dgm:t>
        <a:bodyPr/>
        <a:lstStyle/>
        <a:p>
          <a:endParaRPr lang="pl-PL"/>
        </a:p>
      </dgm:t>
    </dgm:pt>
    <dgm:pt modelId="{7DE9E83B-89E3-4D1B-90E2-1B6A9D5ED546}" type="sibTrans" cxnId="{591DF2B3-BF8A-4920-860D-99A41B3C72CC}">
      <dgm:prSet/>
      <dgm:spPr/>
      <dgm:t>
        <a:bodyPr/>
        <a:lstStyle/>
        <a:p>
          <a:endParaRPr lang="pl-PL"/>
        </a:p>
      </dgm:t>
    </dgm:pt>
    <dgm:pt modelId="{B9957A1C-1762-456D-8B8C-8ED6957E5CF9}">
      <dgm:prSet custT="1"/>
      <dgm:spPr>
        <a:noFill/>
        <a:ln>
          <a:noFill/>
        </a:ln>
      </dgm:spPr>
      <dgm:t>
        <a:bodyPr anchor="t" anchorCtr="0"/>
        <a:lstStyle/>
        <a:p>
          <a:pPr algn="l"/>
          <a:r>
            <a:rPr lang="pl-PL" sz="1200">
              <a:solidFill>
                <a:schemeClr val="tx1"/>
              </a:solidFill>
            </a:rPr>
            <a:t>Kierunki interwencji:</a:t>
          </a:r>
        </a:p>
        <a:p>
          <a:pPr algn="l"/>
          <a:r>
            <a:rPr lang="pl-PL" sz="1200">
              <a:solidFill>
                <a:schemeClr val="tx1"/>
              </a:solidFill>
            </a:rPr>
            <a:t>3.3.1. Upowszechnianie profilaktyki i diagnostyki zdrowotnej oraz promocji zdrowia</a:t>
          </a:r>
        </a:p>
        <a:p>
          <a:pPr algn="l">
            <a:buFont typeface="+mj-lt"/>
            <a:buAutoNum type="arabicPeriod"/>
          </a:pPr>
          <a:r>
            <a:rPr lang="pl-PL" sz="1200">
              <a:solidFill>
                <a:schemeClr val="tx1"/>
              </a:solidFill>
            </a:rPr>
            <a:t>3.3.2. Poprawa dostępności i jakości usług zdrowotnych</a:t>
          </a:r>
        </a:p>
      </dgm:t>
    </dgm:pt>
    <dgm:pt modelId="{7A8047AD-2296-4A52-92AD-CD8AEA76605A}" type="parTrans" cxnId="{E2C349CD-4BAC-4346-8E62-793CD752360B}">
      <dgm:prSet/>
      <dgm:spPr/>
      <dgm:t>
        <a:bodyPr/>
        <a:lstStyle/>
        <a:p>
          <a:endParaRPr lang="pl-PL"/>
        </a:p>
      </dgm:t>
    </dgm:pt>
    <dgm:pt modelId="{BCE7F1CD-9AD1-4F01-84F9-117F303EDC45}" type="sibTrans" cxnId="{E2C349CD-4BAC-4346-8E62-793CD752360B}">
      <dgm:prSet/>
      <dgm:spPr/>
      <dgm:t>
        <a:bodyPr/>
        <a:lstStyle/>
        <a:p>
          <a:endParaRPr lang="pl-PL"/>
        </a:p>
      </dgm:t>
    </dgm:pt>
    <dgm:pt modelId="{6FCF5507-8915-42F7-9750-177F5D823449}" type="pres">
      <dgm:prSet presAssocID="{73C1FE23-11D0-4A5C-B362-FD41FC46300B}" presName="Name0" presStyleCnt="0">
        <dgm:presLayoutVars>
          <dgm:chPref val="1"/>
          <dgm:dir/>
          <dgm:animOne val="branch"/>
          <dgm:animLvl val="lvl"/>
          <dgm:resizeHandles/>
        </dgm:presLayoutVars>
      </dgm:prSet>
      <dgm:spPr/>
    </dgm:pt>
    <dgm:pt modelId="{76148C41-3810-4AFB-A8E4-38005EC5BE92}" type="pres">
      <dgm:prSet presAssocID="{AB4929B5-0581-4996-AB32-0D6024ABA4A0}" presName="vertOne" presStyleCnt="0"/>
      <dgm:spPr/>
    </dgm:pt>
    <dgm:pt modelId="{55001B01-1144-4A28-9EB5-7976A640E0BF}" type="pres">
      <dgm:prSet presAssocID="{AB4929B5-0581-4996-AB32-0D6024ABA4A0}" presName="txOne" presStyleLbl="node0" presStyleIdx="0" presStyleCnt="1" custScaleY="32439">
        <dgm:presLayoutVars>
          <dgm:chPref val="3"/>
        </dgm:presLayoutVars>
      </dgm:prSet>
      <dgm:spPr/>
    </dgm:pt>
    <dgm:pt modelId="{B5CE8B90-4261-436F-A113-64E416D4A0B7}" type="pres">
      <dgm:prSet presAssocID="{AB4929B5-0581-4996-AB32-0D6024ABA4A0}" presName="parTransOne" presStyleCnt="0"/>
      <dgm:spPr/>
    </dgm:pt>
    <dgm:pt modelId="{06E3841C-47F9-41B3-9462-F773FE6CE6FD}" type="pres">
      <dgm:prSet presAssocID="{AB4929B5-0581-4996-AB32-0D6024ABA4A0}" presName="horzOne" presStyleCnt="0"/>
      <dgm:spPr/>
    </dgm:pt>
    <dgm:pt modelId="{70147C79-ACE7-4DA9-A27B-9BF4663423E6}" type="pres">
      <dgm:prSet presAssocID="{C0B1DD23-EC1C-403B-BA09-EFEFB049B572}" presName="vertTwo" presStyleCnt="0"/>
      <dgm:spPr/>
    </dgm:pt>
    <dgm:pt modelId="{5E2312D2-89E5-494D-A574-FC823C1E0D05}" type="pres">
      <dgm:prSet presAssocID="{C0B1DD23-EC1C-403B-BA09-EFEFB049B572}" presName="txTwo" presStyleLbl="node2" presStyleIdx="0" presStyleCnt="3" custScaleY="18704">
        <dgm:presLayoutVars>
          <dgm:chPref val="3"/>
        </dgm:presLayoutVars>
      </dgm:prSet>
      <dgm:spPr/>
    </dgm:pt>
    <dgm:pt modelId="{E777CB98-307A-48B3-A5D7-3ACCC378C695}" type="pres">
      <dgm:prSet presAssocID="{C0B1DD23-EC1C-403B-BA09-EFEFB049B572}" presName="parTransTwo" presStyleCnt="0"/>
      <dgm:spPr/>
    </dgm:pt>
    <dgm:pt modelId="{28C7AE04-BE9C-4A43-A673-1B97A80C6FC7}" type="pres">
      <dgm:prSet presAssocID="{C0B1DD23-EC1C-403B-BA09-EFEFB049B572}" presName="horzTwo" presStyleCnt="0"/>
      <dgm:spPr/>
    </dgm:pt>
    <dgm:pt modelId="{5144C9FB-0BE0-47AD-AB93-19A841C8B444}" type="pres">
      <dgm:prSet presAssocID="{847D933C-ADD4-455E-A0DF-33C2EEB5DEA9}" presName="vertThree" presStyleCnt="0"/>
      <dgm:spPr/>
    </dgm:pt>
    <dgm:pt modelId="{EB01EDC2-85B4-4819-95C4-31A2A74A04F0}" type="pres">
      <dgm:prSet presAssocID="{847D933C-ADD4-455E-A0DF-33C2EEB5DEA9}" presName="txThree" presStyleLbl="node3" presStyleIdx="0" presStyleCnt="3">
        <dgm:presLayoutVars>
          <dgm:chPref val="3"/>
        </dgm:presLayoutVars>
      </dgm:prSet>
      <dgm:spPr/>
    </dgm:pt>
    <dgm:pt modelId="{EBB76007-8257-4194-944C-77EE5CC2368B}" type="pres">
      <dgm:prSet presAssocID="{847D933C-ADD4-455E-A0DF-33C2EEB5DEA9}" presName="horzThree" presStyleCnt="0"/>
      <dgm:spPr/>
    </dgm:pt>
    <dgm:pt modelId="{D8A1BBD3-31E9-4463-8067-0790320785A3}" type="pres">
      <dgm:prSet presAssocID="{6C72B0E7-8E2B-41FC-BC48-E9960AB611E3}" presName="sibSpaceTwo" presStyleCnt="0"/>
      <dgm:spPr/>
    </dgm:pt>
    <dgm:pt modelId="{31C3DAEA-C436-418E-9DCC-E74E2A9B61F8}" type="pres">
      <dgm:prSet presAssocID="{FA2B3CE0-5BF3-4CB2-A356-BFE67C548C5C}" presName="vertTwo" presStyleCnt="0"/>
      <dgm:spPr/>
    </dgm:pt>
    <dgm:pt modelId="{0DE863CA-7AEC-4083-ADB7-ECA8E393D7E2}" type="pres">
      <dgm:prSet presAssocID="{FA2B3CE0-5BF3-4CB2-A356-BFE67C548C5C}" presName="txTwo" presStyleLbl="node2" presStyleIdx="1" presStyleCnt="3" custScaleY="18704">
        <dgm:presLayoutVars>
          <dgm:chPref val="3"/>
        </dgm:presLayoutVars>
      </dgm:prSet>
      <dgm:spPr/>
    </dgm:pt>
    <dgm:pt modelId="{440984CA-D9EC-496B-BF59-5086D9BDFCDE}" type="pres">
      <dgm:prSet presAssocID="{FA2B3CE0-5BF3-4CB2-A356-BFE67C548C5C}" presName="parTransTwo" presStyleCnt="0"/>
      <dgm:spPr/>
    </dgm:pt>
    <dgm:pt modelId="{068AF9AB-F1E6-45F5-A5E8-E6B4D48DB3A4}" type="pres">
      <dgm:prSet presAssocID="{FA2B3CE0-5BF3-4CB2-A356-BFE67C548C5C}" presName="horzTwo" presStyleCnt="0"/>
      <dgm:spPr/>
    </dgm:pt>
    <dgm:pt modelId="{95E9A6C0-7A76-46BD-825B-FF071E12F47E}" type="pres">
      <dgm:prSet presAssocID="{85094ED1-4D3C-4BBB-8AC2-8470899AD983}" presName="vertThree" presStyleCnt="0"/>
      <dgm:spPr/>
    </dgm:pt>
    <dgm:pt modelId="{E849A7D4-9180-4416-8092-9866660F0DAC}" type="pres">
      <dgm:prSet presAssocID="{85094ED1-4D3C-4BBB-8AC2-8470899AD983}" presName="txThree" presStyleLbl="node3" presStyleIdx="1" presStyleCnt="3">
        <dgm:presLayoutVars>
          <dgm:chPref val="3"/>
        </dgm:presLayoutVars>
      </dgm:prSet>
      <dgm:spPr/>
    </dgm:pt>
    <dgm:pt modelId="{9C44D841-741E-4657-AE36-8423ED7CB233}" type="pres">
      <dgm:prSet presAssocID="{85094ED1-4D3C-4BBB-8AC2-8470899AD983}" presName="horzThree" presStyleCnt="0"/>
      <dgm:spPr/>
    </dgm:pt>
    <dgm:pt modelId="{70A173E0-39ED-49FD-8310-E8D6B5BD65CE}" type="pres">
      <dgm:prSet presAssocID="{85DCB17A-2A25-45B7-ACE7-F186DBD2B958}" presName="sibSpaceTwo" presStyleCnt="0"/>
      <dgm:spPr/>
    </dgm:pt>
    <dgm:pt modelId="{8B4C0BF1-470D-459D-895D-06F33C87D2FE}" type="pres">
      <dgm:prSet presAssocID="{F620BB1E-9703-4A34-B9F2-D1080E538A79}" presName="vertTwo" presStyleCnt="0"/>
      <dgm:spPr/>
    </dgm:pt>
    <dgm:pt modelId="{55D86C3C-2651-489C-9C4D-D09B57866DC6}" type="pres">
      <dgm:prSet presAssocID="{F620BB1E-9703-4A34-B9F2-D1080E538A79}" presName="txTwo" presStyleLbl="node2" presStyleIdx="2" presStyleCnt="3" custScaleY="18704">
        <dgm:presLayoutVars>
          <dgm:chPref val="3"/>
        </dgm:presLayoutVars>
      </dgm:prSet>
      <dgm:spPr/>
    </dgm:pt>
    <dgm:pt modelId="{230DA80D-6B4A-4E84-B46F-9CC1C6FAC164}" type="pres">
      <dgm:prSet presAssocID="{F620BB1E-9703-4A34-B9F2-D1080E538A79}" presName="parTransTwo" presStyleCnt="0"/>
      <dgm:spPr/>
    </dgm:pt>
    <dgm:pt modelId="{109EEB23-0686-44DE-9DC7-E87D62FC0079}" type="pres">
      <dgm:prSet presAssocID="{F620BB1E-9703-4A34-B9F2-D1080E538A79}" presName="horzTwo" presStyleCnt="0"/>
      <dgm:spPr/>
    </dgm:pt>
    <dgm:pt modelId="{24A1507F-8344-4D14-8C57-95D47B4554CD}" type="pres">
      <dgm:prSet presAssocID="{B9957A1C-1762-456D-8B8C-8ED6957E5CF9}" presName="vertThree" presStyleCnt="0"/>
      <dgm:spPr/>
    </dgm:pt>
    <dgm:pt modelId="{2A0B04EE-8CBC-4F94-8A89-7FCDC91815A4}" type="pres">
      <dgm:prSet presAssocID="{B9957A1C-1762-456D-8B8C-8ED6957E5CF9}" presName="txThree" presStyleLbl="node3" presStyleIdx="2" presStyleCnt="3">
        <dgm:presLayoutVars>
          <dgm:chPref val="3"/>
        </dgm:presLayoutVars>
      </dgm:prSet>
      <dgm:spPr/>
    </dgm:pt>
    <dgm:pt modelId="{A93139F8-32CC-44AF-A69B-6F30FADAFEF6}" type="pres">
      <dgm:prSet presAssocID="{B9957A1C-1762-456D-8B8C-8ED6957E5CF9}" presName="horzThree" presStyleCnt="0"/>
      <dgm:spPr/>
    </dgm:pt>
  </dgm:ptLst>
  <dgm:cxnLst>
    <dgm:cxn modelId="{ED38A224-A980-4E8D-B918-410D943EA1B3}" type="presOf" srcId="{FA2B3CE0-5BF3-4CB2-A356-BFE67C548C5C}" destId="{0DE863CA-7AEC-4083-ADB7-ECA8E393D7E2}" srcOrd="0" destOrd="0" presId="urn:microsoft.com/office/officeart/2005/8/layout/hierarchy4"/>
    <dgm:cxn modelId="{BC11A025-C3ED-4E2B-990A-C7D2EBC1E27A}" srcId="{C0B1DD23-EC1C-403B-BA09-EFEFB049B572}" destId="{847D933C-ADD4-455E-A0DF-33C2EEB5DEA9}" srcOrd="0" destOrd="0" parTransId="{32BFFF04-8B1A-42D1-9943-B039066DF8AC}" sibTransId="{4277A5E9-C62D-447A-B626-8643FF95F3D5}"/>
    <dgm:cxn modelId="{F2B68B5B-D650-4DFC-B5EB-ED8BFB5C50C1}" type="presOf" srcId="{C0B1DD23-EC1C-403B-BA09-EFEFB049B572}" destId="{5E2312D2-89E5-494D-A574-FC823C1E0D05}" srcOrd="0" destOrd="0" presId="urn:microsoft.com/office/officeart/2005/8/layout/hierarchy4"/>
    <dgm:cxn modelId="{7A767D75-7942-423E-BB7E-334986479D0F}" type="presOf" srcId="{AB4929B5-0581-4996-AB32-0D6024ABA4A0}" destId="{55001B01-1144-4A28-9EB5-7976A640E0BF}" srcOrd="0" destOrd="0" presId="urn:microsoft.com/office/officeart/2005/8/layout/hierarchy4"/>
    <dgm:cxn modelId="{BAF7177A-13CC-4BA0-8FE4-A4027548A183}" type="presOf" srcId="{F620BB1E-9703-4A34-B9F2-D1080E538A79}" destId="{55D86C3C-2651-489C-9C4D-D09B57866DC6}" srcOrd="0" destOrd="0" presId="urn:microsoft.com/office/officeart/2005/8/layout/hierarchy4"/>
    <dgm:cxn modelId="{E1A2538A-4DDF-4E75-9EEB-D54A1B41E2FF}" type="presOf" srcId="{73C1FE23-11D0-4A5C-B362-FD41FC46300B}" destId="{6FCF5507-8915-42F7-9750-177F5D823449}" srcOrd="0" destOrd="0" presId="urn:microsoft.com/office/officeart/2005/8/layout/hierarchy4"/>
    <dgm:cxn modelId="{8F73A08D-E1D8-4C4F-9EDC-A89DA54D9B62}" type="presOf" srcId="{B9957A1C-1762-456D-8B8C-8ED6957E5CF9}" destId="{2A0B04EE-8CBC-4F94-8A89-7FCDC91815A4}" srcOrd="0" destOrd="0" presId="urn:microsoft.com/office/officeart/2005/8/layout/hierarchy4"/>
    <dgm:cxn modelId="{D65AF68F-2C91-460F-B535-63DF06C496C3}" srcId="{AB4929B5-0581-4996-AB32-0D6024ABA4A0}" destId="{C0B1DD23-EC1C-403B-BA09-EFEFB049B572}" srcOrd="0" destOrd="0" parTransId="{49C5BFBB-3387-48DA-A0B2-B10A603E88E4}" sibTransId="{6C72B0E7-8E2B-41FC-BC48-E9960AB611E3}"/>
    <dgm:cxn modelId="{BFED81A6-EF2B-4E74-BEC4-42C264840B38}" srcId="{73C1FE23-11D0-4A5C-B362-FD41FC46300B}" destId="{AB4929B5-0581-4996-AB32-0D6024ABA4A0}" srcOrd="0" destOrd="0" parTransId="{F1BA0233-D8E9-4A5C-8565-C63476C9A65A}" sibTransId="{4EE5004A-448A-48B7-A986-1CA581ABA20F}"/>
    <dgm:cxn modelId="{591DF2B3-BF8A-4920-860D-99A41B3C72CC}" srcId="{FA2B3CE0-5BF3-4CB2-A356-BFE67C548C5C}" destId="{85094ED1-4D3C-4BBB-8AC2-8470899AD983}" srcOrd="0" destOrd="0" parTransId="{3BE06D9B-CF32-480D-91D9-1D0DE5B4830C}" sibTransId="{7DE9E83B-89E3-4D1B-90E2-1B6A9D5ED546}"/>
    <dgm:cxn modelId="{E2C349CD-4BAC-4346-8E62-793CD752360B}" srcId="{F620BB1E-9703-4A34-B9F2-D1080E538A79}" destId="{B9957A1C-1762-456D-8B8C-8ED6957E5CF9}" srcOrd="0" destOrd="0" parTransId="{7A8047AD-2296-4A52-92AD-CD8AEA76605A}" sibTransId="{BCE7F1CD-9AD1-4F01-84F9-117F303EDC45}"/>
    <dgm:cxn modelId="{1B9BF5D6-4A1D-41D1-B02D-7CB99624D195}" type="presOf" srcId="{847D933C-ADD4-455E-A0DF-33C2EEB5DEA9}" destId="{EB01EDC2-85B4-4819-95C4-31A2A74A04F0}" srcOrd="0" destOrd="0" presId="urn:microsoft.com/office/officeart/2005/8/layout/hierarchy4"/>
    <dgm:cxn modelId="{B8FD54D8-69EB-4D61-B234-59EE8773FC5D}" srcId="{AB4929B5-0581-4996-AB32-0D6024ABA4A0}" destId="{FA2B3CE0-5BF3-4CB2-A356-BFE67C548C5C}" srcOrd="1" destOrd="0" parTransId="{F4A81B85-4474-48F8-B27F-9815F20CE23D}" sibTransId="{85DCB17A-2A25-45B7-ACE7-F186DBD2B958}"/>
    <dgm:cxn modelId="{67CF5FEB-4A8A-44FB-A96C-0F72B121A412}" type="presOf" srcId="{85094ED1-4D3C-4BBB-8AC2-8470899AD983}" destId="{E849A7D4-9180-4416-8092-9866660F0DAC}" srcOrd="0" destOrd="0" presId="urn:microsoft.com/office/officeart/2005/8/layout/hierarchy4"/>
    <dgm:cxn modelId="{649C10FF-C407-45DF-8B28-51A374D70909}" srcId="{AB4929B5-0581-4996-AB32-0D6024ABA4A0}" destId="{F620BB1E-9703-4A34-B9F2-D1080E538A79}" srcOrd="2" destOrd="0" parTransId="{25D701FC-26B5-40A9-80D0-911EEFD191BF}" sibTransId="{4D15DEA2-A9E2-43DC-838D-3EF93A1FF453}"/>
    <dgm:cxn modelId="{94B4D3E9-E727-4D5E-92F6-B319F4A05118}" type="presParOf" srcId="{6FCF5507-8915-42F7-9750-177F5D823449}" destId="{76148C41-3810-4AFB-A8E4-38005EC5BE92}" srcOrd="0" destOrd="0" presId="urn:microsoft.com/office/officeart/2005/8/layout/hierarchy4"/>
    <dgm:cxn modelId="{5AAAAE09-660A-4B46-A969-9DD9ED4BADF2}" type="presParOf" srcId="{76148C41-3810-4AFB-A8E4-38005EC5BE92}" destId="{55001B01-1144-4A28-9EB5-7976A640E0BF}" srcOrd="0" destOrd="0" presId="urn:microsoft.com/office/officeart/2005/8/layout/hierarchy4"/>
    <dgm:cxn modelId="{B92349B0-4444-4F67-BF5A-443E2CB0BE20}" type="presParOf" srcId="{76148C41-3810-4AFB-A8E4-38005EC5BE92}" destId="{B5CE8B90-4261-436F-A113-64E416D4A0B7}" srcOrd="1" destOrd="0" presId="urn:microsoft.com/office/officeart/2005/8/layout/hierarchy4"/>
    <dgm:cxn modelId="{10933A96-865F-4225-8F4E-59BDCA305E73}" type="presParOf" srcId="{76148C41-3810-4AFB-A8E4-38005EC5BE92}" destId="{06E3841C-47F9-41B3-9462-F773FE6CE6FD}" srcOrd="2" destOrd="0" presId="urn:microsoft.com/office/officeart/2005/8/layout/hierarchy4"/>
    <dgm:cxn modelId="{EF526899-D029-4E71-A203-2F8BBAB279B4}" type="presParOf" srcId="{06E3841C-47F9-41B3-9462-F773FE6CE6FD}" destId="{70147C79-ACE7-4DA9-A27B-9BF4663423E6}" srcOrd="0" destOrd="0" presId="urn:microsoft.com/office/officeart/2005/8/layout/hierarchy4"/>
    <dgm:cxn modelId="{F15422DF-2511-4E01-8CAD-C1E979EF08E6}" type="presParOf" srcId="{70147C79-ACE7-4DA9-A27B-9BF4663423E6}" destId="{5E2312D2-89E5-494D-A574-FC823C1E0D05}" srcOrd="0" destOrd="0" presId="urn:microsoft.com/office/officeart/2005/8/layout/hierarchy4"/>
    <dgm:cxn modelId="{B3962A7C-925A-48D9-B4CF-D09C2A5CC57E}" type="presParOf" srcId="{70147C79-ACE7-4DA9-A27B-9BF4663423E6}" destId="{E777CB98-307A-48B3-A5D7-3ACCC378C695}" srcOrd="1" destOrd="0" presId="urn:microsoft.com/office/officeart/2005/8/layout/hierarchy4"/>
    <dgm:cxn modelId="{EDA6E6E7-AAD8-459F-A68C-C90A8CF273B8}" type="presParOf" srcId="{70147C79-ACE7-4DA9-A27B-9BF4663423E6}" destId="{28C7AE04-BE9C-4A43-A673-1B97A80C6FC7}" srcOrd="2" destOrd="0" presId="urn:microsoft.com/office/officeart/2005/8/layout/hierarchy4"/>
    <dgm:cxn modelId="{38169F79-41A3-4417-A4F1-B98859EB3E85}" type="presParOf" srcId="{28C7AE04-BE9C-4A43-A673-1B97A80C6FC7}" destId="{5144C9FB-0BE0-47AD-AB93-19A841C8B444}" srcOrd="0" destOrd="0" presId="urn:microsoft.com/office/officeart/2005/8/layout/hierarchy4"/>
    <dgm:cxn modelId="{2A48D94A-3F7C-4271-A40D-11D9D29696BB}" type="presParOf" srcId="{5144C9FB-0BE0-47AD-AB93-19A841C8B444}" destId="{EB01EDC2-85B4-4819-95C4-31A2A74A04F0}" srcOrd="0" destOrd="0" presId="urn:microsoft.com/office/officeart/2005/8/layout/hierarchy4"/>
    <dgm:cxn modelId="{542A2CB6-7D83-4117-9BE2-3646F2E79323}" type="presParOf" srcId="{5144C9FB-0BE0-47AD-AB93-19A841C8B444}" destId="{EBB76007-8257-4194-944C-77EE5CC2368B}" srcOrd="1" destOrd="0" presId="urn:microsoft.com/office/officeart/2005/8/layout/hierarchy4"/>
    <dgm:cxn modelId="{50C08593-3421-4A6C-8682-7C8B5A198F09}" type="presParOf" srcId="{06E3841C-47F9-41B3-9462-F773FE6CE6FD}" destId="{D8A1BBD3-31E9-4463-8067-0790320785A3}" srcOrd="1" destOrd="0" presId="urn:microsoft.com/office/officeart/2005/8/layout/hierarchy4"/>
    <dgm:cxn modelId="{E0006798-11A1-4A9E-82AE-85663FC64603}" type="presParOf" srcId="{06E3841C-47F9-41B3-9462-F773FE6CE6FD}" destId="{31C3DAEA-C436-418E-9DCC-E74E2A9B61F8}" srcOrd="2" destOrd="0" presId="urn:microsoft.com/office/officeart/2005/8/layout/hierarchy4"/>
    <dgm:cxn modelId="{A5E7CAF6-2C0E-4993-8805-952D844EAB95}" type="presParOf" srcId="{31C3DAEA-C436-418E-9DCC-E74E2A9B61F8}" destId="{0DE863CA-7AEC-4083-ADB7-ECA8E393D7E2}" srcOrd="0" destOrd="0" presId="urn:microsoft.com/office/officeart/2005/8/layout/hierarchy4"/>
    <dgm:cxn modelId="{C76B03CB-F35C-4774-8FEE-63648ED12453}" type="presParOf" srcId="{31C3DAEA-C436-418E-9DCC-E74E2A9B61F8}" destId="{440984CA-D9EC-496B-BF59-5086D9BDFCDE}" srcOrd="1" destOrd="0" presId="urn:microsoft.com/office/officeart/2005/8/layout/hierarchy4"/>
    <dgm:cxn modelId="{655177E1-04BA-4796-97E7-3C48DC511FE5}" type="presParOf" srcId="{31C3DAEA-C436-418E-9DCC-E74E2A9B61F8}" destId="{068AF9AB-F1E6-45F5-A5E8-E6B4D48DB3A4}" srcOrd="2" destOrd="0" presId="urn:microsoft.com/office/officeart/2005/8/layout/hierarchy4"/>
    <dgm:cxn modelId="{666725E3-282F-4932-9AE6-7132041E5998}" type="presParOf" srcId="{068AF9AB-F1E6-45F5-A5E8-E6B4D48DB3A4}" destId="{95E9A6C0-7A76-46BD-825B-FF071E12F47E}" srcOrd="0" destOrd="0" presId="urn:microsoft.com/office/officeart/2005/8/layout/hierarchy4"/>
    <dgm:cxn modelId="{244EC46F-542D-41C1-8840-2EB94B4A66F1}" type="presParOf" srcId="{95E9A6C0-7A76-46BD-825B-FF071E12F47E}" destId="{E849A7D4-9180-4416-8092-9866660F0DAC}" srcOrd="0" destOrd="0" presId="urn:microsoft.com/office/officeart/2005/8/layout/hierarchy4"/>
    <dgm:cxn modelId="{A77D7686-7712-45A2-BCDC-919F26DAE75C}" type="presParOf" srcId="{95E9A6C0-7A76-46BD-825B-FF071E12F47E}" destId="{9C44D841-741E-4657-AE36-8423ED7CB233}" srcOrd="1" destOrd="0" presId="urn:microsoft.com/office/officeart/2005/8/layout/hierarchy4"/>
    <dgm:cxn modelId="{27B2BC81-FAF4-4181-AE09-2121DD0D822D}" type="presParOf" srcId="{06E3841C-47F9-41B3-9462-F773FE6CE6FD}" destId="{70A173E0-39ED-49FD-8310-E8D6B5BD65CE}" srcOrd="3" destOrd="0" presId="urn:microsoft.com/office/officeart/2005/8/layout/hierarchy4"/>
    <dgm:cxn modelId="{9C007A5B-5B52-4A5E-AE3A-12C7C829EB79}" type="presParOf" srcId="{06E3841C-47F9-41B3-9462-F773FE6CE6FD}" destId="{8B4C0BF1-470D-459D-895D-06F33C87D2FE}" srcOrd="4" destOrd="0" presId="urn:microsoft.com/office/officeart/2005/8/layout/hierarchy4"/>
    <dgm:cxn modelId="{617B3B0C-8264-4C9E-91B3-B62D31239557}" type="presParOf" srcId="{8B4C0BF1-470D-459D-895D-06F33C87D2FE}" destId="{55D86C3C-2651-489C-9C4D-D09B57866DC6}" srcOrd="0" destOrd="0" presId="urn:microsoft.com/office/officeart/2005/8/layout/hierarchy4"/>
    <dgm:cxn modelId="{E3E93AFD-932E-4384-A456-4211B6FFAEEB}" type="presParOf" srcId="{8B4C0BF1-470D-459D-895D-06F33C87D2FE}" destId="{230DA80D-6B4A-4E84-B46F-9CC1C6FAC164}" srcOrd="1" destOrd="0" presId="urn:microsoft.com/office/officeart/2005/8/layout/hierarchy4"/>
    <dgm:cxn modelId="{05BD2903-66E7-43C2-A766-D1EBACC98204}" type="presParOf" srcId="{8B4C0BF1-470D-459D-895D-06F33C87D2FE}" destId="{109EEB23-0686-44DE-9DC7-E87D62FC0079}" srcOrd="2" destOrd="0" presId="urn:microsoft.com/office/officeart/2005/8/layout/hierarchy4"/>
    <dgm:cxn modelId="{6C3486B4-AC5A-419B-841D-7A5E4AC1EFE9}" type="presParOf" srcId="{109EEB23-0686-44DE-9DC7-E87D62FC0079}" destId="{24A1507F-8344-4D14-8C57-95D47B4554CD}" srcOrd="0" destOrd="0" presId="urn:microsoft.com/office/officeart/2005/8/layout/hierarchy4"/>
    <dgm:cxn modelId="{BDC5132E-7814-47F9-85FF-A2830B6C2D6D}" type="presParOf" srcId="{24A1507F-8344-4D14-8C57-95D47B4554CD}" destId="{2A0B04EE-8CBC-4F94-8A89-7FCDC91815A4}" srcOrd="0" destOrd="0" presId="urn:microsoft.com/office/officeart/2005/8/layout/hierarchy4"/>
    <dgm:cxn modelId="{D1955CF4-4AEB-4C0B-A7FE-F494C534CE54}" type="presParOf" srcId="{24A1507F-8344-4D14-8C57-95D47B4554CD}" destId="{A93139F8-32CC-44AF-A69B-6F30FADAFEF6}" srcOrd="1" destOrd="0" presId="urn:microsoft.com/office/officeart/2005/8/layout/hierarchy4"/>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1F232B8-ADA0-44C8-A712-6E5B5C1B281F}" type="doc">
      <dgm:prSet loTypeId="urn:microsoft.com/office/officeart/2005/8/layout/chevron1" loCatId="process" qsTypeId="urn:microsoft.com/office/officeart/2005/8/quickstyle/simple1" qsCatId="simple" csTypeId="urn:microsoft.com/office/officeart/2005/8/colors/accent1_2" csCatId="accent1" phldr="1"/>
      <dgm:spPr/>
    </dgm:pt>
    <dgm:pt modelId="{EF462CE2-13C5-487B-8722-9914B7A47764}">
      <dgm:prSet phldrT="[Tekst]"/>
      <dgm:spPr/>
      <dgm:t>
        <a:bodyPr/>
        <a:lstStyle/>
        <a:p>
          <a:pPr algn="ctr"/>
          <a:r>
            <a:rPr lang="pl-PL"/>
            <a:t>Zbieranie danych</a:t>
          </a:r>
        </a:p>
      </dgm:t>
    </dgm:pt>
    <dgm:pt modelId="{B276B3B4-D7F6-4086-AB4F-72B14A06FAAC}" type="parTrans" cxnId="{250B363D-EB9A-4D43-9837-40A7461145D1}">
      <dgm:prSet/>
      <dgm:spPr/>
      <dgm:t>
        <a:bodyPr/>
        <a:lstStyle/>
        <a:p>
          <a:pPr algn="ctr"/>
          <a:endParaRPr lang="pl-PL"/>
        </a:p>
      </dgm:t>
    </dgm:pt>
    <dgm:pt modelId="{E86A99FA-1600-4C5B-A63E-415B7F3FB049}" type="sibTrans" cxnId="{250B363D-EB9A-4D43-9837-40A7461145D1}">
      <dgm:prSet/>
      <dgm:spPr/>
      <dgm:t>
        <a:bodyPr/>
        <a:lstStyle/>
        <a:p>
          <a:pPr algn="ctr"/>
          <a:endParaRPr lang="pl-PL"/>
        </a:p>
      </dgm:t>
    </dgm:pt>
    <dgm:pt modelId="{66FF5B9B-2D16-473E-ABD0-F0AB223D18F4}">
      <dgm:prSet phldrT="[Tekst]"/>
      <dgm:spPr/>
      <dgm:t>
        <a:bodyPr/>
        <a:lstStyle/>
        <a:p>
          <a:pPr algn="ctr"/>
          <a:r>
            <a:rPr lang="pl-PL"/>
            <a:t>Sprawzodanie </a:t>
          </a:r>
        </a:p>
      </dgm:t>
    </dgm:pt>
    <dgm:pt modelId="{C1ACF467-6457-4E8C-B970-E0D13E09B18A}" type="parTrans" cxnId="{45D3A6AE-858A-44EE-A3D4-358496E3A317}">
      <dgm:prSet/>
      <dgm:spPr/>
      <dgm:t>
        <a:bodyPr/>
        <a:lstStyle/>
        <a:p>
          <a:pPr algn="ctr"/>
          <a:endParaRPr lang="pl-PL"/>
        </a:p>
      </dgm:t>
    </dgm:pt>
    <dgm:pt modelId="{77F12196-AC55-48AC-A856-8403DB24B644}" type="sibTrans" cxnId="{45D3A6AE-858A-44EE-A3D4-358496E3A317}">
      <dgm:prSet/>
      <dgm:spPr/>
      <dgm:t>
        <a:bodyPr/>
        <a:lstStyle/>
        <a:p>
          <a:pPr algn="ctr"/>
          <a:endParaRPr lang="pl-PL"/>
        </a:p>
      </dgm:t>
    </dgm:pt>
    <dgm:pt modelId="{83253F5C-6E93-4286-BD46-FE442C0FB9AB}">
      <dgm:prSet phldrT="[Tekst]"/>
      <dgm:spPr/>
      <dgm:t>
        <a:bodyPr/>
        <a:lstStyle/>
        <a:p>
          <a:pPr algn="ctr"/>
          <a:r>
            <a:rPr lang="pl-PL"/>
            <a:t>Publikacja </a:t>
          </a:r>
        </a:p>
      </dgm:t>
    </dgm:pt>
    <dgm:pt modelId="{3500A671-6E41-43B8-9505-6DDB3C4A500B}" type="parTrans" cxnId="{1850FCE8-81D3-4400-9DA5-0849A9A91EF3}">
      <dgm:prSet/>
      <dgm:spPr/>
      <dgm:t>
        <a:bodyPr/>
        <a:lstStyle/>
        <a:p>
          <a:pPr algn="ctr"/>
          <a:endParaRPr lang="pl-PL"/>
        </a:p>
      </dgm:t>
    </dgm:pt>
    <dgm:pt modelId="{E61F7F18-B6FF-42F9-8DD8-D3D04BA845DD}" type="sibTrans" cxnId="{1850FCE8-81D3-4400-9DA5-0849A9A91EF3}">
      <dgm:prSet/>
      <dgm:spPr/>
      <dgm:t>
        <a:bodyPr/>
        <a:lstStyle/>
        <a:p>
          <a:pPr algn="ctr"/>
          <a:endParaRPr lang="pl-PL"/>
        </a:p>
      </dgm:t>
    </dgm:pt>
    <dgm:pt modelId="{8F8524BC-60B5-4157-B773-D724E6BECD9A}">
      <dgm:prSet/>
      <dgm:spPr/>
      <dgm:t>
        <a:bodyPr/>
        <a:lstStyle/>
        <a:p>
          <a:pPr algn="ctr"/>
          <a:r>
            <a:rPr lang="pl-PL"/>
            <a:t>Analiza</a:t>
          </a:r>
        </a:p>
      </dgm:t>
    </dgm:pt>
    <dgm:pt modelId="{155DA80A-7E5E-42D1-BF7A-03252BACBCC6}" type="parTrans" cxnId="{577693EE-E2F1-44B0-BDFD-DA50EF44950F}">
      <dgm:prSet/>
      <dgm:spPr/>
      <dgm:t>
        <a:bodyPr/>
        <a:lstStyle/>
        <a:p>
          <a:pPr algn="ctr"/>
          <a:endParaRPr lang="pl-PL"/>
        </a:p>
      </dgm:t>
    </dgm:pt>
    <dgm:pt modelId="{3E04C836-240E-4BAD-B5C3-41EB4557C5A6}" type="sibTrans" cxnId="{577693EE-E2F1-44B0-BDFD-DA50EF44950F}">
      <dgm:prSet/>
      <dgm:spPr/>
      <dgm:t>
        <a:bodyPr/>
        <a:lstStyle/>
        <a:p>
          <a:pPr algn="ctr"/>
          <a:endParaRPr lang="pl-PL"/>
        </a:p>
      </dgm:t>
    </dgm:pt>
    <dgm:pt modelId="{429D8438-B3B4-4CCE-9DAE-43F2D085DFA4}" type="pres">
      <dgm:prSet presAssocID="{91F232B8-ADA0-44C8-A712-6E5B5C1B281F}" presName="Name0" presStyleCnt="0">
        <dgm:presLayoutVars>
          <dgm:dir/>
          <dgm:animLvl val="lvl"/>
          <dgm:resizeHandles val="exact"/>
        </dgm:presLayoutVars>
      </dgm:prSet>
      <dgm:spPr/>
    </dgm:pt>
    <dgm:pt modelId="{E57356DE-CA32-4EDE-B865-34F3E023F2A2}" type="pres">
      <dgm:prSet presAssocID="{EF462CE2-13C5-487B-8722-9914B7A47764}" presName="parTxOnly" presStyleLbl="node1" presStyleIdx="0" presStyleCnt="4">
        <dgm:presLayoutVars>
          <dgm:chMax val="0"/>
          <dgm:chPref val="0"/>
          <dgm:bulletEnabled val="1"/>
        </dgm:presLayoutVars>
      </dgm:prSet>
      <dgm:spPr/>
    </dgm:pt>
    <dgm:pt modelId="{67F95EA0-BE24-4D69-9CBF-CB9080BEE90B}" type="pres">
      <dgm:prSet presAssocID="{E86A99FA-1600-4C5B-A63E-415B7F3FB049}" presName="parTxOnlySpace" presStyleCnt="0"/>
      <dgm:spPr/>
    </dgm:pt>
    <dgm:pt modelId="{A5B8C7CE-305E-4D1A-BA0F-CF9BA8B72672}" type="pres">
      <dgm:prSet presAssocID="{8F8524BC-60B5-4157-B773-D724E6BECD9A}" presName="parTxOnly" presStyleLbl="node1" presStyleIdx="1" presStyleCnt="4">
        <dgm:presLayoutVars>
          <dgm:chMax val="0"/>
          <dgm:chPref val="0"/>
          <dgm:bulletEnabled val="1"/>
        </dgm:presLayoutVars>
      </dgm:prSet>
      <dgm:spPr/>
    </dgm:pt>
    <dgm:pt modelId="{B10BD534-C296-4129-8AFA-82B9894A5B26}" type="pres">
      <dgm:prSet presAssocID="{3E04C836-240E-4BAD-B5C3-41EB4557C5A6}" presName="parTxOnlySpace" presStyleCnt="0"/>
      <dgm:spPr/>
    </dgm:pt>
    <dgm:pt modelId="{CF9A6A22-F79D-437F-81BA-387C1304B86D}" type="pres">
      <dgm:prSet presAssocID="{66FF5B9B-2D16-473E-ABD0-F0AB223D18F4}" presName="parTxOnly" presStyleLbl="node1" presStyleIdx="2" presStyleCnt="4">
        <dgm:presLayoutVars>
          <dgm:chMax val="0"/>
          <dgm:chPref val="0"/>
          <dgm:bulletEnabled val="1"/>
        </dgm:presLayoutVars>
      </dgm:prSet>
      <dgm:spPr/>
    </dgm:pt>
    <dgm:pt modelId="{09230875-D400-434C-B985-555607D8CCB9}" type="pres">
      <dgm:prSet presAssocID="{77F12196-AC55-48AC-A856-8403DB24B644}" presName="parTxOnlySpace" presStyleCnt="0"/>
      <dgm:spPr/>
    </dgm:pt>
    <dgm:pt modelId="{D9781BCF-B8EF-4A44-A3DD-50561B21C6FC}" type="pres">
      <dgm:prSet presAssocID="{83253F5C-6E93-4286-BD46-FE442C0FB9AB}" presName="parTxOnly" presStyleLbl="node1" presStyleIdx="3" presStyleCnt="4">
        <dgm:presLayoutVars>
          <dgm:chMax val="0"/>
          <dgm:chPref val="0"/>
          <dgm:bulletEnabled val="1"/>
        </dgm:presLayoutVars>
      </dgm:prSet>
      <dgm:spPr/>
    </dgm:pt>
  </dgm:ptLst>
  <dgm:cxnLst>
    <dgm:cxn modelId="{86B74910-4135-47CB-9CE5-0A47C0A05C71}" type="presOf" srcId="{EF462CE2-13C5-487B-8722-9914B7A47764}" destId="{E57356DE-CA32-4EDE-B865-34F3E023F2A2}" srcOrd="0" destOrd="0" presId="urn:microsoft.com/office/officeart/2005/8/layout/chevron1"/>
    <dgm:cxn modelId="{EE064B1F-9238-4C37-B332-2F124CBD3602}" type="presOf" srcId="{66FF5B9B-2D16-473E-ABD0-F0AB223D18F4}" destId="{CF9A6A22-F79D-437F-81BA-387C1304B86D}" srcOrd="0" destOrd="0" presId="urn:microsoft.com/office/officeart/2005/8/layout/chevron1"/>
    <dgm:cxn modelId="{250B363D-EB9A-4D43-9837-40A7461145D1}" srcId="{91F232B8-ADA0-44C8-A712-6E5B5C1B281F}" destId="{EF462CE2-13C5-487B-8722-9914B7A47764}" srcOrd="0" destOrd="0" parTransId="{B276B3B4-D7F6-4086-AB4F-72B14A06FAAC}" sibTransId="{E86A99FA-1600-4C5B-A63E-415B7F3FB049}"/>
    <dgm:cxn modelId="{A3930CAE-CC79-4718-9C7D-47BC899EB159}" type="presOf" srcId="{83253F5C-6E93-4286-BD46-FE442C0FB9AB}" destId="{D9781BCF-B8EF-4A44-A3DD-50561B21C6FC}" srcOrd="0" destOrd="0" presId="urn:microsoft.com/office/officeart/2005/8/layout/chevron1"/>
    <dgm:cxn modelId="{433474AE-4AEA-43EA-8BB5-4D3B4DD66856}" type="presOf" srcId="{91F232B8-ADA0-44C8-A712-6E5B5C1B281F}" destId="{429D8438-B3B4-4CCE-9DAE-43F2D085DFA4}" srcOrd="0" destOrd="0" presId="urn:microsoft.com/office/officeart/2005/8/layout/chevron1"/>
    <dgm:cxn modelId="{45D3A6AE-858A-44EE-A3D4-358496E3A317}" srcId="{91F232B8-ADA0-44C8-A712-6E5B5C1B281F}" destId="{66FF5B9B-2D16-473E-ABD0-F0AB223D18F4}" srcOrd="2" destOrd="0" parTransId="{C1ACF467-6457-4E8C-B970-E0D13E09B18A}" sibTransId="{77F12196-AC55-48AC-A856-8403DB24B644}"/>
    <dgm:cxn modelId="{E14453D1-64B0-4722-98F7-413F15D6B4E9}" type="presOf" srcId="{8F8524BC-60B5-4157-B773-D724E6BECD9A}" destId="{A5B8C7CE-305E-4D1A-BA0F-CF9BA8B72672}" srcOrd="0" destOrd="0" presId="urn:microsoft.com/office/officeart/2005/8/layout/chevron1"/>
    <dgm:cxn modelId="{1850FCE8-81D3-4400-9DA5-0849A9A91EF3}" srcId="{91F232B8-ADA0-44C8-A712-6E5B5C1B281F}" destId="{83253F5C-6E93-4286-BD46-FE442C0FB9AB}" srcOrd="3" destOrd="0" parTransId="{3500A671-6E41-43B8-9505-6DDB3C4A500B}" sibTransId="{E61F7F18-B6FF-42F9-8DD8-D3D04BA845DD}"/>
    <dgm:cxn modelId="{577693EE-E2F1-44B0-BDFD-DA50EF44950F}" srcId="{91F232B8-ADA0-44C8-A712-6E5B5C1B281F}" destId="{8F8524BC-60B5-4157-B773-D724E6BECD9A}" srcOrd="1" destOrd="0" parTransId="{155DA80A-7E5E-42D1-BF7A-03252BACBCC6}" sibTransId="{3E04C836-240E-4BAD-B5C3-41EB4557C5A6}"/>
    <dgm:cxn modelId="{C088F394-2504-41B5-AB64-8C32036B232A}" type="presParOf" srcId="{429D8438-B3B4-4CCE-9DAE-43F2D085DFA4}" destId="{E57356DE-CA32-4EDE-B865-34F3E023F2A2}" srcOrd="0" destOrd="0" presId="urn:microsoft.com/office/officeart/2005/8/layout/chevron1"/>
    <dgm:cxn modelId="{67B93A72-5351-4A39-8823-E2FB0E9AE6F5}" type="presParOf" srcId="{429D8438-B3B4-4CCE-9DAE-43F2D085DFA4}" destId="{67F95EA0-BE24-4D69-9CBF-CB9080BEE90B}" srcOrd="1" destOrd="0" presId="urn:microsoft.com/office/officeart/2005/8/layout/chevron1"/>
    <dgm:cxn modelId="{15816ECB-5B19-4B3D-AE58-AD9AE2EA01C8}" type="presParOf" srcId="{429D8438-B3B4-4CCE-9DAE-43F2D085DFA4}" destId="{A5B8C7CE-305E-4D1A-BA0F-CF9BA8B72672}" srcOrd="2" destOrd="0" presId="urn:microsoft.com/office/officeart/2005/8/layout/chevron1"/>
    <dgm:cxn modelId="{080EFA77-15F5-4623-BE2E-F237CCB40289}" type="presParOf" srcId="{429D8438-B3B4-4CCE-9DAE-43F2D085DFA4}" destId="{B10BD534-C296-4129-8AFA-82B9894A5B26}" srcOrd="3" destOrd="0" presId="urn:microsoft.com/office/officeart/2005/8/layout/chevron1"/>
    <dgm:cxn modelId="{2DD35949-578E-4B64-A23A-C61304456AF6}" type="presParOf" srcId="{429D8438-B3B4-4CCE-9DAE-43F2D085DFA4}" destId="{CF9A6A22-F79D-437F-81BA-387C1304B86D}" srcOrd="4" destOrd="0" presId="urn:microsoft.com/office/officeart/2005/8/layout/chevron1"/>
    <dgm:cxn modelId="{A3402067-B4F6-443F-85A1-82C61733DAB4}" type="presParOf" srcId="{429D8438-B3B4-4CCE-9DAE-43F2D085DFA4}" destId="{09230875-D400-434C-B985-555607D8CCB9}" srcOrd="5" destOrd="0" presId="urn:microsoft.com/office/officeart/2005/8/layout/chevron1"/>
    <dgm:cxn modelId="{6017C40A-8E86-4FA5-B4DA-8706BA187B25}" type="presParOf" srcId="{429D8438-B3B4-4CCE-9DAE-43F2D085DFA4}" destId="{D9781BCF-B8EF-4A44-A3DD-50561B21C6FC}" srcOrd="6" destOrd="0" presId="urn:microsoft.com/office/officeart/2005/8/layout/chevron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491D11-413F-4D23-A50D-4CB298E9B3F2}">
      <dsp:nvSpPr>
        <dsp:cNvPr id="0" name=""/>
        <dsp:cNvSpPr/>
      </dsp:nvSpPr>
      <dsp:spPr>
        <a:xfrm rot="5400000">
          <a:off x="2065513" y="79404"/>
          <a:ext cx="1197824" cy="1042107"/>
        </a:xfrm>
        <a:prstGeom prst="hexagon">
          <a:avLst>
            <a:gd name="adj" fmla="val 25000"/>
            <a:gd name="vf" fmla="val 115470"/>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144780" rIns="144780" bIns="144780" numCol="1" spcCol="1270" anchor="ctr" anchorCtr="0">
          <a:noAutofit/>
        </a:bodyPr>
        <a:lstStyle/>
        <a:p>
          <a:pPr marL="0" lvl="0" indent="0" algn="ctr" defTabSz="1689100">
            <a:lnSpc>
              <a:spcPct val="90000"/>
            </a:lnSpc>
            <a:spcBef>
              <a:spcPct val="0"/>
            </a:spcBef>
            <a:spcAft>
              <a:spcPct val="35000"/>
            </a:spcAft>
            <a:buNone/>
          </a:pPr>
          <a:r>
            <a:rPr lang="pl-PL" sz="3800" kern="1200" dirty="0">
              <a:solidFill>
                <a:srgbClr val="00B050"/>
              </a:solidFill>
              <a:latin typeface="Calibri" panose="020F0502020204030204"/>
              <a:ea typeface="+mn-ea"/>
              <a:cs typeface="+mn-cs"/>
            </a:rPr>
            <a:t>.</a:t>
          </a:r>
        </a:p>
      </dsp:txBody>
      <dsp:txXfrm rot="-5400000">
        <a:off x="2305766" y="188207"/>
        <a:ext cx="717317" cy="824502"/>
      </dsp:txXfrm>
    </dsp:sp>
    <dsp:sp modelId="{96403ECF-1233-41CF-921E-E2FB8F8A30D8}">
      <dsp:nvSpPr>
        <dsp:cNvPr id="0" name=""/>
        <dsp:cNvSpPr/>
      </dsp:nvSpPr>
      <dsp:spPr>
        <a:xfrm>
          <a:off x="3245499" y="241110"/>
          <a:ext cx="1336772" cy="718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pl-PL" sz="1100" kern="1200" dirty="0">
              <a:solidFill>
                <a:sysClr val="window" lastClr="FFFFFF"/>
              </a:solidFill>
              <a:latin typeface="Calibri" panose="020F0502020204030204"/>
              <a:ea typeface="+mn-ea"/>
              <a:cs typeface="+mn-cs"/>
            </a:rPr>
            <a:t>.</a:t>
          </a:r>
        </a:p>
      </dsp:txBody>
      <dsp:txXfrm>
        <a:off x="3245499" y="241110"/>
        <a:ext cx="1336772" cy="718694"/>
      </dsp:txXfrm>
    </dsp:sp>
    <dsp:sp modelId="{3DDF75F9-EC52-4C97-A5CA-06080156DD6C}">
      <dsp:nvSpPr>
        <dsp:cNvPr id="0" name=""/>
        <dsp:cNvSpPr/>
      </dsp:nvSpPr>
      <dsp:spPr>
        <a:xfrm rot="5400000">
          <a:off x="1013870" y="79404"/>
          <a:ext cx="1197824" cy="1042107"/>
        </a:xfrm>
        <a:prstGeom prst="hexagon">
          <a:avLst>
            <a:gd name="adj" fmla="val 25000"/>
            <a:gd name="vf" fmla="val 115470"/>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pl-PL" sz="3600" kern="1200">
            <a:solidFill>
              <a:sysClr val="window" lastClr="FFFFFF"/>
            </a:solidFill>
            <a:latin typeface="Calibri" panose="020F0502020204030204"/>
            <a:ea typeface="+mn-ea"/>
            <a:cs typeface="+mn-cs"/>
          </a:endParaRPr>
        </a:p>
      </dsp:txBody>
      <dsp:txXfrm rot="-5400000">
        <a:off x="1254123" y="188207"/>
        <a:ext cx="717317" cy="824502"/>
      </dsp:txXfrm>
    </dsp:sp>
    <dsp:sp modelId="{13A530F2-8AB2-448D-8FD4-ECA70C17BC24}">
      <dsp:nvSpPr>
        <dsp:cNvPr id="0" name=""/>
        <dsp:cNvSpPr/>
      </dsp:nvSpPr>
      <dsp:spPr>
        <a:xfrm rot="5400000">
          <a:off x="1529016" y="1096118"/>
          <a:ext cx="1197824" cy="1042107"/>
        </a:xfrm>
        <a:prstGeom prst="hexagon">
          <a:avLst>
            <a:gd name="adj" fmla="val 25000"/>
            <a:gd name="vf" fmla="val 115470"/>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144780" rIns="144780" bIns="144780" numCol="1" spcCol="1270" anchor="ctr" anchorCtr="0">
          <a:noAutofit/>
        </a:bodyPr>
        <a:lstStyle/>
        <a:p>
          <a:pPr marL="0" lvl="0" indent="0" algn="ctr" defTabSz="1689100">
            <a:lnSpc>
              <a:spcPct val="90000"/>
            </a:lnSpc>
            <a:spcBef>
              <a:spcPct val="0"/>
            </a:spcBef>
            <a:spcAft>
              <a:spcPct val="35000"/>
            </a:spcAft>
            <a:buNone/>
          </a:pPr>
          <a:r>
            <a:rPr lang="pl-PL" sz="3800" kern="1200" dirty="0">
              <a:solidFill>
                <a:srgbClr val="92D050"/>
              </a:solidFill>
              <a:latin typeface="Calibri" panose="020F0502020204030204"/>
              <a:ea typeface="+mn-ea"/>
              <a:cs typeface="+mn-cs"/>
            </a:rPr>
            <a:t>.</a:t>
          </a:r>
        </a:p>
      </dsp:txBody>
      <dsp:txXfrm rot="-5400000">
        <a:off x="1769269" y="1204921"/>
        <a:ext cx="717317" cy="824502"/>
      </dsp:txXfrm>
    </dsp:sp>
    <dsp:sp modelId="{C9C2D3F9-B0C1-4AC8-8556-B7FCA0F35C93}">
      <dsp:nvSpPr>
        <dsp:cNvPr id="0" name=""/>
        <dsp:cNvSpPr/>
      </dsp:nvSpPr>
      <dsp:spPr>
        <a:xfrm>
          <a:off x="270102" y="1257824"/>
          <a:ext cx="1293650" cy="718694"/>
        </a:xfrm>
        <a:prstGeom prst="rect">
          <a:avLst/>
        </a:prstGeom>
        <a:noFill/>
        <a:ln>
          <a:noFill/>
        </a:ln>
        <a:effectLst/>
      </dsp:spPr>
      <dsp:style>
        <a:lnRef idx="0">
          <a:scrgbClr r="0" g="0" b="0"/>
        </a:lnRef>
        <a:fillRef idx="0">
          <a:scrgbClr r="0" g="0" b="0"/>
        </a:fillRef>
        <a:effectRef idx="0">
          <a:scrgbClr r="0" g="0" b="0"/>
        </a:effectRef>
        <a:fontRef idx="minor"/>
      </dsp:style>
    </dsp:sp>
    <dsp:sp modelId="{E2606BBF-D803-4D3F-9A77-71A17AA494C3}">
      <dsp:nvSpPr>
        <dsp:cNvPr id="0" name=""/>
        <dsp:cNvSpPr/>
      </dsp:nvSpPr>
      <dsp:spPr>
        <a:xfrm rot="5400000">
          <a:off x="2574980" y="1096118"/>
          <a:ext cx="1197824" cy="1042107"/>
        </a:xfrm>
        <a:prstGeom prst="hexagon">
          <a:avLst>
            <a:gd name="adj" fmla="val 25000"/>
            <a:gd name="vf" fmla="val 115470"/>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pl-PL" sz="3600" kern="1200">
            <a:solidFill>
              <a:sysClr val="window" lastClr="FFFFFF"/>
            </a:solidFill>
            <a:latin typeface="Calibri" panose="020F0502020204030204"/>
            <a:ea typeface="+mn-ea"/>
            <a:cs typeface="+mn-cs"/>
          </a:endParaRPr>
        </a:p>
      </dsp:txBody>
      <dsp:txXfrm rot="-5400000">
        <a:off x="2815233" y="1204921"/>
        <a:ext cx="717317" cy="824502"/>
      </dsp:txXfrm>
    </dsp:sp>
    <dsp:sp modelId="{83C88606-018B-4ED4-AD83-766595976313}">
      <dsp:nvSpPr>
        <dsp:cNvPr id="0" name=""/>
        <dsp:cNvSpPr/>
      </dsp:nvSpPr>
      <dsp:spPr>
        <a:xfrm rot="5400000">
          <a:off x="2054154" y="2112831"/>
          <a:ext cx="1197824" cy="1042107"/>
        </a:xfrm>
        <a:prstGeom prst="hexagon">
          <a:avLst>
            <a:gd name="adj" fmla="val 25000"/>
            <a:gd name="vf" fmla="val 115470"/>
          </a:avLst>
        </a:prstGeom>
        <a:solidFill>
          <a:srgbClr val="5B9BD5">
            <a:hueOff val="0"/>
            <a:satOff val="0"/>
            <a:lumOff val="0"/>
            <a:alphaOff val="0"/>
          </a:srgb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144780" rIns="144780" bIns="144780" numCol="1" spcCol="1270" anchor="ctr" anchorCtr="0">
          <a:noAutofit/>
        </a:bodyPr>
        <a:lstStyle/>
        <a:p>
          <a:pPr marL="0" lvl="0" indent="0" algn="ctr" defTabSz="1689100">
            <a:lnSpc>
              <a:spcPct val="90000"/>
            </a:lnSpc>
            <a:spcBef>
              <a:spcPct val="0"/>
            </a:spcBef>
            <a:spcAft>
              <a:spcPct val="35000"/>
            </a:spcAft>
            <a:buNone/>
          </a:pPr>
          <a:r>
            <a:rPr lang="pl-PL" sz="3800" kern="1200" dirty="0">
              <a:solidFill>
                <a:srgbClr val="5B9BD5"/>
              </a:solidFill>
              <a:latin typeface="Calibri" panose="020F0502020204030204"/>
              <a:ea typeface="+mn-ea"/>
              <a:cs typeface="+mn-cs"/>
            </a:rPr>
            <a:t>.</a:t>
          </a:r>
        </a:p>
      </dsp:txBody>
      <dsp:txXfrm rot="-5400000">
        <a:off x="2294407" y="2221634"/>
        <a:ext cx="717317" cy="824502"/>
      </dsp:txXfrm>
    </dsp:sp>
    <dsp:sp modelId="{19B1D2AE-35BD-45CD-A049-9839FF043B25}">
      <dsp:nvSpPr>
        <dsp:cNvPr id="0" name=""/>
        <dsp:cNvSpPr/>
      </dsp:nvSpPr>
      <dsp:spPr>
        <a:xfrm>
          <a:off x="3245499" y="2274538"/>
          <a:ext cx="1336772" cy="718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pl-PL" sz="1100" kern="1200" dirty="0">
              <a:solidFill>
                <a:sysClr val="window" lastClr="FFFFFF"/>
              </a:solidFill>
              <a:latin typeface="Calibri" panose="020F0502020204030204"/>
              <a:ea typeface="+mn-ea"/>
              <a:cs typeface="+mn-cs"/>
            </a:rPr>
            <a:t>.</a:t>
          </a:r>
          <a:endParaRPr lang="pl-PL" sz="1100" kern="1200" dirty="0">
            <a:solidFill>
              <a:sysClr val="windowText" lastClr="000000">
                <a:hueOff val="0"/>
                <a:satOff val="0"/>
                <a:lumOff val="0"/>
                <a:alphaOff val="0"/>
              </a:sysClr>
            </a:solidFill>
            <a:latin typeface="Calibri" panose="020F0502020204030204"/>
            <a:ea typeface="+mn-ea"/>
            <a:cs typeface="+mn-cs"/>
          </a:endParaRPr>
        </a:p>
        <a:p>
          <a:pPr marL="0" lvl="0" indent="0" algn="l" defTabSz="488950">
            <a:lnSpc>
              <a:spcPct val="90000"/>
            </a:lnSpc>
            <a:spcBef>
              <a:spcPct val="0"/>
            </a:spcBef>
            <a:spcAft>
              <a:spcPct val="35000"/>
            </a:spcAft>
            <a:buNone/>
          </a:pPr>
          <a:endParaRPr lang="pl-PL" sz="1100" kern="1200" dirty="0">
            <a:solidFill>
              <a:sysClr val="windowText" lastClr="000000">
                <a:hueOff val="0"/>
                <a:satOff val="0"/>
                <a:lumOff val="0"/>
                <a:alphaOff val="0"/>
              </a:sysClr>
            </a:solidFill>
            <a:latin typeface="Calibri" panose="020F0502020204030204"/>
            <a:ea typeface="+mn-ea"/>
            <a:cs typeface="+mn-cs"/>
          </a:endParaRPr>
        </a:p>
        <a:p>
          <a:pPr marL="0" lvl="0" indent="0" algn="l" defTabSz="488950">
            <a:lnSpc>
              <a:spcPct val="90000"/>
            </a:lnSpc>
            <a:spcBef>
              <a:spcPct val="0"/>
            </a:spcBef>
            <a:spcAft>
              <a:spcPct val="35000"/>
            </a:spcAft>
            <a:buNone/>
          </a:pPr>
          <a:endParaRPr lang="pl-PL" sz="1100" kern="1200" dirty="0">
            <a:solidFill>
              <a:sysClr val="windowText" lastClr="000000">
                <a:hueOff val="0"/>
                <a:satOff val="0"/>
                <a:lumOff val="0"/>
                <a:alphaOff val="0"/>
              </a:sysClr>
            </a:solidFill>
            <a:latin typeface="Calibri" panose="020F0502020204030204"/>
            <a:ea typeface="+mn-ea"/>
            <a:cs typeface="+mn-cs"/>
          </a:endParaRPr>
        </a:p>
      </dsp:txBody>
      <dsp:txXfrm>
        <a:off x="3245499" y="2274538"/>
        <a:ext cx="1336772" cy="718694"/>
      </dsp:txXfrm>
    </dsp:sp>
    <dsp:sp modelId="{F0EEAC90-4996-4701-84F1-706D6983C54A}">
      <dsp:nvSpPr>
        <dsp:cNvPr id="0" name=""/>
        <dsp:cNvSpPr/>
      </dsp:nvSpPr>
      <dsp:spPr>
        <a:xfrm rot="5400000">
          <a:off x="1002511" y="2112831"/>
          <a:ext cx="1197824" cy="1042107"/>
        </a:xfrm>
        <a:prstGeom prst="hexagon">
          <a:avLst>
            <a:gd name="adj" fmla="val 25000"/>
            <a:gd name="vf" fmla="val 115470"/>
          </a:avLst>
        </a:prstGeom>
        <a:solidFill>
          <a:srgbClr val="5B9BD5">
            <a:hueOff val="0"/>
            <a:satOff val="0"/>
            <a:lumOff val="0"/>
            <a:alphaOff val="0"/>
          </a:srgb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pl-PL" sz="3600" kern="1200">
            <a:solidFill>
              <a:sysClr val="window" lastClr="FFFFFF"/>
            </a:solidFill>
            <a:latin typeface="Calibri" panose="020F0502020204030204"/>
            <a:ea typeface="+mn-ea"/>
            <a:cs typeface="+mn-cs"/>
          </a:endParaRPr>
        </a:p>
      </dsp:txBody>
      <dsp:txXfrm rot="-5400000">
        <a:off x="1242764" y="2221634"/>
        <a:ext cx="717317" cy="8245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ED9FF9-6872-41BF-971A-72BF3400912C}">
      <dsp:nvSpPr>
        <dsp:cNvPr id="0" name=""/>
        <dsp:cNvSpPr/>
      </dsp:nvSpPr>
      <dsp:spPr>
        <a:xfrm>
          <a:off x="3173" y="2340"/>
          <a:ext cx="8823328" cy="1609657"/>
        </a:xfrm>
        <a:prstGeom prst="roundRect">
          <a:avLst>
            <a:gd name="adj" fmla="val 10000"/>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pl-PL" sz="1700" b="1" kern="1200">
              <a:solidFill>
                <a:schemeClr val="accent1"/>
              </a:solidFill>
            </a:rPr>
            <a:t>WIZJA/CEL GŁÓWNY</a:t>
          </a:r>
        </a:p>
        <a:p>
          <a:pPr marL="0" lvl="0" indent="0" algn="ctr" defTabSz="755650">
            <a:lnSpc>
              <a:spcPct val="90000"/>
            </a:lnSpc>
            <a:spcBef>
              <a:spcPct val="0"/>
            </a:spcBef>
            <a:spcAft>
              <a:spcPct val="35000"/>
            </a:spcAft>
            <a:buNone/>
          </a:pPr>
          <a:r>
            <a:rPr lang="pl-PL" sz="1700" b="1" kern="1200">
              <a:solidFill>
                <a:schemeClr val="accent1"/>
              </a:solidFill>
            </a:rPr>
            <a:t>Wielkopolska Wschodnia to region z zeroemisyjną, zasobooszczędną i innowacyjną gospodarką, będący krajowym liderem w zielonej energetyce, zapewniający mieszkańcom bardzo dobre warunki życia oraz godną i dostosowaną do kwalifikacji pracę, a samorządom nowe źródła dochodu; szanujący wartości europejskie, chroniący środowisko naturalne i umożliwiający każdemu mieszkańcowi samorealizację.</a:t>
          </a:r>
          <a:endParaRPr lang="pl-PL" sz="1700" kern="1200">
            <a:solidFill>
              <a:schemeClr val="accent1"/>
            </a:solidFill>
          </a:endParaRPr>
        </a:p>
      </dsp:txBody>
      <dsp:txXfrm>
        <a:off x="50318" y="49485"/>
        <a:ext cx="8729038" cy="1515367"/>
      </dsp:txXfrm>
    </dsp:sp>
    <dsp:sp modelId="{35617E17-1BAB-4472-8DD6-27882CA7275B}">
      <dsp:nvSpPr>
        <dsp:cNvPr id="0" name=""/>
        <dsp:cNvSpPr/>
      </dsp:nvSpPr>
      <dsp:spPr>
        <a:xfrm>
          <a:off x="11785" y="1713401"/>
          <a:ext cx="2779704" cy="1095840"/>
        </a:xfrm>
        <a:prstGeom prst="roundRect">
          <a:avLst>
            <a:gd name="adj" fmla="val 10000"/>
          </a:avLst>
        </a:prstGeom>
        <a:no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pl-PL" sz="1400" b="1" kern="1200">
              <a:solidFill>
                <a:schemeClr val="accent2">
                  <a:lumMod val="75000"/>
                </a:schemeClr>
              </a:solidFill>
            </a:rPr>
            <a:t>Cel szczegółowy 1.</a:t>
          </a:r>
        </a:p>
        <a:p>
          <a:pPr marL="0" lvl="0" indent="0" algn="ctr" defTabSz="622300">
            <a:lnSpc>
              <a:spcPct val="90000"/>
            </a:lnSpc>
            <a:spcBef>
              <a:spcPct val="0"/>
            </a:spcBef>
            <a:spcAft>
              <a:spcPct val="35000"/>
            </a:spcAft>
            <a:buNone/>
          </a:pPr>
          <a:r>
            <a:rPr lang="pl-PL" sz="1400" b="1" kern="1200">
              <a:solidFill>
                <a:schemeClr val="accent2">
                  <a:lumMod val="75000"/>
                </a:schemeClr>
              </a:solidFill>
            </a:rPr>
            <a:t> Zeroemisyjna dynamiczna gospodarka o obiegu zamkniętym</a:t>
          </a:r>
          <a:endParaRPr lang="pl-PL" sz="1400" kern="1200">
            <a:solidFill>
              <a:schemeClr val="accent2">
                <a:lumMod val="75000"/>
              </a:schemeClr>
            </a:solidFill>
          </a:endParaRPr>
        </a:p>
      </dsp:txBody>
      <dsp:txXfrm>
        <a:off x="43881" y="1745497"/>
        <a:ext cx="2715512" cy="1031648"/>
      </dsp:txXfrm>
    </dsp:sp>
    <dsp:sp modelId="{1243262B-9276-466C-988F-A0432677263C}">
      <dsp:nvSpPr>
        <dsp:cNvPr id="0" name=""/>
        <dsp:cNvSpPr/>
      </dsp:nvSpPr>
      <dsp:spPr>
        <a:xfrm>
          <a:off x="18558" y="2910644"/>
          <a:ext cx="2766158" cy="2430540"/>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ts val="600"/>
            </a:spcAft>
            <a:buNone/>
          </a:pPr>
          <a:r>
            <a:rPr lang="pl-PL" sz="1400" kern="1200">
              <a:solidFill>
                <a:schemeClr val="accent2">
                  <a:lumMod val="75000"/>
                </a:schemeClr>
              </a:solidFill>
            </a:rPr>
            <a:t>Priorytety:              </a:t>
          </a:r>
        </a:p>
        <a:p>
          <a:pPr marL="0" lvl="0" indent="0" algn="l" defTabSz="622300">
            <a:lnSpc>
              <a:spcPct val="90000"/>
            </a:lnSpc>
            <a:spcBef>
              <a:spcPct val="0"/>
            </a:spcBef>
            <a:spcAft>
              <a:spcPts val="0"/>
            </a:spcAft>
            <a:buNone/>
          </a:pPr>
          <a:r>
            <a:rPr lang="pl-PL" sz="1200" kern="1200">
              <a:solidFill>
                <a:schemeClr val="accent2">
                  <a:lumMod val="75000"/>
                </a:schemeClr>
              </a:solidFill>
            </a:rPr>
            <a:t>1.1. (R)ewolucja energetyczna w </a:t>
          </a:r>
        </a:p>
        <a:p>
          <a:pPr marL="0" lvl="0" indent="0" algn="l" defTabSz="622300">
            <a:lnSpc>
              <a:spcPct val="90000"/>
            </a:lnSpc>
            <a:spcBef>
              <a:spcPct val="0"/>
            </a:spcBef>
            <a:spcAft>
              <a:spcPts val="0"/>
            </a:spcAft>
            <a:buNone/>
          </a:pPr>
          <a:r>
            <a:rPr lang="pl-PL" sz="1200" kern="1200">
              <a:solidFill>
                <a:schemeClr val="accent2">
                  <a:lumMod val="75000"/>
                </a:schemeClr>
              </a:solidFill>
            </a:rPr>
            <a:t>        kierunku neutralności klimatycznej</a:t>
          </a:r>
        </a:p>
        <a:p>
          <a:pPr marL="0" lvl="0" indent="0" algn="l" defTabSz="622300">
            <a:lnSpc>
              <a:spcPct val="90000"/>
            </a:lnSpc>
            <a:spcBef>
              <a:spcPct val="0"/>
            </a:spcBef>
            <a:spcAft>
              <a:spcPts val="0"/>
            </a:spcAft>
            <a:buNone/>
          </a:pPr>
          <a:r>
            <a:rPr lang="pl-PL" sz="1200" kern="1200">
              <a:solidFill>
                <a:schemeClr val="accent2">
                  <a:lumMod val="75000"/>
                </a:schemeClr>
              </a:solidFill>
            </a:rPr>
            <a:t>1.2. Inteligentna gospodarka z </a:t>
          </a:r>
        </a:p>
        <a:p>
          <a:pPr marL="0" lvl="0" indent="0" algn="l" defTabSz="622300">
            <a:lnSpc>
              <a:spcPct val="90000"/>
            </a:lnSpc>
            <a:spcBef>
              <a:spcPct val="0"/>
            </a:spcBef>
            <a:spcAft>
              <a:spcPct val="35000"/>
            </a:spcAft>
            <a:buNone/>
          </a:pPr>
          <a:r>
            <a:rPr lang="pl-PL" sz="1200" kern="1200">
              <a:solidFill>
                <a:schemeClr val="accent2">
                  <a:lumMod val="75000"/>
                </a:schemeClr>
              </a:solidFill>
            </a:rPr>
            <a:t>        rozwiniętą przedsiębiorczością</a:t>
          </a:r>
        </a:p>
        <a:p>
          <a:pPr marL="0" lvl="0" indent="0" algn="l" defTabSz="622300">
            <a:lnSpc>
              <a:spcPct val="90000"/>
            </a:lnSpc>
            <a:spcBef>
              <a:spcPct val="0"/>
            </a:spcBef>
            <a:spcAft>
              <a:spcPct val="35000"/>
            </a:spcAft>
            <a:buNone/>
          </a:pPr>
          <a:r>
            <a:rPr lang="pl-PL" sz="1200" kern="1200">
              <a:solidFill>
                <a:schemeClr val="accent2">
                  <a:lumMod val="75000"/>
                </a:schemeClr>
              </a:solidFill>
            </a:rPr>
            <a:t>1.3. E-Wielkopolska Wschodnia</a:t>
          </a:r>
        </a:p>
        <a:p>
          <a:pPr marL="0" lvl="0" indent="0" algn="l" defTabSz="622300">
            <a:lnSpc>
              <a:spcPct val="90000"/>
            </a:lnSpc>
            <a:spcBef>
              <a:spcPct val="0"/>
            </a:spcBef>
            <a:spcAft>
              <a:spcPct val="35000"/>
            </a:spcAft>
            <a:buNone/>
          </a:pPr>
          <a:r>
            <a:rPr lang="pl-PL" sz="1200" kern="1200">
              <a:solidFill>
                <a:schemeClr val="accent2">
                  <a:lumMod val="75000"/>
                </a:schemeClr>
              </a:solidFill>
            </a:rPr>
            <a:t>1.4. Gospodarka o obiegu zamkniętym</a:t>
          </a:r>
        </a:p>
        <a:p>
          <a:pPr marL="0" lvl="0" indent="0" algn="l" defTabSz="622300">
            <a:lnSpc>
              <a:spcPct val="90000"/>
            </a:lnSpc>
            <a:spcBef>
              <a:spcPct val="0"/>
            </a:spcBef>
            <a:spcAft>
              <a:spcPts val="0"/>
            </a:spcAft>
            <a:buNone/>
          </a:pPr>
          <a:r>
            <a:rPr lang="pl-PL" sz="1200" kern="1200">
              <a:solidFill>
                <a:schemeClr val="accent2">
                  <a:lumMod val="75000"/>
                </a:schemeClr>
              </a:solidFill>
            </a:rPr>
            <a:t>1.5 Kompetentni, wykwalifikowani oraz </a:t>
          </a:r>
        </a:p>
        <a:p>
          <a:pPr marL="0" lvl="0" indent="0" algn="l" defTabSz="622300">
            <a:lnSpc>
              <a:spcPct val="90000"/>
            </a:lnSpc>
            <a:spcBef>
              <a:spcPct val="0"/>
            </a:spcBef>
            <a:spcAft>
              <a:spcPct val="35000"/>
            </a:spcAft>
            <a:buNone/>
          </a:pPr>
          <a:r>
            <a:rPr lang="pl-PL" sz="1200" kern="1200">
              <a:solidFill>
                <a:schemeClr val="accent2">
                  <a:lumMod val="75000"/>
                </a:schemeClr>
              </a:solidFill>
            </a:rPr>
            <a:t>      aktywni zawodowo mieszkańcy </a:t>
          </a:r>
        </a:p>
      </dsp:txBody>
      <dsp:txXfrm>
        <a:off x="89746" y="2981832"/>
        <a:ext cx="2623782" cy="2288164"/>
      </dsp:txXfrm>
    </dsp:sp>
    <dsp:sp modelId="{8067DECC-B127-442F-858F-830614FDA2A1}">
      <dsp:nvSpPr>
        <dsp:cNvPr id="0" name=""/>
        <dsp:cNvSpPr/>
      </dsp:nvSpPr>
      <dsp:spPr>
        <a:xfrm>
          <a:off x="3024985" y="1713401"/>
          <a:ext cx="2779704" cy="1095840"/>
        </a:xfrm>
        <a:prstGeom prst="roundRect">
          <a:avLst>
            <a:gd name="adj" fmla="val 10000"/>
          </a:avLst>
        </a:prstGeom>
        <a:no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pl-PL" sz="1400" b="1" kern="1200">
              <a:solidFill>
                <a:schemeClr val="accent4">
                  <a:lumMod val="75000"/>
                </a:schemeClr>
              </a:solidFill>
            </a:rPr>
            <a:t>Cel  szczegółowy 2.</a:t>
          </a:r>
        </a:p>
        <a:p>
          <a:pPr marL="0" lvl="0" indent="0" algn="ctr" defTabSz="622300">
            <a:lnSpc>
              <a:spcPct val="90000"/>
            </a:lnSpc>
            <a:spcBef>
              <a:spcPct val="0"/>
            </a:spcBef>
            <a:spcAft>
              <a:spcPct val="35000"/>
            </a:spcAft>
            <a:buNone/>
          </a:pPr>
          <a:r>
            <a:rPr lang="pl-PL" sz="1400" b="1" kern="1200">
              <a:solidFill>
                <a:schemeClr val="accent4">
                  <a:lumMod val="75000"/>
                </a:schemeClr>
              </a:solidFill>
            </a:rPr>
            <a:t> Zintegrowana przestrzeń wysokiej jakości</a:t>
          </a:r>
          <a:endParaRPr lang="pl-PL" sz="1400" kern="1200">
            <a:solidFill>
              <a:schemeClr val="accent4">
                <a:lumMod val="75000"/>
              </a:schemeClr>
            </a:solidFill>
          </a:endParaRPr>
        </a:p>
      </dsp:txBody>
      <dsp:txXfrm>
        <a:off x="3057081" y="1745497"/>
        <a:ext cx="2715512" cy="1031648"/>
      </dsp:txXfrm>
    </dsp:sp>
    <dsp:sp modelId="{36053F26-CAE9-4CB9-8246-66C36F81067B}">
      <dsp:nvSpPr>
        <dsp:cNvPr id="0" name=""/>
        <dsp:cNvSpPr/>
      </dsp:nvSpPr>
      <dsp:spPr>
        <a:xfrm>
          <a:off x="3031758" y="2910644"/>
          <a:ext cx="2766158" cy="1367444"/>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ts val="600"/>
            </a:spcAft>
            <a:buNone/>
          </a:pPr>
          <a:r>
            <a:rPr lang="pl-PL" sz="1400" kern="1200">
              <a:solidFill>
                <a:schemeClr val="accent4">
                  <a:lumMod val="75000"/>
                </a:schemeClr>
              </a:solidFill>
            </a:rPr>
            <a:t>Priorytety:  </a:t>
          </a:r>
          <a:r>
            <a:rPr lang="pl-PL" sz="1200" kern="1200">
              <a:solidFill>
                <a:schemeClr val="accent4">
                  <a:lumMod val="75000"/>
                </a:schemeClr>
              </a:solidFill>
            </a:rPr>
            <a:t>                               </a:t>
          </a:r>
        </a:p>
        <a:p>
          <a:pPr marL="0" lvl="0" indent="0" algn="l" defTabSz="622300">
            <a:lnSpc>
              <a:spcPct val="90000"/>
            </a:lnSpc>
            <a:spcBef>
              <a:spcPct val="0"/>
            </a:spcBef>
            <a:spcAft>
              <a:spcPts val="0"/>
            </a:spcAft>
            <a:buNone/>
          </a:pPr>
          <a:r>
            <a:rPr lang="pl-PL" sz="1200" kern="1200">
              <a:solidFill>
                <a:schemeClr val="accent4">
                  <a:lumMod val="75000"/>
                </a:schemeClr>
              </a:solidFill>
            </a:rPr>
            <a:t>2.1. Zregenerowane środowisko </a:t>
          </a:r>
        </a:p>
        <a:p>
          <a:pPr marL="0" lvl="0" indent="0" algn="l" defTabSz="622300">
            <a:lnSpc>
              <a:spcPct val="90000"/>
            </a:lnSpc>
            <a:spcBef>
              <a:spcPct val="0"/>
            </a:spcBef>
            <a:spcAft>
              <a:spcPts val="600"/>
            </a:spcAft>
            <a:buNone/>
          </a:pPr>
          <a:r>
            <a:rPr lang="pl-PL" sz="1200" kern="1200">
              <a:solidFill>
                <a:schemeClr val="accent4">
                  <a:lumMod val="75000"/>
                </a:schemeClr>
              </a:solidFill>
            </a:rPr>
            <a:t>        przyrodnicze </a:t>
          </a:r>
        </a:p>
        <a:p>
          <a:pPr marL="0" lvl="0" indent="0" algn="l" defTabSz="622300">
            <a:lnSpc>
              <a:spcPct val="90000"/>
            </a:lnSpc>
            <a:spcBef>
              <a:spcPct val="0"/>
            </a:spcBef>
            <a:spcAft>
              <a:spcPts val="0"/>
            </a:spcAft>
            <a:buNone/>
          </a:pPr>
          <a:r>
            <a:rPr lang="pl-PL" sz="1200" kern="1200">
              <a:solidFill>
                <a:schemeClr val="accent4">
                  <a:lumMod val="75000"/>
                </a:schemeClr>
              </a:solidFill>
            </a:rPr>
            <a:t>2.2. Adaptacja do zmian </a:t>
          </a:r>
        </a:p>
        <a:p>
          <a:pPr marL="0" lvl="0" indent="0" algn="l" defTabSz="622300">
            <a:lnSpc>
              <a:spcPct val="90000"/>
            </a:lnSpc>
            <a:spcBef>
              <a:spcPct val="0"/>
            </a:spcBef>
            <a:spcAft>
              <a:spcPct val="35000"/>
            </a:spcAft>
            <a:buNone/>
          </a:pPr>
          <a:r>
            <a:rPr lang="pl-PL" sz="1200" kern="1200">
              <a:solidFill>
                <a:schemeClr val="accent4">
                  <a:lumMod val="75000"/>
                </a:schemeClr>
              </a:solidFill>
            </a:rPr>
            <a:t>        klimatu</a:t>
          </a:r>
        </a:p>
        <a:p>
          <a:pPr marL="0" lvl="0" indent="0" algn="l" defTabSz="622300">
            <a:lnSpc>
              <a:spcPct val="90000"/>
            </a:lnSpc>
            <a:spcBef>
              <a:spcPct val="0"/>
            </a:spcBef>
            <a:spcAft>
              <a:spcPct val="35000"/>
            </a:spcAft>
            <a:buNone/>
          </a:pPr>
          <a:r>
            <a:rPr lang="pl-PL" sz="1200" kern="1200">
              <a:solidFill>
                <a:schemeClr val="accent4">
                  <a:lumMod val="75000"/>
                </a:schemeClr>
              </a:solidFill>
            </a:rPr>
            <a:t>2.3. Poprawa dostępności transportowej</a:t>
          </a:r>
        </a:p>
      </dsp:txBody>
      <dsp:txXfrm>
        <a:off x="3071809" y="2950695"/>
        <a:ext cx="2686056" cy="1287342"/>
      </dsp:txXfrm>
    </dsp:sp>
    <dsp:sp modelId="{0BA99DD7-1922-4043-8A24-09321F603C8F}">
      <dsp:nvSpPr>
        <dsp:cNvPr id="0" name=""/>
        <dsp:cNvSpPr/>
      </dsp:nvSpPr>
      <dsp:spPr>
        <a:xfrm>
          <a:off x="6038184" y="1713401"/>
          <a:ext cx="2779704" cy="1095840"/>
        </a:xfrm>
        <a:prstGeom prst="roundRect">
          <a:avLst>
            <a:gd name="adj" fmla="val 10000"/>
          </a:avLst>
        </a:prstGeom>
        <a:no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pl-PL" sz="1400" b="1" kern="1200">
              <a:solidFill>
                <a:srgbClr val="7030A0"/>
              </a:solidFill>
            </a:rPr>
            <a:t>Cel szczegółowy 3. </a:t>
          </a:r>
        </a:p>
        <a:p>
          <a:pPr marL="0" lvl="0" indent="0" algn="ctr" defTabSz="622300">
            <a:lnSpc>
              <a:spcPct val="90000"/>
            </a:lnSpc>
            <a:spcBef>
              <a:spcPct val="0"/>
            </a:spcBef>
            <a:spcAft>
              <a:spcPct val="35000"/>
            </a:spcAft>
            <a:buNone/>
          </a:pPr>
          <a:r>
            <a:rPr lang="pl-PL" sz="1400" b="1" kern="1200">
              <a:solidFill>
                <a:srgbClr val="7030A0"/>
              </a:solidFill>
            </a:rPr>
            <a:t>Aktywne społeczeństwo</a:t>
          </a:r>
          <a:endParaRPr lang="pl-PL" sz="1400" kern="1200">
            <a:solidFill>
              <a:srgbClr val="7030A0"/>
            </a:solidFill>
          </a:endParaRPr>
        </a:p>
      </dsp:txBody>
      <dsp:txXfrm>
        <a:off x="6070280" y="1745497"/>
        <a:ext cx="2715512" cy="1031648"/>
      </dsp:txXfrm>
    </dsp:sp>
    <dsp:sp modelId="{C35B7F00-5AEA-46A9-BE05-F32BAC5A2C70}">
      <dsp:nvSpPr>
        <dsp:cNvPr id="0" name=""/>
        <dsp:cNvSpPr/>
      </dsp:nvSpPr>
      <dsp:spPr>
        <a:xfrm>
          <a:off x="6038184" y="2910644"/>
          <a:ext cx="2779704" cy="1095840"/>
        </a:xfrm>
        <a:prstGeom prst="roundRect">
          <a:avLst>
            <a:gd name="adj" fmla="val 10000"/>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ts val="600"/>
            </a:spcAft>
            <a:buNone/>
          </a:pPr>
          <a:r>
            <a:rPr lang="pl-PL" sz="1400" kern="1200">
              <a:solidFill>
                <a:srgbClr val="7030A0"/>
              </a:solidFill>
            </a:rPr>
            <a:t>Priorytety:                                  </a:t>
          </a:r>
        </a:p>
        <a:p>
          <a:pPr marL="0" lvl="0" indent="0" algn="l" defTabSz="622300">
            <a:lnSpc>
              <a:spcPct val="90000"/>
            </a:lnSpc>
            <a:spcBef>
              <a:spcPct val="0"/>
            </a:spcBef>
            <a:spcAft>
              <a:spcPct val="35000"/>
            </a:spcAft>
            <a:buNone/>
          </a:pPr>
          <a:r>
            <a:rPr lang="pl-PL" sz="1200" kern="1200">
              <a:solidFill>
                <a:srgbClr val="7030A0"/>
              </a:solidFill>
            </a:rPr>
            <a:t>3.1. Silny kapitał społeczny</a:t>
          </a:r>
        </a:p>
        <a:p>
          <a:pPr marL="0" lvl="0" indent="0" algn="l" defTabSz="622300">
            <a:lnSpc>
              <a:spcPct val="90000"/>
            </a:lnSpc>
            <a:spcBef>
              <a:spcPct val="0"/>
            </a:spcBef>
            <a:spcAft>
              <a:spcPct val="35000"/>
            </a:spcAft>
            <a:buNone/>
          </a:pPr>
          <a:r>
            <a:rPr lang="pl-PL" sz="1200" kern="1200">
              <a:solidFill>
                <a:srgbClr val="7030A0"/>
              </a:solidFill>
            </a:rPr>
            <a:t>3.2. Nowoczesne usługi społeczne </a:t>
          </a:r>
        </a:p>
        <a:p>
          <a:pPr marL="0" lvl="0" indent="0" algn="l" defTabSz="622300">
            <a:lnSpc>
              <a:spcPct val="90000"/>
            </a:lnSpc>
            <a:spcBef>
              <a:spcPct val="0"/>
            </a:spcBef>
            <a:spcAft>
              <a:spcPts val="0"/>
            </a:spcAft>
            <a:buNone/>
          </a:pPr>
          <a:r>
            <a:rPr lang="pl-PL" sz="1200" kern="1200">
              <a:solidFill>
                <a:srgbClr val="7030A0"/>
              </a:solidFill>
            </a:rPr>
            <a:t>3.3. Zdrowi mieszkańcy</a:t>
          </a:r>
        </a:p>
      </dsp:txBody>
      <dsp:txXfrm>
        <a:off x="6070280" y="2942740"/>
        <a:ext cx="2715512" cy="10316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01B01-1144-4A28-9EB5-7976A640E0BF}">
      <dsp:nvSpPr>
        <dsp:cNvPr id="0" name=""/>
        <dsp:cNvSpPr/>
      </dsp:nvSpPr>
      <dsp:spPr>
        <a:xfrm>
          <a:off x="3557" y="3375"/>
          <a:ext cx="8856215" cy="1002713"/>
        </a:xfrm>
        <a:prstGeom prst="roundRect">
          <a:avLst>
            <a:gd name="adj" fmla="val 10000"/>
          </a:avLst>
        </a:prstGeom>
        <a:no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b="1" kern="1200">
              <a:solidFill>
                <a:schemeClr val="accent2">
                  <a:lumMod val="75000"/>
                </a:schemeClr>
              </a:solidFill>
            </a:rPr>
            <a:t>Cel szczegółowy 1.</a:t>
          </a:r>
        </a:p>
        <a:p>
          <a:pPr marL="0" lvl="0" indent="0" algn="ctr" defTabSz="800100">
            <a:lnSpc>
              <a:spcPct val="90000"/>
            </a:lnSpc>
            <a:spcBef>
              <a:spcPct val="0"/>
            </a:spcBef>
            <a:spcAft>
              <a:spcPct val="35000"/>
            </a:spcAft>
            <a:buNone/>
          </a:pPr>
          <a:r>
            <a:rPr lang="pl-PL" sz="1800" b="1" kern="1200">
              <a:solidFill>
                <a:schemeClr val="accent2">
                  <a:lumMod val="75000"/>
                </a:schemeClr>
              </a:solidFill>
            </a:rPr>
            <a:t>Zeroemisyjna dynamiczna gospodarka o obiegu zamkniętym</a:t>
          </a:r>
          <a:endParaRPr lang="pl-PL" sz="1800" kern="1200"/>
        </a:p>
      </dsp:txBody>
      <dsp:txXfrm>
        <a:off x="32925" y="32743"/>
        <a:ext cx="8797479" cy="943977"/>
      </dsp:txXfrm>
    </dsp:sp>
    <dsp:sp modelId="{5E2312D2-89E5-494D-A574-FC823C1E0D05}">
      <dsp:nvSpPr>
        <dsp:cNvPr id="0" name=""/>
        <dsp:cNvSpPr/>
      </dsp:nvSpPr>
      <dsp:spPr>
        <a:xfrm>
          <a:off x="12201" y="1273166"/>
          <a:ext cx="1656470" cy="1109881"/>
        </a:xfrm>
        <a:prstGeom prst="roundRect">
          <a:avLst>
            <a:gd name="adj" fmla="val 10000"/>
          </a:avLst>
        </a:prstGeom>
        <a:no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Clr>
              <a:srgbClr val="0070C0"/>
            </a:buClr>
            <a:buFont typeface="+mj-lt"/>
            <a:buNone/>
          </a:pPr>
          <a:r>
            <a:rPr lang="pl-PL" sz="1200" kern="1200">
              <a:solidFill>
                <a:schemeClr val="accent2">
                  <a:lumMod val="75000"/>
                </a:schemeClr>
              </a:solidFill>
            </a:rPr>
            <a:t>Priorytet 1.1. </a:t>
          </a:r>
        </a:p>
        <a:p>
          <a:pPr marL="0" lvl="0" indent="0" algn="ctr" defTabSz="533400">
            <a:lnSpc>
              <a:spcPct val="90000"/>
            </a:lnSpc>
            <a:spcBef>
              <a:spcPct val="0"/>
            </a:spcBef>
            <a:spcAft>
              <a:spcPct val="35000"/>
            </a:spcAft>
            <a:buClr>
              <a:srgbClr val="0070C0"/>
            </a:buClr>
            <a:buFont typeface="+mj-lt"/>
            <a:buNone/>
          </a:pPr>
          <a:r>
            <a:rPr lang="pl-PL" sz="1200" kern="1200">
              <a:solidFill>
                <a:schemeClr val="accent2">
                  <a:lumMod val="75000"/>
                </a:schemeClr>
              </a:solidFill>
            </a:rPr>
            <a:t>(R)ewolucja energetyczna w kierunku neutralności klimatycznej</a:t>
          </a:r>
        </a:p>
      </dsp:txBody>
      <dsp:txXfrm>
        <a:off x="44708" y="1305673"/>
        <a:ext cx="1591456" cy="1044867"/>
      </dsp:txXfrm>
    </dsp:sp>
    <dsp:sp modelId="{EB01EDC2-85B4-4819-95C4-31A2A74A04F0}">
      <dsp:nvSpPr>
        <dsp:cNvPr id="0" name=""/>
        <dsp:cNvSpPr/>
      </dsp:nvSpPr>
      <dsp:spPr>
        <a:xfrm>
          <a:off x="12201" y="2516837"/>
          <a:ext cx="1656470" cy="3091075"/>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pl-PL" sz="900" kern="1200">
              <a:solidFill>
                <a:schemeClr val="tx1"/>
              </a:solidFill>
            </a:rPr>
            <a:t>Kierunki interwencji:</a:t>
          </a:r>
        </a:p>
        <a:p>
          <a:pPr marL="0" lvl="0" indent="0" algn="l" defTabSz="400050">
            <a:lnSpc>
              <a:spcPct val="90000"/>
            </a:lnSpc>
            <a:spcBef>
              <a:spcPct val="0"/>
            </a:spcBef>
            <a:spcAft>
              <a:spcPct val="35000"/>
            </a:spcAft>
            <a:buNone/>
          </a:pPr>
          <a:r>
            <a:rPr lang="pl-PL" sz="900" kern="1200">
              <a:solidFill>
                <a:schemeClr val="tx1"/>
              </a:solidFill>
            </a:rPr>
            <a:t>1.1.1. Rozwój odnawialnych źródeł energii i energetyki rozproszonej</a:t>
          </a:r>
        </a:p>
        <a:p>
          <a:pPr marL="0" lvl="0" indent="0" algn="l" defTabSz="400050">
            <a:lnSpc>
              <a:spcPct val="90000"/>
            </a:lnSpc>
            <a:spcBef>
              <a:spcPct val="0"/>
            </a:spcBef>
            <a:spcAft>
              <a:spcPct val="35000"/>
            </a:spcAft>
            <a:buNone/>
          </a:pPr>
          <a:r>
            <a:rPr lang="pl-PL" sz="900" kern="1200">
              <a:solidFill>
                <a:schemeClr val="tx1"/>
              </a:solidFill>
            </a:rPr>
            <a:t>1.1.2. Rozwój technologii wodorowych</a:t>
          </a:r>
        </a:p>
        <a:p>
          <a:pPr marL="0" lvl="0" indent="0" algn="l" defTabSz="400050">
            <a:lnSpc>
              <a:spcPct val="90000"/>
            </a:lnSpc>
            <a:spcBef>
              <a:spcPct val="0"/>
            </a:spcBef>
            <a:spcAft>
              <a:spcPct val="35000"/>
            </a:spcAft>
            <a:buNone/>
          </a:pPr>
          <a:r>
            <a:rPr lang="pl-PL" sz="900" kern="1200">
              <a:solidFill>
                <a:schemeClr val="tx1"/>
              </a:solidFill>
            </a:rPr>
            <a:t>1.1.3. Zeroemisyjny sektor energetyczny odporny na zmiany klimatyczne</a:t>
          </a:r>
        </a:p>
        <a:p>
          <a:pPr marL="0" lvl="0" indent="0" algn="l" defTabSz="400050">
            <a:lnSpc>
              <a:spcPct val="90000"/>
            </a:lnSpc>
            <a:spcBef>
              <a:spcPct val="0"/>
            </a:spcBef>
            <a:spcAft>
              <a:spcPct val="35000"/>
            </a:spcAft>
            <a:buNone/>
          </a:pPr>
          <a:r>
            <a:rPr lang="pl-PL" sz="900" kern="1200">
              <a:solidFill>
                <a:schemeClr val="tx1"/>
              </a:solidFill>
            </a:rPr>
            <a:t>1.1.4. Zeroemisyjny i energooszczędny transport </a:t>
          </a:r>
        </a:p>
        <a:p>
          <a:pPr marL="0" lvl="0" indent="0" algn="l" defTabSz="400050">
            <a:lnSpc>
              <a:spcPct val="90000"/>
            </a:lnSpc>
            <a:spcBef>
              <a:spcPct val="0"/>
            </a:spcBef>
            <a:spcAft>
              <a:spcPct val="35000"/>
            </a:spcAft>
            <a:buNone/>
          </a:pPr>
          <a:r>
            <a:rPr lang="pl-PL" sz="900" kern="1200">
              <a:solidFill>
                <a:schemeClr val="tx1"/>
              </a:solidFill>
            </a:rPr>
            <a:t>1.1.5, Zeroemisyjny i energooszczędny przemysł i budownictwo</a:t>
          </a:r>
        </a:p>
      </dsp:txBody>
      <dsp:txXfrm>
        <a:off x="60717" y="2565353"/>
        <a:ext cx="1559438" cy="2994043"/>
      </dsp:txXfrm>
    </dsp:sp>
    <dsp:sp modelId="{0DE863CA-7AEC-4083-ADB7-ECA8E393D7E2}">
      <dsp:nvSpPr>
        <dsp:cNvPr id="0" name=""/>
        <dsp:cNvSpPr/>
      </dsp:nvSpPr>
      <dsp:spPr>
        <a:xfrm>
          <a:off x="1807815" y="1273166"/>
          <a:ext cx="1656470" cy="1109881"/>
        </a:xfrm>
        <a:prstGeom prst="roundRect">
          <a:avLst>
            <a:gd name="adj" fmla="val 10000"/>
          </a:avLst>
        </a:prstGeom>
        <a:no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Clr>
              <a:srgbClr val="0070C0"/>
            </a:buClr>
            <a:buFont typeface="+mj-lt"/>
            <a:buNone/>
          </a:pPr>
          <a:r>
            <a:rPr lang="pl-PL" sz="1200" kern="1200">
              <a:solidFill>
                <a:schemeClr val="accent2">
                  <a:lumMod val="75000"/>
                </a:schemeClr>
              </a:solidFill>
            </a:rPr>
            <a:t>Priorytet 1.2. </a:t>
          </a:r>
        </a:p>
        <a:p>
          <a:pPr marL="0" lvl="0" indent="0" algn="ctr" defTabSz="533400">
            <a:lnSpc>
              <a:spcPct val="90000"/>
            </a:lnSpc>
            <a:spcBef>
              <a:spcPct val="0"/>
            </a:spcBef>
            <a:spcAft>
              <a:spcPct val="35000"/>
            </a:spcAft>
            <a:buClr>
              <a:srgbClr val="0070C0"/>
            </a:buClr>
            <a:buFont typeface="+mj-lt"/>
            <a:buNone/>
          </a:pPr>
          <a:r>
            <a:rPr lang="pl-PL" sz="1200" kern="1200">
              <a:solidFill>
                <a:schemeClr val="accent2">
                  <a:lumMod val="75000"/>
                </a:schemeClr>
              </a:solidFill>
            </a:rPr>
            <a:t>Inteligentna gospodarka z rozwiniętą przedsiębiorczością</a:t>
          </a:r>
        </a:p>
      </dsp:txBody>
      <dsp:txXfrm>
        <a:off x="1840322" y="1305673"/>
        <a:ext cx="1591456" cy="1044867"/>
      </dsp:txXfrm>
    </dsp:sp>
    <dsp:sp modelId="{E849A7D4-9180-4416-8092-9866660F0DAC}">
      <dsp:nvSpPr>
        <dsp:cNvPr id="0" name=""/>
        <dsp:cNvSpPr/>
      </dsp:nvSpPr>
      <dsp:spPr>
        <a:xfrm>
          <a:off x="1807815" y="2516837"/>
          <a:ext cx="1656470" cy="3091075"/>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pl-PL" sz="900" kern="1200">
              <a:solidFill>
                <a:schemeClr val="tx1"/>
              </a:solidFill>
            </a:rPr>
            <a:t>Kierunki interwencji:</a:t>
          </a:r>
        </a:p>
        <a:p>
          <a:pPr marL="0" lvl="0" indent="0" algn="l" defTabSz="400050">
            <a:lnSpc>
              <a:spcPct val="90000"/>
            </a:lnSpc>
            <a:spcBef>
              <a:spcPct val="0"/>
            </a:spcBef>
            <a:spcAft>
              <a:spcPct val="35000"/>
            </a:spcAft>
            <a:buNone/>
          </a:pPr>
          <a:r>
            <a:rPr lang="pl-PL" sz="900" kern="1200">
              <a:solidFill>
                <a:schemeClr val="tx1"/>
              </a:solidFill>
            </a:rPr>
            <a:t>1.2.1. Rozwój prac badawczo-naukowych, technologii i innowacji w nowych specjalizacjach subregionu</a:t>
          </a:r>
        </a:p>
        <a:p>
          <a:pPr marL="0" lvl="0" indent="0" algn="l" defTabSz="400050">
            <a:lnSpc>
              <a:spcPct val="90000"/>
            </a:lnSpc>
            <a:spcBef>
              <a:spcPct val="0"/>
            </a:spcBef>
            <a:spcAft>
              <a:spcPct val="35000"/>
            </a:spcAft>
            <a:buNone/>
          </a:pPr>
          <a:r>
            <a:rPr lang="pl-PL" sz="900" kern="1200">
              <a:solidFill>
                <a:schemeClr val="tx1"/>
              </a:solidFill>
            </a:rPr>
            <a:t>1.2.2. Rozwój potencjału IOB i profesjonalizacja ich działalności oraz rozwój sieci współpracy i wymiany wiedzy</a:t>
          </a:r>
        </a:p>
        <a:p>
          <a:pPr marL="0" lvl="0" indent="0" algn="l" defTabSz="400050">
            <a:lnSpc>
              <a:spcPct val="90000"/>
            </a:lnSpc>
            <a:spcBef>
              <a:spcPct val="0"/>
            </a:spcBef>
            <a:spcAft>
              <a:spcPct val="35000"/>
            </a:spcAft>
            <a:buNone/>
          </a:pPr>
          <a:r>
            <a:rPr lang="pl-PL" sz="900" kern="1200">
              <a:solidFill>
                <a:schemeClr val="tx1"/>
              </a:solidFill>
            </a:rPr>
            <a:t>1.2.3. Wsparcie powstawania przedsiębiorstw oraz rozwój przedsiębiorstw w początkowym okresie działalności</a:t>
          </a:r>
        </a:p>
        <a:p>
          <a:pPr marL="0" lvl="0" indent="0" algn="l" defTabSz="400050">
            <a:lnSpc>
              <a:spcPct val="90000"/>
            </a:lnSpc>
            <a:spcBef>
              <a:spcPct val="0"/>
            </a:spcBef>
            <a:spcAft>
              <a:spcPct val="35000"/>
            </a:spcAft>
            <a:buNone/>
          </a:pPr>
          <a:r>
            <a:rPr lang="pl-PL" sz="900" kern="1200">
              <a:solidFill>
                <a:schemeClr val="tx1"/>
              </a:solidFill>
            </a:rPr>
            <a:t>1.2.4. Rozwój przedsiębiorstw w zakresie dostosowywania do zmieniających się warunków rynkowych i technologicznych</a:t>
          </a:r>
        </a:p>
        <a:p>
          <a:pPr marL="0" lvl="0" indent="0" algn="l" defTabSz="400050">
            <a:lnSpc>
              <a:spcPct val="90000"/>
            </a:lnSpc>
            <a:spcBef>
              <a:spcPct val="0"/>
            </a:spcBef>
            <a:spcAft>
              <a:spcPct val="35000"/>
            </a:spcAft>
            <a:buNone/>
          </a:pPr>
          <a:r>
            <a:rPr lang="pl-PL" sz="900" kern="1200">
              <a:solidFill>
                <a:schemeClr val="tx1"/>
              </a:solidFill>
            </a:rPr>
            <a:t>1.2.5. Podniesienie atrakcyjności inwestycyjnej Wielkopolski Wschodniej</a:t>
          </a:r>
        </a:p>
        <a:p>
          <a:pPr marL="0" lvl="0" indent="0" algn="l" defTabSz="400050">
            <a:lnSpc>
              <a:spcPct val="90000"/>
            </a:lnSpc>
            <a:spcBef>
              <a:spcPct val="0"/>
            </a:spcBef>
            <a:spcAft>
              <a:spcPct val="35000"/>
            </a:spcAft>
            <a:buNone/>
          </a:pPr>
          <a:r>
            <a:rPr lang="pl-PL" sz="900" kern="1200">
              <a:solidFill>
                <a:schemeClr val="tx1"/>
              </a:solidFill>
            </a:rPr>
            <a:t>1.2.6. Wsparcie internacjonalizacji przedsiębiorstw oraz promocja subregionu</a:t>
          </a:r>
        </a:p>
      </dsp:txBody>
      <dsp:txXfrm>
        <a:off x="1856331" y="2565353"/>
        <a:ext cx="1559438" cy="2994043"/>
      </dsp:txXfrm>
    </dsp:sp>
    <dsp:sp modelId="{55D86C3C-2651-489C-9C4D-D09B57866DC6}">
      <dsp:nvSpPr>
        <dsp:cNvPr id="0" name=""/>
        <dsp:cNvSpPr/>
      </dsp:nvSpPr>
      <dsp:spPr>
        <a:xfrm>
          <a:off x="3603429" y="1273166"/>
          <a:ext cx="1656470" cy="1109881"/>
        </a:xfrm>
        <a:prstGeom prst="roundRect">
          <a:avLst>
            <a:gd name="adj" fmla="val 10000"/>
          </a:avLst>
        </a:prstGeom>
        <a:no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Clr>
              <a:srgbClr val="0070C0"/>
            </a:buClr>
            <a:buFont typeface="+mj-lt"/>
            <a:buNone/>
          </a:pPr>
          <a:r>
            <a:rPr lang="pl-PL" sz="1200" kern="1200">
              <a:solidFill>
                <a:schemeClr val="accent2">
                  <a:lumMod val="75000"/>
                </a:schemeClr>
              </a:solidFill>
            </a:rPr>
            <a:t>Priorytet 1.3. </a:t>
          </a:r>
        </a:p>
        <a:p>
          <a:pPr marL="0" lvl="0" indent="0" algn="ctr" defTabSz="533400">
            <a:lnSpc>
              <a:spcPct val="90000"/>
            </a:lnSpc>
            <a:spcBef>
              <a:spcPct val="0"/>
            </a:spcBef>
            <a:spcAft>
              <a:spcPct val="35000"/>
            </a:spcAft>
            <a:buClr>
              <a:srgbClr val="0070C0"/>
            </a:buClr>
            <a:buFont typeface="+mj-lt"/>
            <a:buNone/>
          </a:pPr>
          <a:r>
            <a:rPr lang="pl-PL" sz="1200" kern="1200">
              <a:solidFill>
                <a:schemeClr val="accent2">
                  <a:lumMod val="75000"/>
                </a:schemeClr>
              </a:solidFill>
            </a:rPr>
            <a:t>E-Wielkopolska Wschodnia</a:t>
          </a:r>
        </a:p>
      </dsp:txBody>
      <dsp:txXfrm>
        <a:off x="3635936" y="1305673"/>
        <a:ext cx="1591456" cy="1044867"/>
      </dsp:txXfrm>
    </dsp:sp>
    <dsp:sp modelId="{2A0B04EE-8CBC-4F94-8A89-7FCDC91815A4}">
      <dsp:nvSpPr>
        <dsp:cNvPr id="0" name=""/>
        <dsp:cNvSpPr/>
      </dsp:nvSpPr>
      <dsp:spPr>
        <a:xfrm>
          <a:off x="3603429" y="2516837"/>
          <a:ext cx="1656470" cy="3091075"/>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pl-PL" sz="900" kern="1200">
              <a:solidFill>
                <a:schemeClr val="tx1"/>
              </a:solidFill>
            </a:rPr>
            <a:t>Kierunki interwencji:</a:t>
          </a:r>
        </a:p>
        <a:p>
          <a:pPr marL="0" lvl="0" indent="0" algn="l" defTabSz="400050">
            <a:lnSpc>
              <a:spcPct val="90000"/>
            </a:lnSpc>
            <a:spcBef>
              <a:spcPct val="0"/>
            </a:spcBef>
            <a:spcAft>
              <a:spcPct val="35000"/>
            </a:spcAft>
            <a:buNone/>
          </a:pPr>
          <a:r>
            <a:rPr lang="pl-PL" sz="900" kern="1200">
              <a:solidFill>
                <a:schemeClr val="tx1"/>
              </a:solidFill>
            </a:rPr>
            <a:t>1.3.1 Poprawa konkurencyjności w nowych specjalizacjach gospodarczych subregionu dzięki technologiom cyfrowym</a:t>
          </a:r>
        </a:p>
        <a:p>
          <a:pPr marL="0" lvl="0" indent="0" algn="l" defTabSz="400050">
            <a:lnSpc>
              <a:spcPct val="90000"/>
            </a:lnSpc>
            <a:spcBef>
              <a:spcPct val="0"/>
            </a:spcBef>
            <a:spcAft>
              <a:spcPct val="35000"/>
            </a:spcAft>
            <a:buNone/>
          </a:pPr>
          <a:r>
            <a:rPr lang="pl-PL" sz="900" kern="1200">
              <a:solidFill>
                <a:schemeClr val="tx1"/>
              </a:solidFill>
            </a:rPr>
            <a:t>1.3.2. Poprawa jakości obsługi mieszkańców i przedsiębiorstw dzięki usługom cyfrowym (w tym e-administracja, e-zdrowie)</a:t>
          </a:r>
        </a:p>
        <a:p>
          <a:pPr marL="0" lvl="0" indent="0" algn="l" defTabSz="400050">
            <a:lnSpc>
              <a:spcPct val="90000"/>
            </a:lnSpc>
            <a:spcBef>
              <a:spcPct val="0"/>
            </a:spcBef>
            <a:spcAft>
              <a:spcPct val="35000"/>
            </a:spcAft>
            <a:buNone/>
          </a:pPr>
          <a:r>
            <a:rPr lang="pl-PL" sz="900" kern="1200">
              <a:solidFill>
                <a:schemeClr val="tx1"/>
              </a:solidFill>
            </a:rPr>
            <a:t>1.3.3. Wdrażanie koncepcji Smart City i Smart Village</a:t>
          </a:r>
        </a:p>
        <a:p>
          <a:pPr marL="0" lvl="0" indent="0" algn="l" defTabSz="400050">
            <a:lnSpc>
              <a:spcPct val="90000"/>
            </a:lnSpc>
            <a:spcBef>
              <a:spcPct val="0"/>
            </a:spcBef>
            <a:spcAft>
              <a:spcPct val="35000"/>
            </a:spcAft>
            <a:buNone/>
          </a:pPr>
          <a:r>
            <a:rPr lang="pl-PL" sz="900" kern="1200">
              <a:solidFill>
                <a:schemeClr val="tx1"/>
              </a:solidFill>
            </a:rPr>
            <a:t>1.3.4. Rozwój przewodowej i bezprzewodowej infrastruktury teleinformatycznej</a:t>
          </a:r>
        </a:p>
        <a:p>
          <a:pPr marL="0" lvl="0" indent="0" algn="l" defTabSz="400050">
            <a:lnSpc>
              <a:spcPct val="90000"/>
            </a:lnSpc>
            <a:spcBef>
              <a:spcPct val="0"/>
            </a:spcBef>
            <a:spcAft>
              <a:spcPct val="35000"/>
            </a:spcAft>
            <a:buNone/>
          </a:pPr>
          <a:r>
            <a:rPr lang="pl-PL" sz="900" kern="1200">
              <a:solidFill>
                <a:schemeClr val="tx1"/>
              </a:solidFill>
            </a:rPr>
            <a:t>1.3.5. Przygotowanie społeczeństwa i różnych podmiotów do tworzenia i korzystania z technologii cyfrowych</a:t>
          </a:r>
        </a:p>
      </dsp:txBody>
      <dsp:txXfrm>
        <a:off x="3651945" y="2565353"/>
        <a:ext cx="1559438" cy="2994043"/>
      </dsp:txXfrm>
    </dsp:sp>
    <dsp:sp modelId="{BC1E8310-4836-4A22-89A5-9100605CBFE6}">
      <dsp:nvSpPr>
        <dsp:cNvPr id="0" name=""/>
        <dsp:cNvSpPr/>
      </dsp:nvSpPr>
      <dsp:spPr>
        <a:xfrm>
          <a:off x="5399043" y="1273166"/>
          <a:ext cx="1656470" cy="1109881"/>
        </a:xfrm>
        <a:prstGeom prst="roundRect">
          <a:avLst>
            <a:gd name="adj" fmla="val 10000"/>
          </a:avLst>
        </a:prstGeom>
        <a:no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Clr>
              <a:srgbClr val="0070C0"/>
            </a:buClr>
            <a:buFont typeface="+mj-lt"/>
            <a:buNone/>
          </a:pPr>
          <a:r>
            <a:rPr lang="pl-PL" sz="1200" kern="1200">
              <a:solidFill>
                <a:schemeClr val="accent2">
                  <a:lumMod val="75000"/>
                </a:schemeClr>
              </a:solidFill>
            </a:rPr>
            <a:t>Priorytet 1.4. </a:t>
          </a:r>
        </a:p>
        <a:p>
          <a:pPr marL="0" lvl="0" indent="0" algn="ctr" defTabSz="533400">
            <a:lnSpc>
              <a:spcPct val="90000"/>
            </a:lnSpc>
            <a:spcBef>
              <a:spcPct val="0"/>
            </a:spcBef>
            <a:spcAft>
              <a:spcPct val="35000"/>
            </a:spcAft>
            <a:buClr>
              <a:srgbClr val="0070C0"/>
            </a:buClr>
            <a:buFont typeface="+mj-lt"/>
            <a:buNone/>
          </a:pPr>
          <a:r>
            <a:rPr lang="pl-PL" sz="1200" kern="1200">
              <a:solidFill>
                <a:schemeClr val="accent2">
                  <a:lumMod val="75000"/>
                </a:schemeClr>
              </a:solidFill>
            </a:rPr>
            <a:t>Gospodarka o obiegu zamkniętym</a:t>
          </a:r>
        </a:p>
      </dsp:txBody>
      <dsp:txXfrm>
        <a:off x="5431550" y="1305673"/>
        <a:ext cx="1591456" cy="1044867"/>
      </dsp:txXfrm>
    </dsp:sp>
    <dsp:sp modelId="{C21A8512-9A34-4FE5-9329-33E00FF0C6FB}">
      <dsp:nvSpPr>
        <dsp:cNvPr id="0" name=""/>
        <dsp:cNvSpPr/>
      </dsp:nvSpPr>
      <dsp:spPr>
        <a:xfrm>
          <a:off x="5399043" y="2516837"/>
          <a:ext cx="1656470" cy="3091075"/>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Font typeface="+mj-lt"/>
            <a:buNone/>
          </a:pPr>
          <a:r>
            <a:rPr lang="pl-PL" sz="900" kern="1200">
              <a:solidFill>
                <a:schemeClr val="tx1"/>
              </a:solidFill>
            </a:rPr>
            <a:t>Kierunki interwencji:</a:t>
          </a:r>
          <a:endParaRPr lang="pl-PL" sz="900" kern="1200">
            <a:solidFill>
              <a:sysClr val="windowText" lastClr="000000"/>
            </a:solidFill>
          </a:endParaRPr>
        </a:p>
        <a:p>
          <a:pPr marL="0" lvl="0" indent="0" algn="l" defTabSz="400050">
            <a:lnSpc>
              <a:spcPct val="90000"/>
            </a:lnSpc>
            <a:spcBef>
              <a:spcPct val="0"/>
            </a:spcBef>
            <a:spcAft>
              <a:spcPct val="35000"/>
            </a:spcAft>
            <a:buFont typeface="+mj-lt"/>
            <a:buNone/>
          </a:pPr>
          <a:r>
            <a:rPr lang="pl-PL" sz="900" kern="1200">
              <a:solidFill>
                <a:sysClr val="windowText" lastClr="000000"/>
              </a:solidFill>
            </a:rPr>
            <a:t>1.4.1. Zrównoważona produkcja przemysłowa</a:t>
          </a:r>
        </a:p>
        <a:p>
          <a:pPr marL="0" lvl="0" indent="0" algn="l" defTabSz="400050">
            <a:lnSpc>
              <a:spcPct val="90000"/>
            </a:lnSpc>
            <a:spcBef>
              <a:spcPct val="0"/>
            </a:spcBef>
            <a:spcAft>
              <a:spcPct val="35000"/>
            </a:spcAft>
            <a:buNone/>
          </a:pPr>
          <a:r>
            <a:rPr lang="pl-PL" sz="900" kern="1200">
              <a:solidFill>
                <a:sysClr val="windowText" lastClr="000000"/>
              </a:solidFill>
            </a:rPr>
            <a:t>1.4.2. Zrównoważona konsumpcja</a:t>
          </a:r>
        </a:p>
        <a:p>
          <a:pPr marL="0" lvl="0" indent="0" algn="l" defTabSz="400050">
            <a:lnSpc>
              <a:spcPct val="90000"/>
            </a:lnSpc>
            <a:spcBef>
              <a:spcPct val="0"/>
            </a:spcBef>
            <a:spcAft>
              <a:spcPct val="35000"/>
            </a:spcAft>
            <a:buNone/>
          </a:pPr>
          <a:r>
            <a:rPr lang="pl-PL" sz="900" kern="1200">
              <a:solidFill>
                <a:sysClr val="windowText" lastClr="000000"/>
              </a:solidFill>
            </a:rPr>
            <a:t>1.4.3. Rozwój biogospodarki</a:t>
          </a:r>
        </a:p>
      </dsp:txBody>
      <dsp:txXfrm>
        <a:off x="5447559" y="2565353"/>
        <a:ext cx="1559438" cy="2994043"/>
      </dsp:txXfrm>
    </dsp:sp>
    <dsp:sp modelId="{EBA94168-3CE4-45F8-9A9A-B1A6A7DB3DDF}">
      <dsp:nvSpPr>
        <dsp:cNvPr id="0" name=""/>
        <dsp:cNvSpPr/>
      </dsp:nvSpPr>
      <dsp:spPr>
        <a:xfrm>
          <a:off x="7194657" y="1273166"/>
          <a:ext cx="1656470" cy="1103173"/>
        </a:xfrm>
        <a:prstGeom prst="roundRect">
          <a:avLst>
            <a:gd name="adj" fmla="val 10000"/>
          </a:avLst>
        </a:prstGeom>
        <a:no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Clr>
              <a:srgbClr val="0070C0"/>
            </a:buClr>
            <a:buFont typeface="+mj-lt"/>
            <a:buNone/>
          </a:pPr>
          <a:r>
            <a:rPr lang="pl-PL" sz="1200" kern="1200">
              <a:solidFill>
                <a:schemeClr val="accent2">
                  <a:lumMod val="75000"/>
                </a:schemeClr>
              </a:solidFill>
            </a:rPr>
            <a:t>Priorytet 1.5. </a:t>
          </a:r>
        </a:p>
        <a:p>
          <a:pPr marL="0" lvl="0" indent="0" algn="ctr" defTabSz="533400">
            <a:lnSpc>
              <a:spcPct val="90000"/>
            </a:lnSpc>
            <a:spcBef>
              <a:spcPct val="0"/>
            </a:spcBef>
            <a:spcAft>
              <a:spcPct val="35000"/>
            </a:spcAft>
            <a:buClr>
              <a:srgbClr val="0070C0"/>
            </a:buClr>
            <a:buFont typeface="+mj-lt"/>
            <a:buNone/>
          </a:pPr>
          <a:r>
            <a:rPr lang="pl-PL" sz="1200" kern="1200">
              <a:solidFill>
                <a:schemeClr val="accent2">
                  <a:lumMod val="75000"/>
                </a:schemeClr>
              </a:solidFill>
            </a:rPr>
            <a:t>Kompetentni, wykwalifikowani oraz aktywni zawodowo mieszkańcy </a:t>
          </a:r>
        </a:p>
      </dsp:txBody>
      <dsp:txXfrm>
        <a:off x="7226968" y="1305477"/>
        <a:ext cx="1591848" cy="1038551"/>
      </dsp:txXfrm>
    </dsp:sp>
    <dsp:sp modelId="{59747048-97B1-4634-BE9B-AE767F19BF87}">
      <dsp:nvSpPr>
        <dsp:cNvPr id="0" name=""/>
        <dsp:cNvSpPr/>
      </dsp:nvSpPr>
      <dsp:spPr>
        <a:xfrm>
          <a:off x="7194657" y="2510129"/>
          <a:ext cx="1656470" cy="3091075"/>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Font typeface="+mj-lt"/>
            <a:buNone/>
          </a:pPr>
          <a:r>
            <a:rPr lang="pl-PL" sz="900" kern="1200">
              <a:solidFill>
                <a:schemeClr val="tx1"/>
              </a:solidFill>
            </a:rPr>
            <a:t>Kierunki interwencji:</a:t>
          </a:r>
        </a:p>
        <a:p>
          <a:pPr marL="0" lvl="0" indent="0" algn="l" defTabSz="400050">
            <a:lnSpc>
              <a:spcPct val="90000"/>
            </a:lnSpc>
            <a:spcBef>
              <a:spcPct val="0"/>
            </a:spcBef>
            <a:spcAft>
              <a:spcPct val="35000"/>
            </a:spcAft>
            <a:buFont typeface="+mj-lt"/>
            <a:buNone/>
          </a:pPr>
          <a:r>
            <a:rPr lang="pl-PL" sz="900" kern="1200">
              <a:solidFill>
                <a:schemeClr val="tx1"/>
              </a:solidFill>
            </a:rPr>
            <a:t>1.5.1. Podnoszenie jakości kształcenia i </a:t>
          </a:r>
          <a:r>
            <a:rPr lang="pl-PL" sz="900" kern="1200">
              <a:solidFill>
                <a:sysClr val="windowText" lastClr="000000"/>
              </a:solidFill>
            </a:rPr>
            <a:t>uczenia się oraz ich lepsze dopasowanie do potrzeb rynku pracy, nowych specjalizacji subregionu czy nowoczesnej gospodarki</a:t>
          </a:r>
        </a:p>
        <a:p>
          <a:pPr marL="0" lvl="0" indent="0" algn="l" defTabSz="400050">
            <a:lnSpc>
              <a:spcPct val="90000"/>
            </a:lnSpc>
            <a:spcBef>
              <a:spcPct val="0"/>
            </a:spcBef>
            <a:spcAft>
              <a:spcPct val="35000"/>
            </a:spcAft>
            <a:buFont typeface="+mj-lt"/>
            <a:buNone/>
          </a:pPr>
          <a:r>
            <a:rPr lang="pl-PL" sz="900" kern="1200">
              <a:solidFill>
                <a:schemeClr val="tx1"/>
              </a:solidFill>
            </a:rPr>
            <a:t>1.5.2. Aktywizacja zawodowa rezerw kapitału ludzkiego oraz grup szczególnie zagrożonych bezrobociem i dezaktywizacją</a:t>
          </a:r>
        </a:p>
        <a:p>
          <a:pPr marL="0" lvl="0" indent="0" algn="l" defTabSz="400050">
            <a:lnSpc>
              <a:spcPct val="90000"/>
            </a:lnSpc>
            <a:spcBef>
              <a:spcPct val="0"/>
            </a:spcBef>
            <a:spcAft>
              <a:spcPct val="35000"/>
            </a:spcAft>
            <a:buFont typeface="+mj-lt"/>
            <a:buNone/>
          </a:pPr>
          <a:r>
            <a:rPr lang="pl-PL" sz="900" kern="1200">
              <a:solidFill>
                <a:schemeClr val="tx1"/>
              </a:solidFill>
            </a:rPr>
            <a:t>1.5.3. Wzmacnianie adaptacyjności przedsiębiorców i pracowników do zmian</a:t>
          </a:r>
        </a:p>
      </dsp:txBody>
      <dsp:txXfrm>
        <a:off x="7243173" y="2558645"/>
        <a:ext cx="1559438" cy="299404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01B01-1144-4A28-9EB5-7976A640E0BF}">
      <dsp:nvSpPr>
        <dsp:cNvPr id="0" name=""/>
        <dsp:cNvSpPr/>
      </dsp:nvSpPr>
      <dsp:spPr>
        <a:xfrm>
          <a:off x="3185" y="2523"/>
          <a:ext cx="8856959" cy="1053623"/>
        </a:xfrm>
        <a:prstGeom prst="roundRect">
          <a:avLst>
            <a:gd name="adj" fmla="val 10000"/>
          </a:avLst>
        </a:prstGeom>
        <a:no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b="1" kern="1200">
              <a:solidFill>
                <a:schemeClr val="accent4">
                  <a:lumMod val="75000"/>
                </a:schemeClr>
              </a:solidFill>
            </a:rPr>
            <a:t>Cel szczegółowy 2.</a:t>
          </a:r>
        </a:p>
        <a:p>
          <a:pPr marL="0" lvl="0" indent="0" algn="ctr" defTabSz="800100">
            <a:lnSpc>
              <a:spcPct val="90000"/>
            </a:lnSpc>
            <a:spcBef>
              <a:spcPct val="0"/>
            </a:spcBef>
            <a:spcAft>
              <a:spcPct val="35000"/>
            </a:spcAft>
            <a:buNone/>
          </a:pPr>
          <a:r>
            <a:rPr lang="pl-PL" sz="1800" b="1" kern="1200">
              <a:solidFill>
                <a:schemeClr val="accent4">
                  <a:lumMod val="75000"/>
                </a:schemeClr>
              </a:solidFill>
            </a:rPr>
            <a:t>Zintegrowana przestrzeń wysokiej jakości</a:t>
          </a:r>
          <a:endParaRPr lang="pl-PL" sz="1800" kern="1200">
            <a:solidFill>
              <a:schemeClr val="accent4">
                <a:lumMod val="75000"/>
              </a:schemeClr>
            </a:solidFill>
          </a:endParaRPr>
        </a:p>
      </dsp:txBody>
      <dsp:txXfrm>
        <a:off x="34045" y="33383"/>
        <a:ext cx="8795239" cy="991903"/>
      </dsp:txXfrm>
    </dsp:sp>
    <dsp:sp modelId="{5E2312D2-89E5-494D-A574-FC823C1E0D05}">
      <dsp:nvSpPr>
        <dsp:cNvPr id="0" name=""/>
        <dsp:cNvSpPr/>
      </dsp:nvSpPr>
      <dsp:spPr>
        <a:xfrm>
          <a:off x="11830" y="1336795"/>
          <a:ext cx="2790299" cy="876346"/>
        </a:xfrm>
        <a:prstGeom prst="roundRect">
          <a:avLst>
            <a:gd name="adj" fmla="val 10000"/>
          </a:avLst>
        </a:prstGeom>
        <a:no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Clr>
              <a:srgbClr val="0070C0"/>
            </a:buClr>
            <a:buFont typeface="+mj-lt"/>
            <a:buNone/>
          </a:pPr>
          <a:r>
            <a:rPr lang="pl-PL" sz="1400" kern="1200">
              <a:solidFill>
                <a:schemeClr val="accent4">
                  <a:lumMod val="75000"/>
                </a:schemeClr>
              </a:solidFill>
            </a:rPr>
            <a:t>Priorytet 2.1. </a:t>
          </a:r>
        </a:p>
        <a:p>
          <a:pPr marL="0" lvl="0" indent="0" algn="ctr" defTabSz="622300">
            <a:lnSpc>
              <a:spcPct val="90000"/>
            </a:lnSpc>
            <a:spcBef>
              <a:spcPct val="0"/>
            </a:spcBef>
            <a:spcAft>
              <a:spcPct val="35000"/>
            </a:spcAft>
            <a:buClr>
              <a:srgbClr val="0070C0"/>
            </a:buClr>
            <a:buFont typeface="+mj-lt"/>
            <a:buNone/>
          </a:pPr>
          <a:r>
            <a:rPr lang="pl-PL" sz="1400" kern="1200">
              <a:solidFill>
                <a:schemeClr val="accent4">
                  <a:lumMod val="75000"/>
                </a:schemeClr>
              </a:solidFill>
            </a:rPr>
            <a:t>Zregenerowane środowisko przyrodnicze </a:t>
          </a:r>
        </a:p>
      </dsp:txBody>
      <dsp:txXfrm>
        <a:off x="37497" y="1362462"/>
        <a:ext cx="2738965" cy="825012"/>
      </dsp:txXfrm>
    </dsp:sp>
    <dsp:sp modelId="{EB01EDC2-85B4-4819-95C4-31A2A74A04F0}">
      <dsp:nvSpPr>
        <dsp:cNvPr id="0" name=""/>
        <dsp:cNvSpPr/>
      </dsp:nvSpPr>
      <dsp:spPr>
        <a:xfrm>
          <a:off x="11830" y="2493791"/>
          <a:ext cx="2790299" cy="3248014"/>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pl-PL" sz="1200" kern="1200">
              <a:solidFill>
                <a:schemeClr val="tx1"/>
              </a:solidFill>
            </a:rPr>
            <a:t>Kierunki interwencji:</a:t>
          </a:r>
        </a:p>
        <a:p>
          <a:pPr marL="0" lvl="0" indent="0" algn="l" defTabSz="533400">
            <a:lnSpc>
              <a:spcPct val="90000"/>
            </a:lnSpc>
            <a:spcBef>
              <a:spcPct val="0"/>
            </a:spcBef>
            <a:spcAft>
              <a:spcPct val="35000"/>
            </a:spcAft>
            <a:buNone/>
          </a:pPr>
          <a:r>
            <a:rPr lang="pl-PL" sz="1200" kern="1200">
              <a:solidFill>
                <a:schemeClr val="tx1"/>
              </a:solidFill>
            </a:rPr>
            <a:t>2.1.1. Zagospodarowanie obszarów zdegradowanych</a:t>
          </a:r>
        </a:p>
        <a:p>
          <a:pPr marL="0" lvl="0" indent="0" algn="l" defTabSz="533400">
            <a:lnSpc>
              <a:spcPct val="90000"/>
            </a:lnSpc>
            <a:spcBef>
              <a:spcPct val="0"/>
            </a:spcBef>
            <a:spcAft>
              <a:spcPct val="35000"/>
            </a:spcAft>
            <a:buNone/>
          </a:pPr>
          <a:r>
            <a:rPr lang="pl-PL" sz="1200" kern="1200">
              <a:solidFill>
                <a:schemeClr val="tx1"/>
              </a:solidFill>
            </a:rPr>
            <a:t>2.1.2. Odtworzenie prawidłowych stosunków wodnych na obszarze oddziaływania kopalń</a:t>
          </a:r>
        </a:p>
      </dsp:txBody>
      <dsp:txXfrm>
        <a:off x="93555" y="2575516"/>
        <a:ext cx="2626849" cy="3084564"/>
      </dsp:txXfrm>
    </dsp:sp>
    <dsp:sp modelId="{0DE863CA-7AEC-4083-ADB7-ECA8E393D7E2}">
      <dsp:nvSpPr>
        <dsp:cNvPr id="0" name=""/>
        <dsp:cNvSpPr/>
      </dsp:nvSpPr>
      <dsp:spPr>
        <a:xfrm>
          <a:off x="3036515" y="1336795"/>
          <a:ext cx="2790299" cy="876346"/>
        </a:xfrm>
        <a:prstGeom prst="roundRect">
          <a:avLst>
            <a:gd name="adj" fmla="val 10000"/>
          </a:avLst>
        </a:prstGeom>
        <a:no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Clr>
              <a:srgbClr val="0070C0"/>
            </a:buClr>
            <a:buFont typeface="+mj-lt"/>
            <a:buNone/>
          </a:pPr>
          <a:r>
            <a:rPr lang="pl-PL" sz="1400" kern="1200">
              <a:solidFill>
                <a:schemeClr val="accent4">
                  <a:lumMod val="75000"/>
                </a:schemeClr>
              </a:solidFill>
            </a:rPr>
            <a:t>Priorytet 2.2. </a:t>
          </a:r>
        </a:p>
        <a:p>
          <a:pPr marL="0" lvl="0" indent="0" algn="ctr" defTabSz="622300">
            <a:lnSpc>
              <a:spcPct val="90000"/>
            </a:lnSpc>
            <a:spcBef>
              <a:spcPct val="0"/>
            </a:spcBef>
            <a:spcAft>
              <a:spcPct val="35000"/>
            </a:spcAft>
            <a:buClr>
              <a:srgbClr val="0070C0"/>
            </a:buClr>
            <a:buFont typeface="+mj-lt"/>
            <a:buNone/>
          </a:pPr>
          <a:r>
            <a:rPr lang="pl-PL" sz="1400" kern="1200">
              <a:solidFill>
                <a:schemeClr val="accent4">
                  <a:lumMod val="75000"/>
                </a:schemeClr>
              </a:solidFill>
            </a:rPr>
            <a:t>Adaptacja do zmian klimatu</a:t>
          </a:r>
        </a:p>
      </dsp:txBody>
      <dsp:txXfrm>
        <a:off x="3062182" y="1362462"/>
        <a:ext cx="2738965" cy="825012"/>
      </dsp:txXfrm>
    </dsp:sp>
    <dsp:sp modelId="{E849A7D4-9180-4416-8092-9866660F0DAC}">
      <dsp:nvSpPr>
        <dsp:cNvPr id="0" name=""/>
        <dsp:cNvSpPr/>
      </dsp:nvSpPr>
      <dsp:spPr>
        <a:xfrm>
          <a:off x="3036515" y="2493791"/>
          <a:ext cx="2790299" cy="3248014"/>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pl-PL" sz="1200" kern="1200">
              <a:solidFill>
                <a:schemeClr val="tx1"/>
              </a:solidFill>
            </a:rPr>
            <a:t>Kierunki interwencji:</a:t>
          </a:r>
        </a:p>
        <a:p>
          <a:pPr marL="0" lvl="0" indent="0" algn="l" defTabSz="533400">
            <a:lnSpc>
              <a:spcPct val="90000"/>
            </a:lnSpc>
            <a:spcBef>
              <a:spcPct val="0"/>
            </a:spcBef>
            <a:spcAft>
              <a:spcPct val="35000"/>
            </a:spcAft>
            <a:buNone/>
          </a:pPr>
          <a:r>
            <a:rPr lang="pl-PL" sz="1200" kern="1200">
              <a:solidFill>
                <a:schemeClr val="tx1"/>
              </a:solidFill>
            </a:rPr>
            <a:t>2.2.1. Zwiększanie zasobów wód oraz poprawa ich jakości</a:t>
          </a:r>
        </a:p>
        <a:p>
          <a:pPr marL="0" lvl="0" indent="0" algn="l" defTabSz="533400">
            <a:lnSpc>
              <a:spcPct val="90000"/>
            </a:lnSpc>
            <a:spcBef>
              <a:spcPct val="0"/>
            </a:spcBef>
            <a:spcAft>
              <a:spcPct val="35000"/>
            </a:spcAft>
            <a:buFont typeface="+mj-lt"/>
            <a:buNone/>
          </a:pPr>
          <a:r>
            <a:rPr lang="pl-PL" sz="1200" kern="1200">
              <a:solidFill>
                <a:schemeClr val="tx1"/>
              </a:solidFill>
            </a:rPr>
            <a:t>2.2.2. Ochrona i odtwarzanie różnorodności biologicznej oraz naturalnej retencji w krajobrazie</a:t>
          </a:r>
        </a:p>
        <a:p>
          <a:pPr marL="0" lvl="0" indent="0" algn="l" defTabSz="533400">
            <a:lnSpc>
              <a:spcPct val="90000"/>
            </a:lnSpc>
            <a:spcBef>
              <a:spcPct val="0"/>
            </a:spcBef>
            <a:spcAft>
              <a:spcPct val="35000"/>
            </a:spcAft>
            <a:buFont typeface="+mj-lt"/>
            <a:buNone/>
          </a:pPr>
          <a:r>
            <a:rPr lang="pl-PL" sz="1200" kern="1200">
              <a:solidFill>
                <a:schemeClr val="tx1"/>
              </a:solidFill>
            </a:rPr>
            <a:t>2.2.3. Ograniczanie skutków zjawisk ekstremalnych, w tym adaptacja obszarów zurbanizowanych do zmian klimatu</a:t>
          </a:r>
        </a:p>
        <a:p>
          <a:pPr marL="0" lvl="0" indent="0" algn="l" defTabSz="533400">
            <a:lnSpc>
              <a:spcPct val="90000"/>
            </a:lnSpc>
            <a:spcBef>
              <a:spcPct val="0"/>
            </a:spcBef>
            <a:spcAft>
              <a:spcPct val="35000"/>
            </a:spcAft>
            <a:buFont typeface="+mj-lt"/>
            <a:buNone/>
          </a:pPr>
          <a:r>
            <a:rPr lang="pl-PL" sz="1200" kern="1200">
              <a:solidFill>
                <a:schemeClr val="tx1"/>
              </a:solidFill>
            </a:rPr>
            <a:t>2.2.4. Adaptacja rolnictwa do zmian klimatu</a:t>
          </a:r>
        </a:p>
      </dsp:txBody>
      <dsp:txXfrm>
        <a:off x="3118240" y="2575516"/>
        <a:ext cx="2626849" cy="3084564"/>
      </dsp:txXfrm>
    </dsp:sp>
    <dsp:sp modelId="{55D86C3C-2651-489C-9C4D-D09B57866DC6}">
      <dsp:nvSpPr>
        <dsp:cNvPr id="0" name=""/>
        <dsp:cNvSpPr/>
      </dsp:nvSpPr>
      <dsp:spPr>
        <a:xfrm>
          <a:off x="6061199" y="1336795"/>
          <a:ext cx="2790299" cy="876346"/>
        </a:xfrm>
        <a:prstGeom prst="roundRect">
          <a:avLst>
            <a:gd name="adj" fmla="val 10000"/>
          </a:avLst>
        </a:prstGeom>
        <a:no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Clr>
              <a:srgbClr val="0070C0"/>
            </a:buClr>
            <a:buFont typeface="+mj-lt"/>
            <a:buNone/>
          </a:pPr>
          <a:r>
            <a:rPr lang="pl-PL" sz="1400" kern="1200">
              <a:solidFill>
                <a:schemeClr val="accent4">
                  <a:lumMod val="75000"/>
                </a:schemeClr>
              </a:solidFill>
            </a:rPr>
            <a:t>Priorytet 2.3. </a:t>
          </a:r>
        </a:p>
        <a:p>
          <a:pPr marL="0" lvl="0" indent="0" algn="ctr" defTabSz="622300">
            <a:lnSpc>
              <a:spcPct val="90000"/>
            </a:lnSpc>
            <a:spcBef>
              <a:spcPct val="0"/>
            </a:spcBef>
            <a:spcAft>
              <a:spcPct val="35000"/>
            </a:spcAft>
            <a:buClr>
              <a:srgbClr val="0070C0"/>
            </a:buClr>
            <a:buFont typeface="+mj-lt"/>
            <a:buNone/>
          </a:pPr>
          <a:r>
            <a:rPr lang="pl-PL" sz="1400" kern="1200">
              <a:solidFill>
                <a:schemeClr val="accent4">
                  <a:lumMod val="75000"/>
                </a:schemeClr>
              </a:solidFill>
            </a:rPr>
            <a:t>Poprawa dostępności transportowej</a:t>
          </a:r>
        </a:p>
      </dsp:txBody>
      <dsp:txXfrm>
        <a:off x="6086866" y="1362462"/>
        <a:ext cx="2738965" cy="825012"/>
      </dsp:txXfrm>
    </dsp:sp>
    <dsp:sp modelId="{2A0B04EE-8CBC-4F94-8A89-7FCDC91815A4}">
      <dsp:nvSpPr>
        <dsp:cNvPr id="0" name=""/>
        <dsp:cNvSpPr/>
      </dsp:nvSpPr>
      <dsp:spPr>
        <a:xfrm>
          <a:off x="6061199" y="2493791"/>
          <a:ext cx="2790299" cy="3248014"/>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pl-PL" sz="1200" kern="1200">
              <a:solidFill>
                <a:schemeClr val="tx1"/>
              </a:solidFill>
            </a:rPr>
            <a:t>Kierunki interwencji:</a:t>
          </a:r>
        </a:p>
        <a:p>
          <a:pPr marL="0" lvl="0" indent="0" algn="l" defTabSz="533400">
            <a:lnSpc>
              <a:spcPct val="90000"/>
            </a:lnSpc>
            <a:spcBef>
              <a:spcPct val="0"/>
            </a:spcBef>
            <a:spcAft>
              <a:spcPct val="35000"/>
            </a:spcAft>
            <a:buNone/>
          </a:pPr>
          <a:r>
            <a:rPr lang="pl-PL" sz="1200" kern="1200">
              <a:solidFill>
                <a:schemeClr val="tx1"/>
              </a:solidFill>
            </a:rPr>
            <a:t>2.3.1. Powiązania drogowe dostosowane do potrzeb transformacji subregionu</a:t>
          </a:r>
        </a:p>
        <a:p>
          <a:pPr marL="0" lvl="0" indent="0" algn="l" defTabSz="533400">
            <a:lnSpc>
              <a:spcPct val="90000"/>
            </a:lnSpc>
            <a:spcBef>
              <a:spcPct val="0"/>
            </a:spcBef>
            <a:spcAft>
              <a:spcPct val="35000"/>
            </a:spcAft>
            <a:buFont typeface="+mj-lt"/>
            <a:buNone/>
          </a:pPr>
          <a:r>
            <a:rPr lang="pl-PL" sz="1200" kern="1200">
              <a:solidFill>
                <a:schemeClr val="tx1"/>
              </a:solidFill>
            </a:rPr>
            <a:t>2.3.2. Rozwinięty system kolejowy gwarantujący sprawne powiązania wewnętrzne i zewnętrzne subregionu</a:t>
          </a:r>
        </a:p>
      </dsp:txBody>
      <dsp:txXfrm>
        <a:off x="6142924" y="2575516"/>
        <a:ext cx="2626849" cy="308456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01B01-1144-4A28-9EB5-7976A640E0BF}">
      <dsp:nvSpPr>
        <dsp:cNvPr id="0" name=""/>
        <dsp:cNvSpPr/>
      </dsp:nvSpPr>
      <dsp:spPr>
        <a:xfrm>
          <a:off x="3185" y="4669"/>
          <a:ext cx="8856959" cy="1104575"/>
        </a:xfrm>
        <a:prstGeom prst="roundRect">
          <a:avLst>
            <a:gd name="adj" fmla="val 10000"/>
          </a:avLst>
        </a:prstGeom>
        <a:no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l-PL" sz="1800" b="1" kern="1200">
              <a:solidFill>
                <a:srgbClr val="7030A0"/>
              </a:solidFill>
            </a:rPr>
            <a:t>Cel szczegółowy 3.</a:t>
          </a:r>
        </a:p>
        <a:p>
          <a:pPr marL="0" lvl="0" indent="0" algn="ctr" defTabSz="800100">
            <a:lnSpc>
              <a:spcPct val="90000"/>
            </a:lnSpc>
            <a:spcBef>
              <a:spcPct val="0"/>
            </a:spcBef>
            <a:spcAft>
              <a:spcPct val="35000"/>
            </a:spcAft>
            <a:buNone/>
          </a:pPr>
          <a:r>
            <a:rPr lang="pl-PL" sz="1800" b="1" kern="1200">
              <a:solidFill>
                <a:srgbClr val="7030A0"/>
              </a:solidFill>
            </a:rPr>
            <a:t>Aktywne społeczeństwo</a:t>
          </a:r>
          <a:endParaRPr lang="pl-PL" sz="1800" kern="1200">
            <a:solidFill>
              <a:srgbClr val="7030A0"/>
            </a:solidFill>
          </a:endParaRPr>
        </a:p>
      </dsp:txBody>
      <dsp:txXfrm>
        <a:off x="35537" y="37021"/>
        <a:ext cx="8792255" cy="1039871"/>
      </dsp:txXfrm>
    </dsp:sp>
    <dsp:sp modelId="{5E2312D2-89E5-494D-A574-FC823C1E0D05}">
      <dsp:nvSpPr>
        <dsp:cNvPr id="0" name=""/>
        <dsp:cNvSpPr/>
      </dsp:nvSpPr>
      <dsp:spPr>
        <a:xfrm>
          <a:off x="11830" y="1403465"/>
          <a:ext cx="2790299" cy="636887"/>
        </a:xfrm>
        <a:prstGeom prst="roundRect">
          <a:avLst>
            <a:gd name="adj" fmla="val 10000"/>
          </a:avLst>
        </a:prstGeom>
        <a:no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Clr>
              <a:srgbClr val="0070C0"/>
            </a:buClr>
            <a:buFont typeface="+mj-lt"/>
            <a:buNone/>
          </a:pPr>
          <a:r>
            <a:rPr lang="pl-PL" sz="1400" kern="1200">
              <a:solidFill>
                <a:srgbClr val="7030A0"/>
              </a:solidFill>
            </a:rPr>
            <a:t>Priorytet 3.1. </a:t>
          </a:r>
        </a:p>
        <a:p>
          <a:pPr marL="0" lvl="0" indent="0" algn="ctr" defTabSz="622300">
            <a:lnSpc>
              <a:spcPct val="90000"/>
            </a:lnSpc>
            <a:spcBef>
              <a:spcPct val="0"/>
            </a:spcBef>
            <a:spcAft>
              <a:spcPct val="35000"/>
            </a:spcAft>
            <a:buClr>
              <a:srgbClr val="0070C0"/>
            </a:buClr>
            <a:buFont typeface="+mj-lt"/>
            <a:buNone/>
          </a:pPr>
          <a:r>
            <a:rPr lang="pl-PL" sz="1400" kern="1200">
              <a:solidFill>
                <a:srgbClr val="7030A0"/>
              </a:solidFill>
            </a:rPr>
            <a:t>Silny kapitał społeczny</a:t>
          </a:r>
        </a:p>
      </dsp:txBody>
      <dsp:txXfrm>
        <a:off x="30484" y="1422119"/>
        <a:ext cx="2752991" cy="599579"/>
      </dsp:txXfrm>
    </dsp:sp>
    <dsp:sp modelId="{EB01EDC2-85B4-4819-95C4-31A2A74A04F0}">
      <dsp:nvSpPr>
        <dsp:cNvPr id="0" name=""/>
        <dsp:cNvSpPr/>
      </dsp:nvSpPr>
      <dsp:spPr>
        <a:xfrm>
          <a:off x="11830" y="2334574"/>
          <a:ext cx="2790299" cy="3405085"/>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pl-PL" sz="1200" kern="1200">
              <a:solidFill>
                <a:schemeClr val="tx1"/>
              </a:solidFill>
            </a:rPr>
            <a:t>Kierunki interwencji:</a:t>
          </a:r>
        </a:p>
        <a:p>
          <a:pPr marL="0" lvl="0" indent="0" algn="l" defTabSz="533400">
            <a:lnSpc>
              <a:spcPct val="90000"/>
            </a:lnSpc>
            <a:spcBef>
              <a:spcPct val="0"/>
            </a:spcBef>
            <a:spcAft>
              <a:spcPct val="35000"/>
            </a:spcAft>
            <a:buNone/>
          </a:pPr>
          <a:r>
            <a:rPr lang="pl-PL" sz="1200" kern="1200">
              <a:solidFill>
                <a:schemeClr val="tx1"/>
              </a:solidFill>
            </a:rPr>
            <a:t>3.1.1. Zwiększanie aktywności i współpracy mieszkańców</a:t>
          </a:r>
        </a:p>
        <a:p>
          <a:pPr marL="0" lvl="0" indent="0" algn="l" defTabSz="533400">
            <a:lnSpc>
              <a:spcPct val="90000"/>
            </a:lnSpc>
            <a:spcBef>
              <a:spcPct val="0"/>
            </a:spcBef>
            <a:spcAft>
              <a:spcPct val="35000"/>
            </a:spcAft>
            <a:buFont typeface="+mj-lt"/>
            <a:buNone/>
          </a:pPr>
          <a:r>
            <a:rPr lang="pl-PL" sz="1200" kern="1200">
              <a:solidFill>
                <a:schemeClr val="tx1"/>
              </a:solidFill>
            </a:rPr>
            <a:t>3.1.2. </a:t>
          </a:r>
          <a:r>
            <a:rPr lang="pl-PL" sz="1200" b="0" kern="1200">
              <a:solidFill>
                <a:sysClr val="windowText" lastClr="000000"/>
              </a:solidFill>
            </a:rPr>
            <a:t>Ochrona dziedzictwa i uczestnictwo w kulturze, a także wzmacnianie tożsamości mieszkańców</a:t>
          </a:r>
        </a:p>
        <a:p>
          <a:pPr marL="0" lvl="0" indent="0" algn="l" defTabSz="533400">
            <a:lnSpc>
              <a:spcPct val="90000"/>
            </a:lnSpc>
            <a:spcBef>
              <a:spcPct val="0"/>
            </a:spcBef>
            <a:spcAft>
              <a:spcPct val="35000"/>
            </a:spcAft>
            <a:buFont typeface="+mj-lt"/>
            <a:buNone/>
          </a:pPr>
          <a:r>
            <a:rPr lang="pl-PL" sz="1200" kern="1200">
              <a:solidFill>
                <a:schemeClr val="tx1"/>
              </a:solidFill>
            </a:rPr>
            <a:t>3.1.3. Szeroka oferta usług sportu, turystyki i rekreacji</a:t>
          </a:r>
        </a:p>
        <a:p>
          <a:pPr marL="0" lvl="0" indent="0" algn="l" defTabSz="533400">
            <a:lnSpc>
              <a:spcPct val="90000"/>
            </a:lnSpc>
            <a:spcBef>
              <a:spcPct val="0"/>
            </a:spcBef>
            <a:spcAft>
              <a:spcPct val="35000"/>
            </a:spcAft>
            <a:buFont typeface="+mj-lt"/>
            <a:buNone/>
          </a:pPr>
          <a:r>
            <a:rPr lang="pl-PL" sz="1200" kern="1200">
              <a:solidFill>
                <a:schemeClr val="tx1"/>
              </a:solidFill>
            </a:rPr>
            <a:t>3.1.4. Rewitalizacja miast i obszarów wiejskich</a:t>
          </a:r>
        </a:p>
      </dsp:txBody>
      <dsp:txXfrm>
        <a:off x="93555" y="2416299"/>
        <a:ext cx="2626849" cy="3241635"/>
      </dsp:txXfrm>
    </dsp:sp>
    <dsp:sp modelId="{0DE863CA-7AEC-4083-ADB7-ECA8E393D7E2}">
      <dsp:nvSpPr>
        <dsp:cNvPr id="0" name=""/>
        <dsp:cNvSpPr/>
      </dsp:nvSpPr>
      <dsp:spPr>
        <a:xfrm>
          <a:off x="3036515" y="1403465"/>
          <a:ext cx="2790299" cy="636887"/>
        </a:xfrm>
        <a:prstGeom prst="roundRect">
          <a:avLst>
            <a:gd name="adj" fmla="val 10000"/>
          </a:avLst>
        </a:prstGeom>
        <a:no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Clr>
              <a:srgbClr val="0070C0"/>
            </a:buClr>
            <a:buFont typeface="+mj-lt"/>
            <a:buNone/>
          </a:pPr>
          <a:r>
            <a:rPr lang="pl-PL" sz="1400" kern="1200">
              <a:solidFill>
                <a:srgbClr val="7030A0"/>
              </a:solidFill>
            </a:rPr>
            <a:t>Priorytet 3.2. </a:t>
          </a:r>
        </a:p>
        <a:p>
          <a:pPr marL="0" lvl="0" indent="0" algn="ctr" defTabSz="622300">
            <a:lnSpc>
              <a:spcPct val="90000"/>
            </a:lnSpc>
            <a:spcBef>
              <a:spcPct val="0"/>
            </a:spcBef>
            <a:spcAft>
              <a:spcPct val="35000"/>
            </a:spcAft>
            <a:buClr>
              <a:srgbClr val="0070C0"/>
            </a:buClr>
            <a:buFont typeface="+mj-lt"/>
            <a:buNone/>
          </a:pPr>
          <a:r>
            <a:rPr lang="pl-PL" sz="1400" kern="1200">
              <a:solidFill>
                <a:srgbClr val="7030A0"/>
              </a:solidFill>
            </a:rPr>
            <a:t>Nowoczesne usługi społeczne</a:t>
          </a:r>
        </a:p>
      </dsp:txBody>
      <dsp:txXfrm>
        <a:off x="3055169" y="1422119"/>
        <a:ext cx="2752991" cy="599579"/>
      </dsp:txXfrm>
    </dsp:sp>
    <dsp:sp modelId="{E849A7D4-9180-4416-8092-9866660F0DAC}">
      <dsp:nvSpPr>
        <dsp:cNvPr id="0" name=""/>
        <dsp:cNvSpPr/>
      </dsp:nvSpPr>
      <dsp:spPr>
        <a:xfrm>
          <a:off x="3036515" y="2334574"/>
          <a:ext cx="2790299" cy="3405085"/>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pl-PL" sz="1200" kern="1200">
              <a:solidFill>
                <a:schemeClr val="tx1"/>
              </a:solidFill>
            </a:rPr>
            <a:t>Kierunki interwencji:</a:t>
          </a:r>
        </a:p>
        <a:p>
          <a:pPr marL="0" lvl="0" indent="0" algn="l" defTabSz="533400">
            <a:lnSpc>
              <a:spcPct val="90000"/>
            </a:lnSpc>
            <a:spcBef>
              <a:spcPct val="0"/>
            </a:spcBef>
            <a:spcAft>
              <a:spcPct val="35000"/>
            </a:spcAft>
            <a:buNone/>
          </a:pPr>
          <a:r>
            <a:rPr lang="pl-PL" sz="1200" kern="1200">
              <a:solidFill>
                <a:schemeClr val="tx1"/>
              </a:solidFill>
            </a:rPr>
            <a:t>3.2.1. Integracja społeczna osóbi grup zagrożonych ubóstwem oraz wykluczeniem</a:t>
          </a:r>
        </a:p>
        <a:p>
          <a:pPr marL="0" lvl="0" indent="0" algn="l" defTabSz="533400">
            <a:lnSpc>
              <a:spcPct val="90000"/>
            </a:lnSpc>
            <a:spcBef>
              <a:spcPct val="0"/>
            </a:spcBef>
            <a:spcAft>
              <a:spcPct val="35000"/>
            </a:spcAft>
            <a:buFont typeface="+mj-lt"/>
            <a:buNone/>
          </a:pPr>
          <a:r>
            <a:rPr lang="pl-PL" sz="1200" kern="1200">
              <a:solidFill>
                <a:schemeClr val="tx1"/>
              </a:solidFill>
            </a:rPr>
            <a:t>3.2.2. Rozwój usług i infrastruktury społecznej w środowisku lokalnym</a:t>
          </a:r>
        </a:p>
      </dsp:txBody>
      <dsp:txXfrm>
        <a:off x="3118240" y="2416299"/>
        <a:ext cx="2626849" cy="3241635"/>
      </dsp:txXfrm>
    </dsp:sp>
    <dsp:sp modelId="{55D86C3C-2651-489C-9C4D-D09B57866DC6}">
      <dsp:nvSpPr>
        <dsp:cNvPr id="0" name=""/>
        <dsp:cNvSpPr/>
      </dsp:nvSpPr>
      <dsp:spPr>
        <a:xfrm>
          <a:off x="6061199" y="1403465"/>
          <a:ext cx="2790299" cy="636887"/>
        </a:xfrm>
        <a:prstGeom prst="roundRect">
          <a:avLst>
            <a:gd name="adj" fmla="val 10000"/>
          </a:avLst>
        </a:prstGeom>
        <a:no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Clr>
              <a:srgbClr val="0070C0"/>
            </a:buClr>
            <a:buFont typeface="+mj-lt"/>
            <a:buNone/>
          </a:pPr>
          <a:r>
            <a:rPr lang="pl-PL" sz="1400" kern="1200">
              <a:solidFill>
                <a:srgbClr val="7030A0"/>
              </a:solidFill>
            </a:rPr>
            <a:t>Priorytet 3.3. </a:t>
          </a:r>
        </a:p>
        <a:p>
          <a:pPr marL="0" lvl="0" indent="0" algn="ctr" defTabSz="622300">
            <a:lnSpc>
              <a:spcPct val="90000"/>
            </a:lnSpc>
            <a:spcBef>
              <a:spcPct val="0"/>
            </a:spcBef>
            <a:spcAft>
              <a:spcPct val="35000"/>
            </a:spcAft>
            <a:buClr>
              <a:srgbClr val="0070C0"/>
            </a:buClr>
            <a:buFont typeface="+mj-lt"/>
            <a:buNone/>
          </a:pPr>
          <a:r>
            <a:rPr lang="pl-PL" sz="1400" kern="1200">
              <a:solidFill>
                <a:srgbClr val="7030A0"/>
              </a:solidFill>
            </a:rPr>
            <a:t>Zdrowi mieszkańcy</a:t>
          </a:r>
        </a:p>
      </dsp:txBody>
      <dsp:txXfrm>
        <a:off x="6079853" y="1422119"/>
        <a:ext cx="2752991" cy="599579"/>
      </dsp:txXfrm>
    </dsp:sp>
    <dsp:sp modelId="{2A0B04EE-8CBC-4F94-8A89-7FCDC91815A4}">
      <dsp:nvSpPr>
        <dsp:cNvPr id="0" name=""/>
        <dsp:cNvSpPr/>
      </dsp:nvSpPr>
      <dsp:spPr>
        <a:xfrm>
          <a:off x="6061199" y="2334574"/>
          <a:ext cx="2790299" cy="3405085"/>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pl-PL" sz="1200" kern="1200">
              <a:solidFill>
                <a:schemeClr val="tx1"/>
              </a:solidFill>
            </a:rPr>
            <a:t>Kierunki interwencji:</a:t>
          </a:r>
        </a:p>
        <a:p>
          <a:pPr marL="0" lvl="0" indent="0" algn="l" defTabSz="533400">
            <a:lnSpc>
              <a:spcPct val="90000"/>
            </a:lnSpc>
            <a:spcBef>
              <a:spcPct val="0"/>
            </a:spcBef>
            <a:spcAft>
              <a:spcPct val="35000"/>
            </a:spcAft>
            <a:buNone/>
          </a:pPr>
          <a:r>
            <a:rPr lang="pl-PL" sz="1200" kern="1200">
              <a:solidFill>
                <a:schemeClr val="tx1"/>
              </a:solidFill>
            </a:rPr>
            <a:t>3.3.1. Upowszechnianie profilaktyki i diagnostyki zdrowotnej oraz promocji zdrowia</a:t>
          </a:r>
        </a:p>
        <a:p>
          <a:pPr marL="0" lvl="0" indent="0" algn="l" defTabSz="533400">
            <a:lnSpc>
              <a:spcPct val="90000"/>
            </a:lnSpc>
            <a:spcBef>
              <a:spcPct val="0"/>
            </a:spcBef>
            <a:spcAft>
              <a:spcPct val="35000"/>
            </a:spcAft>
            <a:buFont typeface="+mj-lt"/>
            <a:buNone/>
          </a:pPr>
          <a:r>
            <a:rPr lang="pl-PL" sz="1200" kern="1200">
              <a:solidFill>
                <a:schemeClr val="tx1"/>
              </a:solidFill>
            </a:rPr>
            <a:t>3.3.2. Poprawa dostępności i jakości usług zdrowotnych</a:t>
          </a:r>
        </a:p>
      </dsp:txBody>
      <dsp:txXfrm>
        <a:off x="6142924" y="2416299"/>
        <a:ext cx="2626849" cy="324163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356DE-CA32-4EDE-B865-34F3E023F2A2}">
      <dsp:nvSpPr>
        <dsp:cNvPr id="0" name=""/>
        <dsp:cNvSpPr/>
      </dsp:nvSpPr>
      <dsp:spPr>
        <a:xfrm>
          <a:off x="2544" y="279975"/>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pl-PL" sz="1100" kern="1200"/>
            <a:t>Zbieranie danych</a:t>
          </a:r>
        </a:p>
      </dsp:txBody>
      <dsp:txXfrm>
        <a:off x="298831" y="279975"/>
        <a:ext cx="888861" cy="592574"/>
      </dsp:txXfrm>
    </dsp:sp>
    <dsp:sp modelId="{A5B8C7CE-305E-4D1A-BA0F-CF9BA8B72672}">
      <dsp:nvSpPr>
        <dsp:cNvPr id="0" name=""/>
        <dsp:cNvSpPr/>
      </dsp:nvSpPr>
      <dsp:spPr>
        <a:xfrm>
          <a:off x="1335836" y="279975"/>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pl-PL" sz="1100" kern="1200"/>
            <a:t>Analiza</a:t>
          </a:r>
        </a:p>
      </dsp:txBody>
      <dsp:txXfrm>
        <a:off x="1632123" y="279975"/>
        <a:ext cx="888861" cy="592574"/>
      </dsp:txXfrm>
    </dsp:sp>
    <dsp:sp modelId="{CF9A6A22-F79D-437F-81BA-387C1304B86D}">
      <dsp:nvSpPr>
        <dsp:cNvPr id="0" name=""/>
        <dsp:cNvSpPr/>
      </dsp:nvSpPr>
      <dsp:spPr>
        <a:xfrm>
          <a:off x="2669128" y="279975"/>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pl-PL" sz="1100" kern="1200"/>
            <a:t>Sprawzodanie </a:t>
          </a:r>
        </a:p>
      </dsp:txBody>
      <dsp:txXfrm>
        <a:off x="2965415" y="279975"/>
        <a:ext cx="888861" cy="592574"/>
      </dsp:txXfrm>
    </dsp:sp>
    <dsp:sp modelId="{D9781BCF-B8EF-4A44-A3DD-50561B21C6FC}">
      <dsp:nvSpPr>
        <dsp:cNvPr id="0" name=""/>
        <dsp:cNvSpPr/>
      </dsp:nvSpPr>
      <dsp:spPr>
        <a:xfrm>
          <a:off x="4002419" y="279975"/>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pl-PL" sz="1100" kern="1200"/>
            <a:t>Publikacja </a:t>
          </a:r>
        </a:p>
      </dsp:txBody>
      <dsp:txXfrm>
        <a:off x="4298706" y="279975"/>
        <a:ext cx="888861" cy="592574"/>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3E768C-2AB8-40CE-BE4A-6F37E916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39380</Words>
  <Characters>236284</Characters>
  <Application>Microsoft Office Word</Application>
  <DocSecurity>0</DocSecurity>
  <Lines>1969</Lines>
  <Paragraphs>550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275114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 w Koninie</dc:creator>
  <cp:keywords/>
  <dc:description/>
  <cp:lastModifiedBy>Admin</cp:lastModifiedBy>
  <cp:revision>2</cp:revision>
  <cp:lastPrinted>2020-10-04T08:06:00Z</cp:lastPrinted>
  <dcterms:created xsi:type="dcterms:W3CDTF">2020-10-23T13:03:00Z</dcterms:created>
  <dcterms:modified xsi:type="dcterms:W3CDTF">2020-10-23T13:03:00Z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 Build 20190717</vt:lpwstr>
  </property>
</Properties>
</file>